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0A3" w:rsidRDefault="00CB10A3">
      <w:pPr>
        <w:rPr>
          <w:rFonts w:hint="eastAsia"/>
        </w:rPr>
      </w:pPr>
    </w:p>
    <w:p w:rsidR="00D601BF" w:rsidRDefault="00D601BF" w:rsidP="00D601BF">
      <w:pPr>
        <w:jc w:val="center"/>
      </w:pPr>
      <w:r w:rsidRPr="0009637D">
        <w:rPr>
          <w:rFonts w:ascii="Simsun" w:eastAsia="宋体" w:hAnsi="Simsun" w:cs="宋体"/>
          <w:b/>
          <w:bCs/>
          <w:color w:val="FF0000"/>
          <w:kern w:val="0"/>
          <w:sz w:val="24"/>
          <w:szCs w:val="24"/>
        </w:rPr>
        <w:t>财务</w:t>
      </w:r>
      <w:proofErr w:type="gramStart"/>
      <w:r w:rsidRPr="0009637D">
        <w:rPr>
          <w:rFonts w:ascii="Simsun" w:eastAsia="宋体" w:hAnsi="Simsun" w:cs="宋体"/>
          <w:b/>
          <w:bCs/>
          <w:color w:val="FF0000"/>
          <w:kern w:val="0"/>
          <w:sz w:val="24"/>
          <w:szCs w:val="24"/>
        </w:rPr>
        <w:t>处关于</w:t>
      </w:r>
      <w:proofErr w:type="gramEnd"/>
      <w:r w:rsidRPr="0009637D">
        <w:rPr>
          <w:rFonts w:ascii="Simsun" w:eastAsia="宋体" w:hAnsi="Simsun" w:cs="宋体"/>
          <w:b/>
          <w:bCs/>
          <w:color w:val="FF0000"/>
          <w:kern w:val="0"/>
          <w:sz w:val="24"/>
          <w:szCs w:val="24"/>
        </w:rPr>
        <w:t>开展</w:t>
      </w:r>
      <w:r w:rsidRPr="0009637D">
        <w:rPr>
          <w:rFonts w:ascii="Simsun" w:eastAsia="宋体" w:hAnsi="Simsun" w:cs="宋体"/>
          <w:b/>
          <w:bCs/>
          <w:color w:val="FF0000"/>
          <w:kern w:val="0"/>
          <w:sz w:val="24"/>
          <w:szCs w:val="24"/>
        </w:rPr>
        <w:t>2015</w:t>
      </w:r>
      <w:r w:rsidRPr="0009637D">
        <w:rPr>
          <w:rFonts w:ascii="Simsun" w:eastAsia="宋体" w:hAnsi="Simsun" w:cs="宋体"/>
          <w:b/>
          <w:bCs/>
          <w:color w:val="FF0000"/>
          <w:kern w:val="0"/>
          <w:sz w:val="24"/>
          <w:szCs w:val="24"/>
        </w:rPr>
        <w:t>年财政专项预申报工作的通知</w:t>
      </w:r>
    </w:p>
    <w:p w:rsidR="00D601BF" w:rsidRDefault="00D601BF" w:rsidP="00D601BF">
      <w:pPr>
        <w:jc w:val="center"/>
      </w:pPr>
      <w:r w:rsidRPr="0009637D">
        <w:rPr>
          <w:rFonts w:ascii="Simsun" w:eastAsia="宋体" w:hAnsi="Simsun" w:cs="宋体"/>
          <w:kern w:val="0"/>
          <w:sz w:val="18"/>
          <w:szCs w:val="18"/>
        </w:rPr>
        <w:t>2014-06-10 14:41:00</w:t>
      </w:r>
    </w:p>
    <w:p w:rsidR="00D601BF" w:rsidRPr="00D601BF" w:rsidRDefault="00D601BF" w:rsidP="00D601B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学校各单位：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为了保证我校2015年财政专项申报工作顺利完成，现将预申报工作有关事宜通知如下：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一、2015年财政专项申报工作指导原则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1.落实对绩效目标“明确、细化、量化”的要求，增强绩效观念。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根据《北京市财政支出绩效评价管理暂行办法》规定，绩效管理贯穿预算编制、执行始终。落实到项目预申报阶段我校将进一步加强对项目目标、项目可行性、必要性和绩效的论证。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所有申报项目均需填报《项目绩效目标申报表》，对于绩效模糊，无法量化的项目，一律不予申报。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2.继续执行预评审制度，进一步提高专项评审资料的科学性和规范性。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在申报2015年财政专项过程中，学校将继续沿用项目预评审制度。在坚持原有归口专项申报的基础上，由专项评审专家组加强对各类项目的评审。专家组的牵头组织管理部门应总结去年项目评审论证的经验，进一步完善专家组的构成，加大校外专家的比重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3.2014年教育项目分类发生较大变化，各项</w:t>
      </w:r>
      <w:proofErr w:type="gramStart"/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目单位</w:t>
      </w:r>
      <w:proofErr w:type="gramEnd"/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要严格按照项目分类编制项目支出预算，不得合并申报不同类别项目。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4.加强合</w:t>
      </w:r>
      <w:proofErr w:type="gramStart"/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规</w:t>
      </w:r>
      <w:proofErr w:type="gramEnd"/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性审核，严格按照现有项目管理办法申报。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2014年新修订了四类项目的项目管理及经费管理办法。分别为科技创新能力提升计划类、提高人才培养质量建设类、创新团队建设与教师职业发展类和高层次人才引进与培养。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教师队伍建设、</w:t>
      </w:r>
      <w:r w:rsidRPr="00C2271F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本科生培养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、专业建设、学科建设、研究生培养、科技成果转化、教学资源与共享、科研基地建设、科研计划、</w:t>
      </w:r>
      <w:r w:rsidRPr="00303423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信息化建设、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实验室建设项目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必须按照项目管理办法的开支范围来申报。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二、2015年专项申报工作具体要求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（一）专项申报类别、范围：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1.自主申报专项：包括基础设施改造、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设备购置、信息化建设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、教学资源与共享、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实验室建设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、学科与研究生教育、科研基地类别项目。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lastRenderedPageBreak/>
        <w:t>2.教委下达专项：教师队伍建设、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教育教学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、科研计划、学生资助项目、国际合作与交流项目，以上项目不允许自主申报。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（二）申报控制金额：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各归口管理部门所申报的2015年专项资金总额应不低于2014年申报数。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（三）申报工作中应注意的问题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1.出国（境）费用：根据北京市统一政策，我校继续在2015年专项申报工作中严格控制出国（境）费用，</w:t>
      </w: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原则上不在专项中申报该项费用。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2.教学类项目和科研类项目：在确定自主申报项目和金额时，要统筹考虑基本经费和项目经费。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3.会议费、差旅费：举办会议，预算明细为“会议费”，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会议费申报不得超标准申报（450元/人天）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；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到外地参加会议，预算明细为“差旅费”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4.设备购置：</w:t>
      </w:r>
      <w:r w:rsidRPr="0009637D">
        <w:rPr>
          <w:rFonts w:ascii="宋体" w:eastAsia="宋体" w:hAnsi="宋体" w:cs="宋体" w:hint="eastAsia"/>
          <w:color w:val="FF0000"/>
          <w:kern w:val="0"/>
          <w:sz w:val="24"/>
          <w:szCs w:val="28"/>
        </w:rPr>
        <w:t>除设备购置类专项外，其他类专项原则上不允许购置通用类设备。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同时 只能申报单价10万以上或批量30万以上（不含30万）的设备采购项目。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5.基础设施改造：原则上申报单价在50万元以上（不含50万）的工程。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6.注意不要重复申报。要注意做</w:t>
      </w:r>
      <w:bookmarkStart w:id="0" w:name="_GoBack"/>
      <w:bookmarkEnd w:id="0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到以下几点：（1）年度之间的项目不要有重复；（2）部门之间的申报不要有重复；（3）项目和项目的明细之间不要有重复。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三、2015年财政专项预申报工作安排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6.10—6.30 </w:t>
      </w: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 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各归口管理部门组织申报专项，收取项目文本并进行初步评审，排出轻重缓急的顺序，填写2015年项目排序一览表（附件2），并由主管校领导签字后，报送财务处。（因工作需要，个别归口管理部门预申报工作安排先于此通知，具体工作安排以各归口部门通知为准。）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7.1—7.15 </w:t>
      </w: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 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财务处汇总所报项目，并进行财务初步审核，分类汇总需要</w:t>
      </w:r>
      <w:proofErr w:type="gramStart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进行转单的</w:t>
      </w:r>
      <w:proofErr w:type="gramEnd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项目，提交相关部门进行审核，</w:t>
      </w:r>
      <w:proofErr w:type="gramStart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签署转单意见</w:t>
      </w:r>
      <w:proofErr w:type="gramEnd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，并予以回收。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7.1—8.31 </w:t>
      </w: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 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各项</w:t>
      </w:r>
      <w:proofErr w:type="gramStart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目完善</w:t>
      </w:r>
      <w:proofErr w:type="gramEnd"/>
      <w:r w:rsidRPr="0009637D">
        <w:rPr>
          <w:rFonts w:ascii="宋体" w:eastAsia="宋体" w:hAnsi="宋体" w:cs="宋体" w:hint="eastAsia"/>
          <w:kern w:val="0"/>
          <w:sz w:val="24"/>
          <w:szCs w:val="28"/>
        </w:rPr>
        <w:t>支撑材料、申报文本。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9.1—9.20  各专家评审组对项目进行评审和论证。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lastRenderedPageBreak/>
        <w:t>9.21—9.30 </w:t>
      </w: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 </w:t>
      </w: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各归口管理部门上报最终排序一览表，及所有项目申报资料（包括项目申报书、可行性报告、评审报告、绩效目标申报表、评审支撑材料）。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联系人：王晓婷（83952061）、马京华（83952303）。</w:t>
      </w:r>
    </w:p>
    <w:p w:rsidR="00D601BF" w:rsidRPr="0009637D" w:rsidRDefault="00D601BF" w:rsidP="00D601B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kern w:val="0"/>
          <w:sz w:val="24"/>
          <w:szCs w:val="28"/>
        </w:rPr>
        <w:t>电子邮箱：cwc@cueb.edu.cn。</w:t>
      </w:r>
    </w:p>
    <w:p w:rsidR="00D601BF" w:rsidRPr="0009637D" w:rsidRDefault="00D601BF" w:rsidP="00D601BF">
      <w:pPr>
        <w:widowControl/>
        <w:spacing w:line="360" w:lineRule="auto"/>
        <w:ind w:firstLine="562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09637D">
        <w:rPr>
          <w:rFonts w:ascii="宋体" w:eastAsia="宋体" w:hAnsi="宋体" w:cs="宋体" w:hint="eastAsia"/>
          <w:b/>
          <w:bCs/>
          <w:kern w:val="0"/>
          <w:sz w:val="24"/>
          <w:szCs w:val="28"/>
        </w:rPr>
        <w:t>四、附件</w:t>
      </w:r>
    </w:p>
    <w:p w:rsidR="00D601BF" w:rsidRPr="00D601BF" w:rsidRDefault="00D601BF" w:rsidP="00D601BF">
      <w:pPr>
        <w:spacing w:line="360" w:lineRule="auto"/>
        <w:rPr>
          <w:sz w:val="20"/>
        </w:rPr>
      </w:pPr>
      <w:r w:rsidRPr="00D601BF">
        <w:rPr>
          <w:rFonts w:ascii="宋体" w:eastAsia="宋体" w:hAnsi="宋体" w:cs="宋体" w:hint="eastAsia"/>
          <w:kern w:val="0"/>
          <w:sz w:val="24"/>
          <w:szCs w:val="28"/>
        </w:rPr>
        <w:t>    上述附件可从财务处网站下载。</w:t>
      </w:r>
    </w:p>
    <w:sectPr w:rsidR="00D601BF" w:rsidRPr="00D60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E67"/>
    <w:rsid w:val="00006049"/>
    <w:rsid w:val="00016DC1"/>
    <w:rsid w:val="000739B3"/>
    <w:rsid w:val="00075F87"/>
    <w:rsid w:val="00080046"/>
    <w:rsid w:val="0009637D"/>
    <w:rsid w:val="000C406A"/>
    <w:rsid w:val="000F1542"/>
    <w:rsid w:val="00115106"/>
    <w:rsid w:val="0011677E"/>
    <w:rsid w:val="00152F92"/>
    <w:rsid w:val="00161D43"/>
    <w:rsid w:val="0019672B"/>
    <w:rsid w:val="001C329A"/>
    <w:rsid w:val="001E1013"/>
    <w:rsid w:val="00221F26"/>
    <w:rsid w:val="00224D39"/>
    <w:rsid w:val="002258E0"/>
    <w:rsid w:val="002504F7"/>
    <w:rsid w:val="00252E3B"/>
    <w:rsid w:val="00254D27"/>
    <w:rsid w:val="002745B7"/>
    <w:rsid w:val="00276CA3"/>
    <w:rsid w:val="002C6F91"/>
    <w:rsid w:val="002D77C0"/>
    <w:rsid w:val="00303423"/>
    <w:rsid w:val="00311B9D"/>
    <w:rsid w:val="003179D7"/>
    <w:rsid w:val="003404F6"/>
    <w:rsid w:val="00357A7E"/>
    <w:rsid w:val="0037628F"/>
    <w:rsid w:val="003A0E3C"/>
    <w:rsid w:val="003B7369"/>
    <w:rsid w:val="003C25B3"/>
    <w:rsid w:val="003E4B61"/>
    <w:rsid w:val="00410A1D"/>
    <w:rsid w:val="00410D6B"/>
    <w:rsid w:val="00421308"/>
    <w:rsid w:val="00426882"/>
    <w:rsid w:val="004A6E2A"/>
    <w:rsid w:val="004B198A"/>
    <w:rsid w:val="004F30D5"/>
    <w:rsid w:val="00532E75"/>
    <w:rsid w:val="0053391F"/>
    <w:rsid w:val="00554398"/>
    <w:rsid w:val="0055448F"/>
    <w:rsid w:val="0056603B"/>
    <w:rsid w:val="0059080E"/>
    <w:rsid w:val="00591503"/>
    <w:rsid w:val="005C3E67"/>
    <w:rsid w:val="005D4E4A"/>
    <w:rsid w:val="005F71BB"/>
    <w:rsid w:val="00615B04"/>
    <w:rsid w:val="006377D6"/>
    <w:rsid w:val="0066644E"/>
    <w:rsid w:val="00674AF5"/>
    <w:rsid w:val="006C1164"/>
    <w:rsid w:val="006C5937"/>
    <w:rsid w:val="006E264F"/>
    <w:rsid w:val="007018CC"/>
    <w:rsid w:val="00711DAE"/>
    <w:rsid w:val="0071411F"/>
    <w:rsid w:val="007232D0"/>
    <w:rsid w:val="0073453A"/>
    <w:rsid w:val="0076647F"/>
    <w:rsid w:val="00792D2F"/>
    <w:rsid w:val="007C34E3"/>
    <w:rsid w:val="007F0021"/>
    <w:rsid w:val="007F2B50"/>
    <w:rsid w:val="00822430"/>
    <w:rsid w:val="0085647E"/>
    <w:rsid w:val="008958DB"/>
    <w:rsid w:val="008A5DF0"/>
    <w:rsid w:val="008A6E0F"/>
    <w:rsid w:val="008E4FF9"/>
    <w:rsid w:val="00927FA5"/>
    <w:rsid w:val="009A6050"/>
    <w:rsid w:val="009A7E43"/>
    <w:rsid w:val="009B77C8"/>
    <w:rsid w:val="009C53D8"/>
    <w:rsid w:val="009D0AF4"/>
    <w:rsid w:val="009D67EE"/>
    <w:rsid w:val="009D73C2"/>
    <w:rsid w:val="009E63BB"/>
    <w:rsid w:val="009F248B"/>
    <w:rsid w:val="00A017EE"/>
    <w:rsid w:val="00A15534"/>
    <w:rsid w:val="00A40A0E"/>
    <w:rsid w:val="00A41A79"/>
    <w:rsid w:val="00A47584"/>
    <w:rsid w:val="00A64AAE"/>
    <w:rsid w:val="00AB1494"/>
    <w:rsid w:val="00AD0EF7"/>
    <w:rsid w:val="00AD2E45"/>
    <w:rsid w:val="00B17F72"/>
    <w:rsid w:val="00B21AAE"/>
    <w:rsid w:val="00B35211"/>
    <w:rsid w:val="00B36945"/>
    <w:rsid w:val="00B47589"/>
    <w:rsid w:val="00B51283"/>
    <w:rsid w:val="00B71B27"/>
    <w:rsid w:val="00B84E85"/>
    <w:rsid w:val="00B960CE"/>
    <w:rsid w:val="00BA4F2F"/>
    <w:rsid w:val="00BD09CA"/>
    <w:rsid w:val="00BE2B83"/>
    <w:rsid w:val="00BF20F5"/>
    <w:rsid w:val="00C136AF"/>
    <w:rsid w:val="00C2271F"/>
    <w:rsid w:val="00C4261D"/>
    <w:rsid w:val="00CB10A3"/>
    <w:rsid w:val="00CC4A3C"/>
    <w:rsid w:val="00CD3815"/>
    <w:rsid w:val="00CD5A45"/>
    <w:rsid w:val="00D12967"/>
    <w:rsid w:val="00D2685A"/>
    <w:rsid w:val="00D314D2"/>
    <w:rsid w:val="00D601BF"/>
    <w:rsid w:val="00D95EBE"/>
    <w:rsid w:val="00DB5058"/>
    <w:rsid w:val="00DD090E"/>
    <w:rsid w:val="00DD402C"/>
    <w:rsid w:val="00DE6990"/>
    <w:rsid w:val="00E04BA1"/>
    <w:rsid w:val="00E14738"/>
    <w:rsid w:val="00E66391"/>
    <w:rsid w:val="00E87818"/>
    <w:rsid w:val="00EA24DC"/>
    <w:rsid w:val="00EB5B22"/>
    <w:rsid w:val="00EC5A69"/>
    <w:rsid w:val="00ED1026"/>
    <w:rsid w:val="00EE6CAF"/>
    <w:rsid w:val="00EF518F"/>
    <w:rsid w:val="00EF79AC"/>
    <w:rsid w:val="00EF7D6E"/>
    <w:rsid w:val="00F02E61"/>
    <w:rsid w:val="00F20578"/>
    <w:rsid w:val="00F23AEE"/>
    <w:rsid w:val="00F52CAC"/>
    <w:rsid w:val="00F952EA"/>
    <w:rsid w:val="00F9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7818A-ECE9-4C8A-B00E-F406EBA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09637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09637D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style3">
    <w:name w:val="style3"/>
    <w:basedOn w:val="a0"/>
    <w:rsid w:val="0009637D"/>
  </w:style>
  <w:style w:type="paragraph" w:styleId="a3">
    <w:name w:val="Normal (Web)"/>
    <w:basedOn w:val="a"/>
    <w:uiPriority w:val="99"/>
    <w:semiHidden/>
    <w:unhideWhenUsed/>
    <w:rsid w:val="000963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96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249</Words>
  <Characters>1421</Characters>
  <Application>Microsoft Office Word</Application>
  <DocSecurity>0</DocSecurity>
  <Lines>11</Lines>
  <Paragraphs>3</Paragraphs>
  <ScaleCrop>false</ScaleCrop>
  <Company>首都经济贸易大学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2014-06-11T08:12:00Z</dcterms:created>
  <dcterms:modified xsi:type="dcterms:W3CDTF">2014-06-12T03:42:00Z</dcterms:modified>
</cp:coreProperties>
</file>