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20B" w:rsidRDefault="0016620B"/>
    <w:p w:rsidR="00297FA7" w:rsidRPr="00822D7A" w:rsidRDefault="00297FA7" w:rsidP="00822D7A">
      <w:pPr>
        <w:ind w:firstLineChars="900" w:firstLine="2700"/>
        <w:rPr>
          <w:rFonts w:ascii="微软雅黑" w:eastAsia="微软雅黑" w:hAnsi="微软雅黑"/>
          <w:b/>
          <w:sz w:val="30"/>
          <w:szCs w:val="30"/>
        </w:rPr>
      </w:pPr>
      <w:r w:rsidRPr="00822D7A">
        <w:rPr>
          <w:rFonts w:ascii="微软雅黑" w:eastAsia="微软雅黑" w:hAnsi="微软雅黑" w:hint="eastAsia"/>
          <w:b/>
          <w:sz w:val="30"/>
          <w:szCs w:val="30"/>
        </w:rPr>
        <w:t>《综合技能英语》教学大纲</w:t>
      </w:r>
    </w:p>
    <w:p w:rsidR="00297FA7" w:rsidRDefault="00297FA7" w:rsidP="00297FA7">
      <w:r>
        <w:rPr>
          <w:rFonts w:hint="eastAsia"/>
        </w:rPr>
        <w:t> </w:t>
      </w:r>
    </w:p>
    <w:p w:rsidR="00297FA7" w:rsidRPr="00822D7A" w:rsidRDefault="00297FA7" w:rsidP="00E85C26">
      <w:pPr>
        <w:rPr>
          <w:rFonts w:asciiTheme="majorEastAsia" w:eastAsiaTheme="majorEastAsia" w:hAnsiTheme="majorEastAsia"/>
          <w:b/>
          <w:bCs/>
          <w:sz w:val="28"/>
          <w:szCs w:val="28"/>
        </w:rPr>
      </w:pPr>
      <w:r w:rsidRPr="00822D7A">
        <w:rPr>
          <w:rFonts w:asciiTheme="majorEastAsia" w:eastAsiaTheme="majorEastAsia" w:hAnsiTheme="majorEastAsia"/>
          <w:b/>
          <w:bCs/>
          <w:sz w:val="28"/>
          <w:szCs w:val="28"/>
        </w:rPr>
        <w:t>课程名称（</w:t>
      </w:r>
      <w:r w:rsidRPr="00822D7A">
        <w:rPr>
          <w:rFonts w:asciiTheme="majorEastAsia" w:eastAsiaTheme="majorEastAsia" w:hAnsiTheme="majorEastAsia" w:hint="eastAsia"/>
          <w:b/>
          <w:bCs/>
          <w:sz w:val="28"/>
          <w:szCs w:val="28"/>
        </w:rPr>
        <w:t>中文</w:t>
      </w:r>
      <w:r w:rsidRPr="00822D7A">
        <w:rPr>
          <w:rFonts w:asciiTheme="majorEastAsia" w:eastAsiaTheme="majorEastAsia" w:hAnsiTheme="majorEastAsia"/>
          <w:b/>
          <w:bCs/>
          <w:sz w:val="28"/>
          <w:szCs w:val="28"/>
        </w:rPr>
        <w:t>）：</w:t>
      </w:r>
      <w:r w:rsidRPr="00822D7A">
        <w:rPr>
          <w:rFonts w:asciiTheme="majorEastAsia" w:eastAsiaTheme="majorEastAsia" w:hAnsiTheme="majorEastAsia" w:hint="eastAsia"/>
          <w:b/>
          <w:bCs/>
          <w:sz w:val="28"/>
          <w:szCs w:val="28"/>
        </w:rPr>
        <w:t xml:space="preserve"> </w:t>
      </w:r>
      <w:r w:rsidRPr="00822D7A">
        <w:rPr>
          <w:rFonts w:asciiTheme="majorEastAsia" w:eastAsiaTheme="majorEastAsia" w:hAnsiTheme="majorEastAsia" w:hint="eastAsia"/>
          <w:b/>
          <w:sz w:val="28"/>
          <w:szCs w:val="28"/>
        </w:rPr>
        <w:t xml:space="preserve">  </w:t>
      </w:r>
      <w:r w:rsidRPr="00822D7A">
        <w:rPr>
          <w:rFonts w:asciiTheme="majorEastAsia" w:eastAsiaTheme="majorEastAsia" w:hAnsiTheme="majorEastAsia" w:hint="eastAsia"/>
          <w:sz w:val="24"/>
          <w:szCs w:val="24"/>
        </w:rPr>
        <w:t>《综合技能英语》</w:t>
      </w:r>
    </w:p>
    <w:p w:rsidR="00297FA7" w:rsidRPr="00822D7A" w:rsidRDefault="00297FA7" w:rsidP="00E85C26">
      <w:pPr>
        <w:rPr>
          <w:rFonts w:asciiTheme="majorEastAsia" w:eastAsiaTheme="majorEastAsia" w:hAnsiTheme="majorEastAsia"/>
          <w:bCs/>
          <w:sz w:val="24"/>
          <w:szCs w:val="24"/>
        </w:rPr>
      </w:pPr>
      <w:r w:rsidRPr="00822D7A">
        <w:rPr>
          <w:rFonts w:asciiTheme="majorEastAsia" w:eastAsiaTheme="majorEastAsia" w:hAnsiTheme="majorEastAsia"/>
          <w:b/>
          <w:bCs/>
          <w:sz w:val="28"/>
          <w:szCs w:val="28"/>
        </w:rPr>
        <w:t>课程</w:t>
      </w:r>
      <w:r w:rsidRPr="00822D7A">
        <w:rPr>
          <w:rFonts w:asciiTheme="majorEastAsia" w:eastAsiaTheme="majorEastAsia" w:hAnsiTheme="majorEastAsia" w:hint="eastAsia"/>
          <w:b/>
          <w:bCs/>
          <w:sz w:val="28"/>
          <w:szCs w:val="28"/>
        </w:rPr>
        <w:t>名称</w:t>
      </w:r>
      <w:r w:rsidRPr="00822D7A">
        <w:rPr>
          <w:rFonts w:asciiTheme="majorEastAsia" w:eastAsiaTheme="majorEastAsia" w:hAnsiTheme="majorEastAsia"/>
          <w:b/>
          <w:bCs/>
          <w:sz w:val="28"/>
          <w:szCs w:val="28"/>
        </w:rPr>
        <w:t>（</w:t>
      </w:r>
      <w:r w:rsidRPr="00822D7A">
        <w:rPr>
          <w:rFonts w:asciiTheme="majorEastAsia" w:eastAsiaTheme="majorEastAsia" w:hAnsiTheme="majorEastAsia" w:hint="eastAsia"/>
          <w:b/>
          <w:bCs/>
          <w:sz w:val="28"/>
          <w:szCs w:val="28"/>
        </w:rPr>
        <w:t>英文</w:t>
      </w:r>
      <w:r w:rsidRPr="00822D7A">
        <w:rPr>
          <w:rFonts w:asciiTheme="majorEastAsia" w:eastAsiaTheme="majorEastAsia" w:hAnsiTheme="majorEastAsia"/>
          <w:b/>
          <w:bCs/>
          <w:sz w:val="28"/>
          <w:szCs w:val="28"/>
        </w:rPr>
        <w:t>）：</w:t>
      </w:r>
      <w:r w:rsidRPr="00822D7A">
        <w:rPr>
          <w:rFonts w:asciiTheme="majorEastAsia" w:eastAsiaTheme="majorEastAsia" w:hAnsiTheme="majorEastAsia" w:hint="eastAsia"/>
          <w:b/>
          <w:bCs/>
          <w:sz w:val="28"/>
          <w:szCs w:val="28"/>
        </w:rPr>
        <w:t xml:space="preserve">  </w:t>
      </w:r>
      <w:r w:rsidRPr="00822D7A">
        <w:rPr>
          <w:rFonts w:asciiTheme="majorEastAsia" w:eastAsiaTheme="majorEastAsia" w:hAnsiTheme="majorEastAsia" w:hint="eastAsia"/>
          <w:bCs/>
          <w:sz w:val="24"/>
          <w:szCs w:val="24"/>
        </w:rPr>
        <w:t xml:space="preserve"> Integrated  English</w:t>
      </w:r>
    </w:p>
    <w:p w:rsidR="00297FA7" w:rsidRPr="00822D7A" w:rsidRDefault="00297FA7" w:rsidP="00E85C26">
      <w:pPr>
        <w:rPr>
          <w:rFonts w:asciiTheme="majorEastAsia" w:eastAsiaTheme="majorEastAsia" w:hAnsiTheme="majorEastAsia"/>
          <w:b/>
          <w:bCs/>
          <w:sz w:val="28"/>
          <w:szCs w:val="28"/>
        </w:rPr>
      </w:pPr>
      <w:r w:rsidRPr="00822D7A">
        <w:rPr>
          <w:rFonts w:asciiTheme="majorEastAsia" w:eastAsiaTheme="majorEastAsia" w:hAnsiTheme="majorEastAsia" w:hint="eastAsia"/>
          <w:b/>
          <w:bCs/>
          <w:sz w:val="28"/>
          <w:szCs w:val="28"/>
        </w:rPr>
        <w:t>任课教师：</w:t>
      </w:r>
      <w:r w:rsidRPr="00822D7A">
        <w:rPr>
          <w:rFonts w:asciiTheme="majorEastAsia" w:eastAsiaTheme="majorEastAsia" w:hAnsiTheme="majorEastAsia" w:hint="eastAsia"/>
          <w:bCs/>
          <w:sz w:val="24"/>
          <w:szCs w:val="24"/>
        </w:rPr>
        <w:t>2015级所有任课教师</w:t>
      </w:r>
    </w:p>
    <w:p w:rsidR="00297FA7" w:rsidRPr="00822D7A" w:rsidRDefault="00297FA7" w:rsidP="00297FA7">
      <w:pPr>
        <w:rPr>
          <w:rFonts w:asciiTheme="majorEastAsia" w:eastAsiaTheme="majorEastAsia" w:hAnsiTheme="majorEastAsia"/>
          <w:b/>
          <w:sz w:val="28"/>
          <w:szCs w:val="28"/>
        </w:rPr>
      </w:pPr>
      <w:r w:rsidRPr="00822D7A">
        <w:rPr>
          <w:rFonts w:asciiTheme="majorEastAsia" w:eastAsiaTheme="majorEastAsia" w:hAnsiTheme="majorEastAsia" w:hint="eastAsia"/>
          <w:b/>
          <w:sz w:val="28"/>
          <w:szCs w:val="28"/>
        </w:rPr>
        <w:t>学分：</w:t>
      </w:r>
      <w:r w:rsidRPr="00822D7A">
        <w:rPr>
          <w:rFonts w:asciiTheme="majorEastAsia" w:eastAsiaTheme="majorEastAsia" w:hAnsiTheme="majorEastAsia" w:hint="eastAsia"/>
          <w:sz w:val="24"/>
          <w:szCs w:val="24"/>
        </w:rPr>
        <w:t>2</w:t>
      </w:r>
    </w:p>
    <w:p w:rsidR="00297FA7" w:rsidRPr="00822D7A" w:rsidRDefault="00297FA7" w:rsidP="00297FA7">
      <w:pPr>
        <w:rPr>
          <w:rFonts w:asciiTheme="majorEastAsia" w:eastAsiaTheme="majorEastAsia" w:hAnsiTheme="majorEastAsia"/>
          <w:b/>
          <w:sz w:val="28"/>
          <w:szCs w:val="28"/>
        </w:rPr>
      </w:pPr>
      <w:r w:rsidRPr="00822D7A">
        <w:rPr>
          <w:rFonts w:asciiTheme="majorEastAsia" w:eastAsiaTheme="majorEastAsia" w:hAnsiTheme="majorEastAsia" w:hint="eastAsia"/>
          <w:b/>
          <w:sz w:val="28"/>
          <w:szCs w:val="28"/>
        </w:rPr>
        <w:t>总学时：</w:t>
      </w:r>
      <w:r w:rsidRPr="00822D7A">
        <w:rPr>
          <w:rFonts w:asciiTheme="majorEastAsia" w:eastAsiaTheme="majorEastAsia" w:hAnsiTheme="majorEastAsia" w:hint="eastAsia"/>
          <w:sz w:val="24"/>
          <w:szCs w:val="24"/>
        </w:rPr>
        <w:t>3</w:t>
      </w:r>
      <w:r w:rsidR="002D3BC9">
        <w:rPr>
          <w:rFonts w:asciiTheme="majorEastAsia" w:eastAsiaTheme="majorEastAsia" w:hAnsiTheme="majorEastAsia"/>
          <w:sz w:val="24"/>
          <w:szCs w:val="24"/>
        </w:rPr>
        <w:t>2</w:t>
      </w:r>
      <w:bookmarkStart w:id="0" w:name="_GoBack"/>
      <w:bookmarkEnd w:id="0"/>
    </w:p>
    <w:p w:rsidR="00297FA7" w:rsidRPr="00822D7A" w:rsidRDefault="00297FA7" w:rsidP="00297FA7">
      <w:pPr>
        <w:spacing w:line="360" w:lineRule="auto"/>
        <w:rPr>
          <w:rFonts w:asciiTheme="majorEastAsia" w:eastAsiaTheme="majorEastAsia" w:hAnsiTheme="majorEastAsia"/>
          <w:b/>
          <w:bCs/>
          <w:sz w:val="28"/>
          <w:szCs w:val="28"/>
        </w:rPr>
      </w:pPr>
      <w:r w:rsidRPr="00822D7A">
        <w:rPr>
          <w:rFonts w:asciiTheme="majorEastAsia" w:eastAsiaTheme="majorEastAsia" w:hAnsiTheme="majorEastAsia" w:hint="eastAsia"/>
          <w:b/>
          <w:bCs/>
          <w:sz w:val="28"/>
          <w:szCs w:val="28"/>
        </w:rPr>
        <w:t>考核</w:t>
      </w:r>
      <w:r w:rsidRPr="00822D7A">
        <w:rPr>
          <w:rFonts w:asciiTheme="majorEastAsia" w:eastAsiaTheme="majorEastAsia" w:hAnsiTheme="majorEastAsia"/>
          <w:b/>
          <w:bCs/>
          <w:sz w:val="28"/>
          <w:szCs w:val="28"/>
        </w:rPr>
        <w:t>方式：</w:t>
      </w:r>
      <w:r w:rsidRPr="00822D7A">
        <w:rPr>
          <w:rFonts w:asciiTheme="majorEastAsia" w:eastAsiaTheme="majorEastAsia" w:hAnsiTheme="majorEastAsia"/>
          <w:bCs/>
          <w:sz w:val="24"/>
          <w:szCs w:val="24"/>
        </w:rPr>
        <w:t>闭卷</w:t>
      </w:r>
    </w:p>
    <w:p w:rsidR="00297FA7" w:rsidRPr="00822D7A" w:rsidRDefault="00297FA7" w:rsidP="00297FA7">
      <w:pPr>
        <w:rPr>
          <w:rFonts w:asciiTheme="majorEastAsia" w:eastAsiaTheme="majorEastAsia" w:hAnsiTheme="majorEastAsia"/>
          <w:b/>
          <w:sz w:val="28"/>
          <w:szCs w:val="28"/>
        </w:rPr>
      </w:pPr>
    </w:p>
    <w:p w:rsidR="00297FA7" w:rsidRPr="00822D7A" w:rsidRDefault="00297FA7" w:rsidP="00297FA7">
      <w:pPr>
        <w:pStyle w:val="a3"/>
        <w:numPr>
          <w:ilvl w:val="0"/>
          <w:numId w:val="1"/>
        </w:numPr>
        <w:ind w:firstLineChars="0"/>
        <w:rPr>
          <w:b/>
          <w:sz w:val="28"/>
          <w:szCs w:val="28"/>
        </w:rPr>
      </w:pPr>
      <w:r w:rsidRPr="00822D7A">
        <w:rPr>
          <w:rFonts w:hint="eastAsia"/>
          <w:b/>
          <w:sz w:val="28"/>
          <w:szCs w:val="28"/>
        </w:rPr>
        <w:t>课程简介</w:t>
      </w:r>
      <w:r w:rsidRPr="00822D7A">
        <w:rPr>
          <w:rFonts w:hint="eastAsia"/>
          <w:b/>
          <w:sz w:val="28"/>
          <w:szCs w:val="28"/>
        </w:rPr>
        <w:t> </w:t>
      </w:r>
    </w:p>
    <w:p w:rsidR="00297FA7" w:rsidRPr="00822D7A" w:rsidRDefault="00297FA7" w:rsidP="00822D7A">
      <w:pPr>
        <w:ind w:firstLineChars="200" w:firstLine="480"/>
        <w:rPr>
          <w:sz w:val="24"/>
          <w:szCs w:val="24"/>
        </w:rPr>
      </w:pPr>
      <w:r w:rsidRPr="00822D7A">
        <w:rPr>
          <w:rFonts w:hint="eastAsia"/>
          <w:sz w:val="24"/>
          <w:szCs w:val="24"/>
        </w:rPr>
        <w:t>《综合技能英语》旨在发展学生听、说、读、写等语言单项技能的课程，就是使学生在得到语言技能的分项训练的同时，得到全面、严格的听、说、读、写、译等语言基本技能的整合性训练，达到对英语基础语法和基本词汇的熟练掌握和正确运用，各种语言技能协调发展，从而获得语言实际运用的能力；它还致力于使学生通过听说和语言材料的课堂讲解分析，打开独立思考的空间，使他们的批判思维能力得到发展，人文知识得到增长，人文素养得到提高，为进入高年级的专业知识课程和相关专业知识课程的学习打下扎实的专业基础。</w:t>
      </w:r>
      <w:r w:rsidRPr="00822D7A">
        <w:rPr>
          <w:rFonts w:hint="eastAsia"/>
          <w:sz w:val="24"/>
          <w:szCs w:val="24"/>
        </w:rPr>
        <w:t> </w:t>
      </w:r>
    </w:p>
    <w:p w:rsidR="00297FA7" w:rsidRDefault="00297FA7" w:rsidP="00297FA7">
      <w:r>
        <w:rPr>
          <w:rFonts w:hint="eastAsia"/>
        </w:rPr>
        <w:t> </w:t>
      </w:r>
    </w:p>
    <w:p w:rsidR="00297FA7" w:rsidRPr="00822D7A" w:rsidRDefault="00297FA7" w:rsidP="00297FA7">
      <w:pPr>
        <w:rPr>
          <w:b/>
          <w:sz w:val="28"/>
          <w:szCs w:val="28"/>
        </w:rPr>
      </w:pPr>
      <w:r w:rsidRPr="00822D7A">
        <w:rPr>
          <w:rFonts w:hint="eastAsia"/>
          <w:b/>
          <w:sz w:val="28"/>
          <w:szCs w:val="28"/>
        </w:rPr>
        <w:t>二、教学基本要求</w:t>
      </w:r>
      <w:r w:rsidRPr="00822D7A">
        <w:rPr>
          <w:rFonts w:hint="eastAsia"/>
          <w:b/>
          <w:sz w:val="28"/>
          <w:szCs w:val="28"/>
        </w:rPr>
        <w:t> </w:t>
      </w:r>
    </w:p>
    <w:p w:rsidR="00297FA7" w:rsidRPr="00822D7A" w:rsidRDefault="00297FA7" w:rsidP="00822D7A">
      <w:pPr>
        <w:ind w:firstLineChars="200" w:firstLine="480"/>
        <w:rPr>
          <w:sz w:val="24"/>
          <w:szCs w:val="24"/>
        </w:rPr>
      </w:pPr>
      <w:r w:rsidRPr="00822D7A">
        <w:rPr>
          <w:rFonts w:hint="eastAsia"/>
          <w:sz w:val="24"/>
          <w:szCs w:val="24"/>
        </w:rPr>
        <w:t>综合英语课程主要通过对学生进行语言基础训练与篇章讲解分析，以及通过组织学生积极参与课堂的各种语言交际活动，使学生掌握英语语音、词汇、语法的基础知识，扩大词汇量和熟悉英语常用句型，逐步提高听说能力，具备基本的口头和笔头表达能力和交际技能，达到《大学英语教学大纲》所规定的听、说、读、写、译等技能的要求。</w:t>
      </w:r>
    </w:p>
    <w:p w:rsidR="00063BFD" w:rsidRDefault="00063BFD" w:rsidP="00063BFD">
      <w:pPr>
        <w:ind w:firstLineChars="200" w:firstLine="420"/>
      </w:pPr>
    </w:p>
    <w:p w:rsidR="004C0DC4" w:rsidRPr="00822D7A" w:rsidRDefault="004C0DC4" w:rsidP="00063BFD">
      <w:pPr>
        <w:pStyle w:val="a3"/>
        <w:numPr>
          <w:ilvl w:val="0"/>
          <w:numId w:val="3"/>
        </w:numPr>
        <w:ind w:firstLineChars="0"/>
        <w:rPr>
          <w:b/>
          <w:sz w:val="28"/>
          <w:szCs w:val="28"/>
        </w:rPr>
      </w:pPr>
      <w:r w:rsidRPr="00822D7A">
        <w:rPr>
          <w:rFonts w:hint="eastAsia"/>
          <w:b/>
          <w:sz w:val="28"/>
          <w:szCs w:val="28"/>
        </w:rPr>
        <w:t>教学内容提要</w:t>
      </w:r>
    </w:p>
    <w:p w:rsidR="004C0DC4" w:rsidRPr="00822D7A" w:rsidRDefault="004C0DC4" w:rsidP="00822D7A">
      <w:pPr>
        <w:ind w:firstLineChars="200" w:firstLine="480"/>
        <w:rPr>
          <w:sz w:val="24"/>
          <w:szCs w:val="24"/>
        </w:rPr>
      </w:pPr>
      <w:r w:rsidRPr="00822D7A">
        <w:rPr>
          <w:sz w:val="24"/>
          <w:szCs w:val="24"/>
        </w:rPr>
        <w:t>从与大学生日常生活紧密相关的内容入手确定主题</w:t>
      </w:r>
      <w:r w:rsidRPr="00822D7A">
        <w:rPr>
          <w:rFonts w:hint="eastAsia"/>
          <w:sz w:val="24"/>
          <w:szCs w:val="24"/>
        </w:rPr>
        <w:t>，</w:t>
      </w:r>
      <w:r w:rsidRPr="00822D7A">
        <w:rPr>
          <w:sz w:val="24"/>
          <w:szCs w:val="24"/>
        </w:rPr>
        <w:t>并逐步过渡到较为抽象</w:t>
      </w:r>
      <w:r w:rsidRPr="00822D7A">
        <w:rPr>
          <w:rFonts w:hint="eastAsia"/>
          <w:sz w:val="24"/>
          <w:szCs w:val="24"/>
        </w:rPr>
        <w:t>，</w:t>
      </w:r>
      <w:r w:rsidRPr="00822D7A">
        <w:rPr>
          <w:sz w:val="24"/>
          <w:szCs w:val="24"/>
        </w:rPr>
        <w:t>有一定深度的话题</w:t>
      </w:r>
      <w:r w:rsidRPr="00822D7A">
        <w:rPr>
          <w:rFonts w:hint="eastAsia"/>
          <w:sz w:val="24"/>
          <w:szCs w:val="24"/>
        </w:rPr>
        <w:t>。</w:t>
      </w:r>
      <w:r w:rsidRPr="00822D7A">
        <w:rPr>
          <w:sz w:val="24"/>
          <w:szCs w:val="24"/>
        </w:rPr>
        <w:t>训练学生从理解某一主题的内容到可以表达相关的思想和观点</w:t>
      </w:r>
      <w:r w:rsidRPr="00822D7A">
        <w:rPr>
          <w:rFonts w:hint="eastAsia"/>
          <w:sz w:val="24"/>
          <w:szCs w:val="24"/>
        </w:rPr>
        <w:t>。材料的选择以短小精悍、难度适中的国外原版材料为主，兼顾材料的多样性及语言的真实性。提供形式多样的练习，既有常见的选择题、判断题。也有填空题、简答题，既有机械模仿练习，也有让学生自由发挥的题目</w:t>
      </w:r>
      <w:r w:rsidR="00063BFD" w:rsidRPr="00822D7A">
        <w:rPr>
          <w:rFonts w:hint="eastAsia"/>
          <w:sz w:val="24"/>
          <w:szCs w:val="24"/>
        </w:rPr>
        <w:t>。对材料中涉及的语言与文化现象详细说明，注重提高学生的综合文化素养和跨文化交际能力。</w:t>
      </w:r>
    </w:p>
    <w:p w:rsidR="00063BFD" w:rsidRDefault="00063BFD" w:rsidP="00063BFD"/>
    <w:p w:rsidR="00063BFD" w:rsidRPr="00822D7A" w:rsidRDefault="00063BFD" w:rsidP="00063BFD">
      <w:pPr>
        <w:pStyle w:val="a3"/>
        <w:numPr>
          <w:ilvl w:val="0"/>
          <w:numId w:val="3"/>
        </w:numPr>
        <w:ind w:firstLineChars="0"/>
        <w:rPr>
          <w:b/>
          <w:sz w:val="28"/>
          <w:szCs w:val="28"/>
        </w:rPr>
      </w:pPr>
      <w:r w:rsidRPr="00822D7A">
        <w:rPr>
          <w:rFonts w:hint="eastAsia"/>
          <w:b/>
          <w:sz w:val="28"/>
          <w:szCs w:val="28"/>
        </w:rPr>
        <w:t>参考教材</w:t>
      </w:r>
    </w:p>
    <w:p w:rsidR="00063BFD" w:rsidRPr="00822D7A" w:rsidRDefault="00983BAA" w:rsidP="00983BAA">
      <w:pPr>
        <w:pStyle w:val="a3"/>
        <w:numPr>
          <w:ilvl w:val="0"/>
          <w:numId w:val="4"/>
        </w:numPr>
        <w:ind w:firstLineChars="0"/>
        <w:rPr>
          <w:sz w:val="24"/>
          <w:szCs w:val="24"/>
        </w:rPr>
      </w:pPr>
      <w:r w:rsidRPr="00822D7A">
        <w:rPr>
          <w:rFonts w:hint="eastAsia"/>
          <w:sz w:val="24"/>
          <w:szCs w:val="24"/>
        </w:rPr>
        <w:t>《新视野大学英语视听说教程</w:t>
      </w:r>
      <w:r w:rsidRPr="00822D7A">
        <w:rPr>
          <w:rFonts w:hint="eastAsia"/>
          <w:sz w:val="24"/>
          <w:szCs w:val="24"/>
        </w:rPr>
        <w:t xml:space="preserve">  </w:t>
      </w:r>
      <w:r w:rsidRPr="00822D7A">
        <w:rPr>
          <w:rFonts w:hint="eastAsia"/>
          <w:sz w:val="24"/>
          <w:szCs w:val="24"/>
        </w:rPr>
        <w:t>》</w:t>
      </w:r>
      <w:r w:rsidR="00E85C26" w:rsidRPr="00822D7A">
        <w:rPr>
          <w:rFonts w:hint="eastAsia"/>
          <w:sz w:val="24"/>
          <w:szCs w:val="24"/>
        </w:rPr>
        <w:t xml:space="preserve"> </w:t>
      </w:r>
      <w:r w:rsidRPr="00822D7A">
        <w:rPr>
          <w:rFonts w:hint="eastAsia"/>
          <w:sz w:val="24"/>
          <w:szCs w:val="24"/>
        </w:rPr>
        <w:t>外语教学与研究出版社</w:t>
      </w:r>
    </w:p>
    <w:p w:rsidR="00983BAA" w:rsidRPr="00822D7A" w:rsidRDefault="00983BAA" w:rsidP="00983BAA">
      <w:pPr>
        <w:pStyle w:val="a3"/>
        <w:numPr>
          <w:ilvl w:val="0"/>
          <w:numId w:val="4"/>
        </w:numPr>
        <w:ind w:firstLineChars="0"/>
        <w:rPr>
          <w:sz w:val="24"/>
          <w:szCs w:val="24"/>
        </w:rPr>
      </w:pPr>
      <w:r w:rsidRPr="00822D7A">
        <w:rPr>
          <w:rFonts w:hint="eastAsia"/>
          <w:sz w:val="24"/>
          <w:szCs w:val="24"/>
        </w:rPr>
        <w:t>《全新版综合英语教程》</w:t>
      </w:r>
      <w:r w:rsidR="00E85C26" w:rsidRPr="00822D7A">
        <w:rPr>
          <w:rFonts w:hint="eastAsia"/>
          <w:sz w:val="24"/>
          <w:szCs w:val="24"/>
        </w:rPr>
        <w:t xml:space="preserve">  </w:t>
      </w:r>
      <w:r w:rsidR="00E85C26" w:rsidRPr="00822D7A">
        <w:rPr>
          <w:rFonts w:hint="eastAsia"/>
          <w:sz w:val="24"/>
          <w:szCs w:val="24"/>
        </w:rPr>
        <w:t>上海外语教育出版社</w:t>
      </w:r>
    </w:p>
    <w:p w:rsidR="00A33619" w:rsidRPr="00983BAA" w:rsidRDefault="00A33619" w:rsidP="00983BAA">
      <w:pPr>
        <w:pStyle w:val="a3"/>
        <w:numPr>
          <w:ilvl w:val="0"/>
          <w:numId w:val="4"/>
        </w:numPr>
        <w:ind w:firstLineChars="0"/>
        <w:rPr>
          <w:szCs w:val="21"/>
        </w:rPr>
      </w:pPr>
      <w:r w:rsidRPr="00822D7A">
        <w:rPr>
          <w:rFonts w:hint="eastAsia"/>
          <w:sz w:val="24"/>
          <w:szCs w:val="24"/>
        </w:rPr>
        <w:t>《新标准大学英语》</w:t>
      </w:r>
      <w:r w:rsidRPr="00822D7A">
        <w:rPr>
          <w:rFonts w:hint="eastAsia"/>
          <w:sz w:val="24"/>
          <w:szCs w:val="24"/>
        </w:rPr>
        <w:t xml:space="preserve"> </w:t>
      </w:r>
      <w:r w:rsidRPr="00822D7A">
        <w:rPr>
          <w:rFonts w:hint="eastAsia"/>
          <w:sz w:val="24"/>
          <w:szCs w:val="24"/>
        </w:rPr>
        <w:t>外研社</w:t>
      </w:r>
    </w:p>
    <w:p w:rsidR="00063BFD" w:rsidRPr="00063BFD" w:rsidRDefault="00063BFD" w:rsidP="00063BFD">
      <w:pPr>
        <w:pStyle w:val="a3"/>
        <w:ind w:left="450" w:firstLineChars="0" w:firstLine="0"/>
        <w:rPr>
          <w:b/>
        </w:rPr>
      </w:pPr>
    </w:p>
    <w:p w:rsidR="00063BFD" w:rsidRPr="00822D7A" w:rsidRDefault="00063BFD" w:rsidP="00063BFD">
      <w:pPr>
        <w:rPr>
          <w:b/>
          <w:sz w:val="28"/>
          <w:szCs w:val="28"/>
        </w:rPr>
      </w:pPr>
      <w:r w:rsidRPr="00822D7A">
        <w:rPr>
          <w:rFonts w:hint="eastAsia"/>
          <w:b/>
          <w:sz w:val="28"/>
          <w:szCs w:val="28"/>
        </w:rPr>
        <w:t>五、成绩评定</w:t>
      </w:r>
      <w:r w:rsidRPr="00822D7A">
        <w:rPr>
          <w:rFonts w:hint="eastAsia"/>
          <w:b/>
          <w:sz w:val="28"/>
          <w:szCs w:val="28"/>
        </w:rPr>
        <w:t xml:space="preserve"> </w:t>
      </w:r>
    </w:p>
    <w:p w:rsidR="00063BFD" w:rsidRPr="00822D7A" w:rsidRDefault="00063BFD" w:rsidP="00822D7A">
      <w:pPr>
        <w:pStyle w:val="a3"/>
        <w:ind w:firstLine="480"/>
        <w:rPr>
          <w:rFonts w:asciiTheme="minorEastAsia" w:hAnsiTheme="minorEastAsia"/>
          <w:sz w:val="24"/>
          <w:szCs w:val="24"/>
        </w:rPr>
      </w:pPr>
      <w:r w:rsidRPr="00822D7A">
        <w:rPr>
          <w:rFonts w:asciiTheme="minorEastAsia" w:hAnsiTheme="minorEastAsia" w:hint="eastAsia"/>
          <w:sz w:val="24"/>
          <w:szCs w:val="24"/>
        </w:rPr>
        <w:t>平时成绩70%, 包括出勤、课堂发言、小组活动参与、词汇测试、课后作业等方面。</w:t>
      </w:r>
    </w:p>
    <w:p w:rsidR="00063BFD" w:rsidRPr="00063BFD" w:rsidRDefault="00063BFD" w:rsidP="00822D7A">
      <w:pPr>
        <w:ind w:firstLineChars="200" w:firstLine="480"/>
      </w:pPr>
      <w:r w:rsidRPr="00822D7A">
        <w:rPr>
          <w:rFonts w:asciiTheme="minorEastAsia" w:hAnsiTheme="minorEastAsia" w:hint="eastAsia"/>
          <w:sz w:val="24"/>
          <w:szCs w:val="24"/>
        </w:rPr>
        <w:t>期末成绩30%，包括听力、阅读、翻译、写作以及</w:t>
      </w:r>
      <w:r w:rsidRPr="00822D7A">
        <w:rPr>
          <w:rFonts w:asciiTheme="minorEastAsia" w:hAnsiTheme="minorEastAsia" w:cs="宋体" w:hint="eastAsia"/>
          <w:sz w:val="24"/>
          <w:szCs w:val="24"/>
        </w:rPr>
        <w:t>情景实践。</w:t>
      </w:r>
    </w:p>
    <w:p w:rsidR="00063BFD" w:rsidRPr="00D7673C" w:rsidRDefault="00063BFD" w:rsidP="00063BFD">
      <w:pPr>
        <w:pStyle w:val="a3"/>
        <w:ind w:left="480" w:firstLineChars="0" w:firstLine="0"/>
        <w:rPr>
          <w:b/>
        </w:rPr>
      </w:pPr>
    </w:p>
    <w:p w:rsidR="00063BFD" w:rsidRPr="00063BFD" w:rsidRDefault="00063BFD" w:rsidP="00063BFD"/>
    <w:sectPr w:rsidR="00063BFD" w:rsidRPr="00063BFD" w:rsidSect="001662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6F" w:rsidRDefault="00771C6F" w:rsidP="00983BAA">
      <w:r>
        <w:separator/>
      </w:r>
    </w:p>
  </w:endnote>
  <w:endnote w:type="continuationSeparator" w:id="0">
    <w:p w:rsidR="00771C6F" w:rsidRDefault="00771C6F" w:rsidP="00983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6F" w:rsidRDefault="00771C6F" w:rsidP="00983BAA">
      <w:r>
        <w:separator/>
      </w:r>
    </w:p>
  </w:footnote>
  <w:footnote w:type="continuationSeparator" w:id="0">
    <w:p w:rsidR="00771C6F" w:rsidRDefault="00771C6F" w:rsidP="00983B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06B0A"/>
    <w:multiLevelType w:val="hybridMultilevel"/>
    <w:tmpl w:val="FF143CA0"/>
    <w:lvl w:ilvl="0" w:tplc="30127D58">
      <w:start w:val="3"/>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67A6BCB"/>
    <w:multiLevelType w:val="hybridMultilevel"/>
    <w:tmpl w:val="E08620B0"/>
    <w:lvl w:ilvl="0" w:tplc="4BA4471E">
      <w:start w:val="1"/>
      <w:numFmt w:val="decimal"/>
      <w:lvlText w:val="%1."/>
      <w:lvlJc w:val="left"/>
      <w:pPr>
        <w:ind w:left="810" w:hanging="360"/>
      </w:pPr>
      <w:rPr>
        <w:rFonts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2" w15:restartNumberingAfterBreak="0">
    <w:nsid w:val="57D07EE0"/>
    <w:multiLevelType w:val="hybridMultilevel"/>
    <w:tmpl w:val="6254AC3E"/>
    <w:lvl w:ilvl="0" w:tplc="1C88E5A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8F5316B"/>
    <w:multiLevelType w:val="hybridMultilevel"/>
    <w:tmpl w:val="361E672E"/>
    <w:lvl w:ilvl="0" w:tplc="643820F8">
      <w:start w:val="3"/>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97FA7"/>
    <w:rsid w:val="00063BFD"/>
    <w:rsid w:val="0016620B"/>
    <w:rsid w:val="00297FA7"/>
    <w:rsid w:val="002A3F83"/>
    <w:rsid w:val="002D3BC9"/>
    <w:rsid w:val="004C0DC4"/>
    <w:rsid w:val="00771C6F"/>
    <w:rsid w:val="00822D7A"/>
    <w:rsid w:val="00983BAA"/>
    <w:rsid w:val="00A33619"/>
    <w:rsid w:val="00D62895"/>
    <w:rsid w:val="00D66F07"/>
    <w:rsid w:val="00E85C26"/>
    <w:rsid w:val="00E92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A4220"/>
  <w15:docId w15:val="{E5254F19-D456-4703-A04A-2F3D265DD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2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7FA7"/>
    <w:pPr>
      <w:ind w:firstLineChars="200" w:firstLine="420"/>
    </w:pPr>
  </w:style>
  <w:style w:type="paragraph" w:styleId="a4">
    <w:name w:val="header"/>
    <w:basedOn w:val="a"/>
    <w:link w:val="a5"/>
    <w:uiPriority w:val="99"/>
    <w:semiHidden/>
    <w:unhideWhenUsed/>
    <w:rsid w:val="00983BA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rsid w:val="00983BAA"/>
    <w:rPr>
      <w:sz w:val="18"/>
      <w:szCs w:val="18"/>
    </w:rPr>
  </w:style>
  <w:style w:type="paragraph" w:styleId="a6">
    <w:name w:val="footer"/>
    <w:basedOn w:val="a"/>
    <w:link w:val="a7"/>
    <w:uiPriority w:val="99"/>
    <w:semiHidden/>
    <w:unhideWhenUsed/>
    <w:rsid w:val="00983BAA"/>
    <w:pPr>
      <w:tabs>
        <w:tab w:val="center" w:pos="4153"/>
        <w:tab w:val="right" w:pos="8306"/>
      </w:tabs>
      <w:snapToGrid w:val="0"/>
      <w:jc w:val="left"/>
    </w:pPr>
    <w:rPr>
      <w:sz w:val="18"/>
      <w:szCs w:val="18"/>
    </w:rPr>
  </w:style>
  <w:style w:type="character" w:customStyle="1" w:styleId="a7">
    <w:name w:val="页脚 字符"/>
    <w:basedOn w:val="a0"/>
    <w:link w:val="a6"/>
    <w:uiPriority w:val="99"/>
    <w:semiHidden/>
    <w:rsid w:val="00983BA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dicai fan</dc:creator>
  <cp:lastModifiedBy>DELL</cp:lastModifiedBy>
  <cp:revision>7</cp:revision>
  <dcterms:created xsi:type="dcterms:W3CDTF">2016-05-03T14:14:00Z</dcterms:created>
  <dcterms:modified xsi:type="dcterms:W3CDTF">2016-05-10T01:54:00Z</dcterms:modified>
</cp:coreProperties>
</file>