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CA" w:rsidRPr="00CA2ECA" w:rsidRDefault="00CA2ECA" w:rsidP="00CA2ECA">
      <w:pPr>
        <w:spacing w:line="520" w:lineRule="exact"/>
        <w:rPr>
          <w:rFonts w:ascii="仿宋_GB2312" w:eastAsia="仿宋_GB2312" w:hAnsi="MS Sans Serif" w:cs="Times New Roman" w:hint="eastAsia"/>
          <w:kern w:val="0"/>
          <w:sz w:val="32"/>
          <w:szCs w:val="32"/>
          <w:lang w:val="en-US" w:eastAsia="zh-CN"/>
        </w:rPr>
      </w:pPr>
      <w:r w:rsidRPr="00CA2ECA">
        <w:rPr>
          <w:rFonts w:ascii="仿宋_GB2312" w:eastAsia="仿宋_GB2312" w:hAnsi="MS Sans Serif" w:cs="Times New Roman" w:hint="eastAsia"/>
          <w:kern w:val="0"/>
          <w:sz w:val="32"/>
          <w:szCs w:val="32"/>
          <w:lang w:val="en-US" w:eastAsia="zh-CN"/>
        </w:rPr>
        <w:t>附件1：</w:t>
      </w:r>
    </w:p>
    <w:p w:rsidR="00CA2ECA" w:rsidRPr="00CA2ECA" w:rsidRDefault="00CA2ECA" w:rsidP="00CA2ECA">
      <w:pPr>
        <w:spacing w:line="52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CA2ECA">
        <w:rPr>
          <w:rFonts w:ascii="方正小标宋简体" w:eastAsia="方正小标宋简体" w:hAnsi="Times New Roman" w:cs="Times New Roman" w:hint="eastAsia"/>
          <w:sz w:val="36"/>
          <w:szCs w:val="36"/>
        </w:rPr>
        <w:t>北京市大学生交通科技大赛章程</w:t>
      </w:r>
    </w:p>
    <w:p w:rsidR="00CA2ECA" w:rsidRPr="00CA2ECA" w:rsidRDefault="00CA2ECA" w:rsidP="00CA2ECA">
      <w:pPr>
        <w:numPr>
          <w:ilvl w:val="0"/>
          <w:numId w:val="1"/>
        </w:numPr>
        <w:spacing w:line="520" w:lineRule="exact"/>
        <w:jc w:val="center"/>
        <w:rPr>
          <w:rFonts w:ascii="黑体" w:eastAsia="黑体" w:hAnsi="MS Sans Serif" w:cs="Times New Roman" w:hint="eastAsia"/>
          <w:bCs/>
          <w:sz w:val="32"/>
          <w:szCs w:val="32"/>
        </w:rPr>
      </w:pPr>
      <w:r w:rsidRPr="00CA2ECA">
        <w:rPr>
          <w:rFonts w:ascii="黑体" w:eastAsia="黑体" w:hAnsi="MS Sans Serif" w:cs="Times New Roman" w:hint="eastAsia"/>
          <w:bCs/>
          <w:sz w:val="32"/>
          <w:szCs w:val="32"/>
        </w:rPr>
        <w:t xml:space="preserve">  总则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第一条  北京市大学生交通科技大赛由市教委主办，每年举办一次。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第二条  大赛本着“政府主办，专家主导，学生主体，社会参与”的原则组织进行。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第三条  北京市大学生交通科技大赛是一项公益性的大学生科技活动，旨在培养大学生的科技创新精神和实践能力，提高大学生科学素养，科研技能水平，促进北京高校大学生学术活动的开展，增强大学生间科技交流，从而进一步提高本科生培养和教学质量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第四条  大赛立足北京市，以城市交通为背景，各年度赛事的主题根据实际需要而定，作品采用自选式或命题式。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第五条  参赛高校在自行选拔基础上向组委会提出参赛申请。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第六条  大赛组委会组织相关专家对参赛作品进行评审，评选出具有创新性、科学性、实用性的优秀作品，对作者予以表彰。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第二章   组织机构及其职责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第七条  大赛设立组委会、工作组。组委会下设立秘书处。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/>
          <w:kern w:val="0"/>
          <w:sz w:val="32"/>
          <w:szCs w:val="32"/>
          <w:lang w:val="zh-CN"/>
        </w:rPr>
        <w:t>第八条</w:t>
      </w:r>
      <w:r w:rsidRPr="00CA2ECA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CA2ECA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大</w:t>
      </w: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赛组委会设名誉主任委员1人、主任委员1人、副主任委员2至3人、委员若干。组委会成员由各学校推荐，报市教委审定。大赛组委会的职责如下：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1．审议、修改大赛章程，审议实施计划、评审规则；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2．协商议决组织工作中的重大问题；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3．筹集大赛组织、评审、奖励所需的经费；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4．审议通过最终获奖名单；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5．审议秘书处提交的财务报告；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6．议决其他未尽事宜。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组委会负责竞赛各项制度的制定并对竞赛各项事务拥有最终决定权。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第九条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大赛组委会秘</w:t>
      </w: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书处设秘书长1人，成员若干。秘书处的职责如下：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1．根据大赛章程与大赛方案，整体实施大赛的各项运行工作，协调、组织各个相关机构，保障大赛顺利进行。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2．收集大赛进行过程中的意见和建议，提交组委会审议，为组委会提供决策依据。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3．提供大赛所需的网络平台，通过该网络平台完成大赛信息沟通和交流。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4．管理组委会筹集的各项经费支出。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大赛工作组由承办单位师生组成，设执</w:t>
      </w: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行主任1人，委员若干名。各参赛高校成立相应的工作小组。大赛工作组职责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如下：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1．根据本章程，起草大赛相关的各项技术性文件，包括技术规则、实施细则，提交组委会审议。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2．推荐大赛的评审和答辩专家，组成专家委员会，报送大赛组委会审议；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3．负责竞赛的报名登记、发布通知公告、相关作品资料收集、推荐参赛作品、组织作品的评审和答辩等所有竞赛相关事宜。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第三章   参赛资格和作品申报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第十一条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参赛对象为北京市各高校在读本科生、专科生，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专业不限。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第十二条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作品可以是规划设计类作品或论文类作品。每届竞赛组委会可根据需要，确定本届竞赛的参赛作品主题和研究范围。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第十三条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由市教委发布竞赛通知，各高校以学校为单位组织报名参赛，每件作品作者</w:t>
      </w: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不超过5人，指导教师不超过2人。为提高团队合作意识和便于管理，大赛工作组不接受个人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直接报名。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第十四条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参赛高校负责审核作者的参赛资格，组织专家对报名作品进行初审和排序，最终</w:t>
      </w: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推荐前3至5项作品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，并统一填写和提交作品报名表。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第十五条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作者需按照竞赛方案的规范和提交方法提交作品。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第四章   作品评审办法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第十六条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作品评审分为作品选拔、通讯评审、决赛评审三个阶段：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1．作品选拔：参赛高校组织校内竞赛，从中选拔推荐3至5项作品提交大赛工作组。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2．通讯评审：大赛工作组根据当年参赛作品情况，从专家库中选取评审专家进行评审，每件作品至少有3名专家评审。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3．决赛评审：决赛评审采取公开答辩方式进行，答辩评委原则上由9至11位专家组成，从专家库中选取评审专家，同一单位的专家人数最多2位。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第十七条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评审结果实行公示制度。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第五章   奖励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第十八条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大赛本着“公平、公正、公开”的原则进行，评选出一、二、三等奖、优秀奖、优秀组织奖、优秀指导奖等奖项。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lastRenderedPageBreak/>
        <w:t>第十九条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根据每届大赛的特点，大赛工作组可增设若干其他奖项，并报送大赛组委会批准。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第六章    展览、交流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第二十条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大赛期间组织学术交流活动，采取报告会、论坛、讲座、专家点评等各种形式，介绍学生的作品和体会。</w:t>
      </w:r>
    </w:p>
    <w:p w:rsidR="00CA2ECA" w:rsidRPr="00CA2ECA" w:rsidRDefault="00CA2ECA" w:rsidP="00CA2ECA">
      <w:pPr>
        <w:tabs>
          <w:tab w:val="left" w:pos="1800"/>
        </w:tabs>
        <w:autoSpaceDE w:val="0"/>
        <w:autoSpaceDN w:val="0"/>
        <w:adjustRightInd w:val="0"/>
        <w:spacing w:line="520" w:lineRule="exact"/>
        <w:jc w:val="center"/>
        <w:rPr>
          <w:rFonts w:ascii="黑体" w:eastAsia="黑体" w:hAnsi="Times New Roman" w:cs="Times New Roman" w:hint="eastAsia"/>
          <w:kern w:val="0"/>
          <w:sz w:val="32"/>
          <w:szCs w:val="32"/>
        </w:rPr>
      </w:pPr>
      <w:r w:rsidRPr="00CA2ECA">
        <w:rPr>
          <w:rFonts w:ascii="黑体" w:eastAsia="黑体" w:hAnsi="Times New Roman" w:cs="Times New Roman" w:hint="eastAsia"/>
          <w:kern w:val="0"/>
          <w:sz w:val="32"/>
          <w:szCs w:val="32"/>
        </w:rPr>
        <w:t>第七章    附则</w:t>
      </w:r>
    </w:p>
    <w:p w:rsidR="00CA2ECA" w:rsidRPr="00CA2ECA" w:rsidRDefault="00CA2ECA" w:rsidP="00CA2EC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A2ECA">
        <w:rPr>
          <w:rFonts w:ascii="仿宋_GB2312" w:eastAsia="仿宋_GB2312" w:hAnsi="Times New Roman" w:cs="宋体" w:hint="eastAsia"/>
          <w:kern w:val="0"/>
          <w:sz w:val="32"/>
          <w:szCs w:val="32"/>
          <w:lang w:val="zh-CN"/>
        </w:rPr>
        <w:t>第二十一条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A2E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本章程由大赛组委会负责解释。</w:t>
      </w:r>
    </w:p>
    <w:p w:rsidR="00CA2ECA" w:rsidRPr="00CA2ECA" w:rsidRDefault="00CA2ECA" w:rsidP="00CA2ECA">
      <w:pPr>
        <w:spacing w:line="52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CA2ECA"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  <w:bookmarkStart w:id="0" w:name="_Toc283366580"/>
      <w:r w:rsidRPr="00CA2ECA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北京市大学生交通科技大赛组委会名单</w:t>
      </w:r>
      <w:bookmarkEnd w:id="0"/>
    </w:p>
    <w:p w:rsidR="00CA2ECA" w:rsidRPr="00CA2ECA" w:rsidRDefault="00CA2ECA" w:rsidP="00CA2EC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名誉主任委员：付志峰  北京市教委</w:t>
      </w:r>
    </w:p>
    <w:p w:rsidR="00CA2ECA" w:rsidRPr="00CA2ECA" w:rsidRDefault="00CA2ECA" w:rsidP="00CA2ECA">
      <w:pPr>
        <w:spacing w:line="48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刘小明  交通运输部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主 任 委 员： 张星臣  北京交通大学      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副主任委员：  郭继孚  北京市交通发展研究中心</w:t>
      </w:r>
    </w:p>
    <w:p w:rsidR="00CA2ECA" w:rsidRPr="00CA2ECA" w:rsidRDefault="00CA2ECA" w:rsidP="00CA2ECA">
      <w:pPr>
        <w:spacing w:line="480" w:lineRule="exact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金红莲  北京市教委</w:t>
      </w:r>
      <w:r w:rsidRPr="00CA2ECA">
        <w:rPr>
          <w:rFonts w:ascii="宋体" w:eastAsia="仿宋_GB2312" w:hAnsi="宋体" w:cs="Times New Roman" w:hint="eastAsia"/>
          <w:sz w:val="32"/>
          <w:szCs w:val="32"/>
        </w:rPr>
        <w:t>高教处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委      员： （姓氏笔画为序） </w:t>
      </w:r>
    </w:p>
    <w:p w:rsidR="00CA2ECA" w:rsidRPr="00CA2ECA" w:rsidRDefault="00CA2ECA" w:rsidP="00CA2ECA">
      <w:pPr>
        <w:spacing w:line="480" w:lineRule="exact"/>
        <w:ind w:firstLineChars="700" w:firstLine="2240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马  骏  中国人民公安大学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 xml:space="preserve">              王云鹏  北京航空航天大学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 xml:space="preserve">              王兆荣  </w:t>
      </w: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北京市交通委</w:t>
      </w:r>
    </w:p>
    <w:p w:rsidR="00CA2ECA" w:rsidRPr="00CA2ECA" w:rsidRDefault="00CA2ECA" w:rsidP="00CA2ECA">
      <w:pPr>
        <w:spacing w:line="480" w:lineRule="exact"/>
        <w:ind w:firstLineChars="700" w:firstLine="2240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王军利  中国人民公安大学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刘  军  北京交通大学</w:t>
      </w: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         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关宏志  北京工业大学         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关积珍  北京四通智能交通有限公司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李长春  北京交通大学教务处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吴海燕  北京建筑工程学院         </w:t>
      </w:r>
    </w:p>
    <w:p w:rsidR="00CA2ECA" w:rsidRPr="00CA2ECA" w:rsidRDefault="00CA2ECA" w:rsidP="00CA2ECA">
      <w:pPr>
        <w:spacing w:line="480" w:lineRule="exact"/>
        <w:ind w:firstLineChars="700" w:firstLine="2240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陆化普</w:t>
      </w:r>
      <w:r w:rsidRPr="00CA2ECA">
        <w:rPr>
          <w:rFonts w:ascii="仿宋_GB2312" w:eastAsia="仿宋_GB2312" w:hAnsi="宋体" w:cs="Times New Roman" w:hint="eastAsia"/>
          <w:sz w:val="32"/>
          <w:szCs w:val="32"/>
        </w:rPr>
        <w:t xml:space="preserve">  清华大学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高  利  北京理工大学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张  仁  北京市交通委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秘  书 长：   景  云  北京交通大学交通运输学院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路  勇  北京交通大学教务处</w:t>
      </w:r>
    </w:p>
    <w:p w:rsidR="00CA2ECA" w:rsidRPr="00CA2ECA" w:rsidRDefault="00CA2ECA" w:rsidP="00CA2ECA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秘  书 处：   张富宇  北京市教委高教处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>武惠芳  北京交通大学教务处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 xml:space="preserve">陈  磊  </w:t>
      </w: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北京交通大学交通运输学院</w:t>
      </w:r>
    </w:p>
    <w:p w:rsidR="00CA2ECA" w:rsidRPr="00CA2ECA" w:rsidRDefault="00CA2ECA" w:rsidP="00CA2ECA">
      <w:pPr>
        <w:spacing w:line="480" w:lineRule="exact"/>
        <w:ind w:firstLineChars="700" w:firstLine="2240"/>
        <w:jc w:val="left"/>
        <w:rPr>
          <w:rFonts w:ascii="Times New Roman" w:eastAsia="仿宋_GB2312" w:hAnsi="Times New Roman" w:cs="Times New Roman"/>
          <w:sz w:val="32"/>
          <w:szCs w:val="24"/>
        </w:rPr>
        <w:sectPr w:rsidR="00CA2ECA" w:rsidRPr="00CA2ECA" w:rsidSect="002776F4">
          <w:pgSz w:w="11906" w:h="16838"/>
          <w:pgMar w:top="1701" w:right="1474" w:bottom="1560" w:left="1588" w:header="851" w:footer="992" w:gutter="0"/>
          <w:cols w:space="720"/>
          <w:docGrid w:linePitch="312"/>
        </w:sectPr>
      </w:pPr>
      <w:r w:rsidRPr="00CA2ECA">
        <w:rPr>
          <w:rFonts w:ascii="仿宋_GB2312" w:eastAsia="仿宋_GB2312" w:hAnsi="宋体" w:cs="Times New Roman" w:hint="eastAsia"/>
          <w:sz w:val="32"/>
          <w:szCs w:val="32"/>
        </w:rPr>
        <w:t xml:space="preserve">张  旭  </w:t>
      </w:r>
      <w:r w:rsidRPr="00CA2ECA">
        <w:rPr>
          <w:rFonts w:ascii="仿宋_GB2312" w:eastAsia="仿宋_GB2312" w:hAnsi="Times New Roman" w:cs="Times New Roman" w:hint="eastAsia"/>
          <w:sz w:val="32"/>
          <w:szCs w:val="32"/>
        </w:rPr>
        <w:t>北京交通大学交通运输学院</w:t>
      </w:r>
    </w:p>
    <w:p w:rsidR="00D5165C" w:rsidRPr="00CA2ECA" w:rsidRDefault="00CA2ECA">
      <w:bookmarkStart w:id="1" w:name="_GoBack"/>
      <w:bookmarkEnd w:id="1"/>
    </w:p>
    <w:sectPr w:rsidR="00D5165C" w:rsidRPr="00CA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2050"/>
    <w:multiLevelType w:val="multilevel"/>
    <w:tmpl w:val="1B432050"/>
    <w:lvl w:ilvl="0">
      <w:start w:val="1"/>
      <w:numFmt w:val="japaneseCounting"/>
      <w:lvlText w:val="第%1章"/>
      <w:lvlJc w:val="left"/>
      <w:pPr>
        <w:tabs>
          <w:tab w:val="num" w:pos="1750"/>
        </w:tabs>
        <w:ind w:left="175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CA"/>
    <w:rsid w:val="009E4C03"/>
    <w:rsid w:val="00CA2ECA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0070-58D6-470C-AFB1-C513228C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汪雯轩</dc:creator>
  <cp:keywords/>
  <dc:description/>
  <cp:lastModifiedBy>汪雯轩</cp:lastModifiedBy>
  <cp:revision>1</cp:revision>
  <dcterms:created xsi:type="dcterms:W3CDTF">2016-10-10T14:51:00Z</dcterms:created>
  <dcterms:modified xsi:type="dcterms:W3CDTF">2016-10-10T14:52:00Z</dcterms:modified>
</cp:coreProperties>
</file>