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C14" w:rsidRDefault="00B47924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/>
          <w:b/>
          <w:bCs/>
          <w:color w:val="000000"/>
          <w:sz w:val="36"/>
          <w:szCs w:val="36"/>
        </w:rPr>
        <w:t>信息管理与信息系统专业（国际班）</w:t>
      </w:r>
    </w:p>
    <w:p w:rsidR="000754AE" w:rsidRDefault="00B47924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36"/>
          <w:szCs w:val="36"/>
        </w:rPr>
        <w:t>本科人才培养方案</w:t>
      </w:r>
    </w:p>
    <w:p w:rsidR="000754AE" w:rsidRDefault="00B4792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宋体"/>
          <w:b/>
          <w:sz w:val="28"/>
          <w:szCs w:val="28"/>
        </w:rPr>
        <w:t>（专业代码</w:t>
      </w:r>
      <w:r>
        <w:rPr>
          <w:rFonts w:ascii="Times New Roman" w:hAnsi="Times New Roman"/>
          <w:b/>
          <w:sz w:val="28"/>
          <w:szCs w:val="28"/>
        </w:rPr>
        <w:t xml:space="preserve"> 120102</w:t>
      </w:r>
      <w:r>
        <w:rPr>
          <w:rFonts w:ascii="Times New Roman" w:hAnsi="宋体"/>
          <w:b/>
          <w:sz w:val="28"/>
          <w:szCs w:val="28"/>
        </w:rPr>
        <w:t>）</w:t>
      </w: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一、培养目标</w:t>
      </w:r>
    </w:p>
    <w:p w:rsidR="000754AE" w:rsidRDefault="00B47924">
      <w:pPr>
        <w:pStyle w:val="2"/>
        <w:spacing w:after="0" w:line="360" w:lineRule="auto"/>
        <w:ind w:leftChars="0" w:left="0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本专业培养适应社会发展需要，满足国家信息化建设和科技进步要求，具有扎实的数学、管理学，经济学、计算机科学和现代信息科学理论基础和突出的定量分析能力，知识面宽广，有创新意识和向上发展能力，具备信息系统和信息资源开发、利用能力，通晓国际规则的应用型、复合型</w:t>
      </w:r>
      <w:r>
        <w:rPr>
          <w:rFonts w:ascii="Times New Roman" w:hAnsi="Times New Roman" w:hint="eastAsia"/>
          <w:sz w:val="24"/>
          <w:szCs w:val="24"/>
        </w:rPr>
        <w:t>和</w:t>
      </w:r>
      <w:r>
        <w:rPr>
          <w:rFonts w:ascii="Times New Roman" w:hAnsi="Times New Roman"/>
          <w:sz w:val="24"/>
          <w:szCs w:val="24"/>
        </w:rPr>
        <w:t>国际化高级专门人才。</w:t>
      </w: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二、培养要求</w:t>
      </w:r>
    </w:p>
    <w:p w:rsidR="000754AE" w:rsidRDefault="00B47924">
      <w:pPr>
        <w:pStyle w:val="2"/>
        <w:spacing w:after="0" w:line="360" w:lineRule="auto"/>
        <w:ind w:leftChars="0" w:left="0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系统掌握数学、经济学、管理学的基础知识和专业基础理论，熟悉计算机科学与技术的原理和方法，熟练掌握信息管理与信息系统相关理论，具有较宽的知识面和知识结构。</w:t>
      </w:r>
    </w:p>
    <w:p w:rsidR="000754AE" w:rsidRDefault="00B47924">
      <w:pPr>
        <w:pStyle w:val="2"/>
        <w:spacing w:after="0" w:line="360" w:lineRule="auto"/>
        <w:ind w:leftChars="0" w:left="0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具有信息收集和分析能力、具有系统思想、系统分析与设计方法以及信息管理等方面能力；具有较强的业务操作能力，掌握信息管理、组织、系统开发的思维和方法；具备较好的语言表达和沟通协调能力；适应国际化要求，具有高水平的英语听、说、读、写的能力。</w:t>
      </w:r>
    </w:p>
    <w:p w:rsidR="000754AE" w:rsidRDefault="00B47924">
      <w:pPr>
        <w:pStyle w:val="2"/>
        <w:spacing w:after="0" w:line="360" w:lineRule="auto"/>
        <w:ind w:leftChars="0" w:left="0"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．</w:t>
      </w:r>
      <w:r>
        <w:rPr>
          <w:rFonts w:ascii="Times New Roman" w:hAnsi="Times New Roman"/>
          <w:sz w:val="24"/>
          <w:szCs w:val="24"/>
        </w:rPr>
        <w:t>具有强烈的社会责任感和法律意识；具有良好的思想道德素养、健康的心理和体魄；了解信息管理与信息系统专业学科动态，具有宽广的国际视野。</w:t>
      </w: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三、培养特色</w:t>
      </w:r>
    </w:p>
    <w:p w:rsidR="000754AE" w:rsidRDefault="00B47924" w:rsidP="00472833">
      <w:pPr>
        <w:tabs>
          <w:tab w:val="left" w:pos="3960"/>
        </w:tabs>
        <w:spacing w:line="360" w:lineRule="auto"/>
        <w:ind w:firstLineChars="200" w:firstLine="4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int="eastAsia"/>
          <w:b/>
          <w:sz w:val="24"/>
          <w:szCs w:val="24"/>
        </w:rPr>
        <w:t>．与国际接轨突出国际视野。</w:t>
      </w:r>
      <w:r>
        <w:rPr>
          <w:rFonts w:ascii="Times New Roman"/>
          <w:sz w:val="24"/>
          <w:szCs w:val="24"/>
        </w:rPr>
        <w:t>本专业课程体系涵盖了国内外大学相关专业的经典课程，符合国际主流信管专业发展方向</w:t>
      </w:r>
      <w:r>
        <w:rPr>
          <w:rFonts w:ascii="Times New Roman" w:hint="eastAsia"/>
          <w:sz w:val="24"/>
          <w:szCs w:val="24"/>
        </w:rPr>
        <w:t>，</w:t>
      </w:r>
      <w:r>
        <w:rPr>
          <w:rFonts w:ascii="Times New Roman"/>
          <w:sz w:val="24"/>
          <w:szCs w:val="24"/>
        </w:rPr>
        <w:t>培养的学生具有比较广阔的国际视野。</w:t>
      </w:r>
    </w:p>
    <w:p w:rsidR="000754AE" w:rsidRDefault="00B47924" w:rsidP="00472833">
      <w:pPr>
        <w:tabs>
          <w:tab w:val="left" w:pos="3960"/>
        </w:tabs>
        <w:spacing w:line="360" w:lineRule="auto"/>
        <w:ind w:firstLineChars="200" w:firstLine="4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int="eastAsia"/>
          <w:b/>
          <w:sz w:val="24"/>
          <w:szCs w:val="24"/>
        </w:rPr>
        <w:t>．注重综合能力和培养复合型人才。</w:t>
      </w:r>
      <w:r>
        <w:rPr>
          <w:rFonts w:ascii="Times New Roman"/>
          <w:sz w:val="24"/>
          <w:szCs w:val="24"/>
        </w:rPr>
        <w:t>充分依托我校经管学科优势，将信息技术、计算机技术与会计、金融、工商管理等课程体系与课程结构有机结合</w:t>
      </w:r>
      <w:r>
        <w:rPr>
          <w:rFonts w:ascii="Times New Roman" w:hint="eastAsia"/>
          <w:sz w:val="24"/>
          <w:szCs w:val="24"/>
        </w:rPr>
        <w:t>，培养具有</w:t>
      </w:r>
      <w:r>
        <w:rPr>
          <w:rFonts w:ascii="Times New Roman"/>
          <w:sz w:val="24"/>
          <w:szCs w:val="24"/>
        </w:rPr>
        <w:t>经济、商务、管理与信息科学、信息技术</w:t>
      </w:r>
      <w:r>
        <w:rPr>
          <w:rFonts w:ascii="Times New Roman" w:hint="eastAsia"/>
          <w:sz w:val="24"/>
          <w:szCs w:val="24"/>
        </w:rPr>
        <w:t>能力</w:t>
      </w:r>
      <w:r>
        <w:rPr>
          <w:rFonts w:ascii="Times New Roman"/>
          <w:sz w:val="24"/>
          <w:szCs w:val="24"/>
        </w:rPr>
        <w:t>的</w:t>
      </w:r>
      <w:r>
        <w:rPr>
          <w:rFonts w:ascii="Times New Roman" w:hint="eastAsia"/>
          <w:sz w:val="24"/>
          <w:szCs w:val="24"/>
        </w:rPr>
        <w:t>复合型人才</w:t>
      </w:r>
      <w:r>
        <w:rPr>
          <w:rFonts w:ascii="Times New Roman"/>
          <w:sz w:val="24"/>
          <w:szCs w:val="24"/>
        </w:rPr>
        <w:t>。</w:t>
      </w:r>
    </w:p>
    <w:p w:rsidR="000754AE" w:rsidRDefault="00B47924" w:rsidP="00472833">
      <w:pPr>
        <w:tabs>
          <w:tab w:val="left" w:pos="3960"/>
        </w:tabs>
        <w:spacing w:line="360" w:lineRule="auto"/>
        <w:ind w:firstLineChars="200" w:firstLine="4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int="eastAsia"/>
          <w:b/>
          <w:sz w:val="24"/>
          <w:szCs w:val="24"/>
        </w:rPr>
        <w:t>．具有信息技术、英语和实践能力。</w:t>
      </w:r>
      <w:r>
        <w:rPr>
          <w:rFonts w:ascii="Times New Roman" w:hint="eastAsia"/>
          <w:sz w:val="24"/>
          <w:szCs w:val="24"/>
        </w:rPr>
        <w:t>掌握信息技术和高水平英语之外，</w:t>
      </w:r>
      <w:r>
        <w:rPr>
          <w:rFonts w:ascii="Times New Roman"/>
          <w:sz w:val="24"/>
          <w:szCs w:val="24"/>
        </w:rPr>
        <w:t>本专业重视实践教学环节，突出学生实践技能的训练，培养适应社会需求的企业信息化管理人才。</w:t>
      </w: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四、</w:t>
      </w:r>
      <w:r>
        <w:rPr>
          <w:rFonts w:ascii="Times New Roman" w:hAnsi="Times New Roman" w:hint="eastAsia"/>
          <w:b/>
          <w:bCs/>
          <w:sz w:val="24"/>
          <w:szCs w:val="24"/>
        </w:rPr>
        <w:t>主要</w:t>
      </w:r>
      <w:r>
        <w:rPr>
          <w:rFonts w:ascii="Times New Roman" w:hAnsi="Times New Roman"/>
          <w:b/>
          <w:bCs/>
          <w:sz w:val="24"/>
          <w:szCs w:val="24"/>
        </w:rPr>
        <w:t>课程</w:t>
      </w:r>
    </w:p>
    <w:p w:rsidR="000754AE" w:rsidRDefault="00B47924">
      <w:pPr>
        <w:tabs>
          <w:tab w:val="left" w:pos="3960"/>
        </w:tabs>
        <w:spacing w:line="360" w:lineRule="auto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宋体"/>
          <w:sz w:val="24"/>
        </w:rPr>
        <w:t>管理学（双语）、经济学原理（双语）、数据结构、计算机网络基础（双语）、数据库原理、统计学、管理信息系统、运筹学Ⅰ、面向对象程序设计、会计学、企业资源规划系统分析与设计、信息系统配置与过程管理、网络编程（双语）、会计信息系统分析与设计和</w:t>
      </w:r>
      <w:r>
        <w:rPr>
          <w:rFonts w:ascii="Times New Roman" w:hAnsi="Times New Roman"/>
          <w:sz w:val="24"/>
        </w:rPr>
        <w:t>IT</w:t>
      </w:r>
      <w:r>
        <w:rPr>
          <w:rFonts w:ascii="Times New Roman" w:hAnsi="宋体"/>
          <w:sz w:val="24"/>
        </w:rPr>
        <w:t>项目管理。</w:t>
      </w: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五、学制与学位</w:t>
      </w:r>
    </w:p>
    <w:p w:rsidR="000754AE" w:rsidRDefault="00B47924">
      <w:pPr>
        <w:tabs>
          <w:tab w:val="left" w:pos="3960"/>
        </w:tabs>
        <w:spacing w:line="360" w:lineRule="auto"/>
        <w:ind w:firstLineChars="200" w:firstLine="480"/>
        <w:rPr>
          <w:rFonts w:ascii="Times New Roman" w:hAnsi="宋体"/>
          <w:sz w:val="24"/>
        </w:rPr>
      </w:pPr>
      <w:r>
        <w:rPr>
          <w:rFonts w:ascii="Times New Roman" w:hAnsi="宋体"/>
          <w:sz w:val="24"/>
        </w:rPr>
        <w:t>本专业基本学制为四年，实行弹性</w:t>
      </w:r>
      <w:r>
        <w:rPr>
          <w:rFonts w:ascii="Times New Roman" w:hAnsi="宋体" w:hint="eastAsia"/>
          <w:sz w:val="24"/>
        </w:rPr>
        <w:t>修业年限制度</w:t>
      </w:r>
      <w:r>
        <w:rPr>
          <w:rFonts w:ascii="Times New Roman" w:hAnsi="宋体"/>
          <w:sz w:val="24"/>
        </w:rPr>
        <w:t>，学生在校</w:t>
      </w:r>
      <w:r>
        <w:rPr>
          <w:rFonts w:ascii="Times New Roman" w:hAnsi="宋体" w:hint="eastAsia"/>
          <w:sz w:val="24"/>
        </w:rPr>
        <w:t>修业</w:t>
      </w:r>
      <w:r>
        <w:rPr>
          <w:rFonts w:ascii="Times New Roman" w:hAnsi="宋体"/>
          <w:sz w:val="24"/>
        </w:rPr>
        <w:t>年限可以提前至三年或延长至六年，修满规定的学分准予毕业。符合学士学位授予条件者，授予管理学学士学位。</w:t>
      </w: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六、总学分一览表</w:t>
      </w:r>
    </w:p>
    <w:p w:rsidR="000754AE" w:rsidRDefault="00B47924" w:rsidP="00472833"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宋体"/>
          <w:b/>
          <w:color w:val="000000"/>
          <w:sz w:val="24"/>
        </w:rPr>
        <w:t>总学分一览表</w:t>
      </w:r>
    </w:p>
    <w:tbl>
      <w:tblPr>
        <w:tblW w:w="8512" w:type="dxa"/>
        <w:jc w:val="center"/>
        <w:tblLayout w:type="fixed"/>
        <w:tblLook w:val="0000" w:firstRow="0" w:lastRow="0" w:firstColumn="0" w:lastColumn="0" w:noHBand="0" w:noVBand="0"/>
      </w:tblPr>
      <w:tblGrid>
        <w:gridCol w:w="1161"/>
        <w:gridCol w:w="1555"/>
        <w:gridCol w:w="741"/>
        <w:gridCol w:w="1531"/>
        <w:gridCol w:w="851"/>
        <w:gridCol w:w="1275"/>
        <w:gridCol w:w="1398"/>
      </w:tblGrid>
      <w:tr w:rsidR="000754AE">
        <w:trPr>
          <w:trHeight w:val="454"/>
          <w:jc w:val="center"/>
        </w:trPr>
        <w:tc>
          <w:tcPr>
            <w:tcW w:w="116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22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267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22"/>
              </w:rPr>
              <w:t>理论与实践教学比例（</w:t>
            </w:r>
            <w:r>
              <w:rPr>
                <w:rFonts w:ascii="Times New Roman" w:hAnsi="Times New Roman"/>
                <w:b/>
                <w:color w:val="000000"/>
                <w:kern w:val="0"/>
                <w:sz w:val="22"/>
              </w:rPr>
              <w:t>%</w:t>
            </w:r>
            <w:r>
              <w:rPr>
                <w:rFonts w:ascii="Times New Roman" w:hAnsi="宋体"/>
                <w:b/>
                <w:color w:val="000000"/>
                <w:kern w:val="0"/>
                <w:sz w:val="22"/>
              </w:rPr>
              <w:t>）</w:t>
            </w:r>
          </w:p>
        </w:tc>
      </w:tr>
      <w:tr w:rsidR="000754AE">
        <w:trPr>
          <w:trHeight w:val="454"/>
          <w:jc w:val="center"/>
        </w:trPr>
        <w:tc>
          <w:tcPr>
            <w:tcW w:w="116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163</w:t>
            </w:r>
          </w:p>
        </w:tc>
        <w:tc>
          <w:tcPr>
            <w:tcW w:w="1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课堂教学环节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70</w:t>
            </w:r>
          </w:p>
        </w:tc>
      </w:tr>
      <w:tr w:rsidR="000754AE">
        <w:trPr>
          <w:trHeight w:val="454"/>
          <w:jc w:val="center"/>
        </w:trPr>
        <w:tc>
          <w:tcPr>
            <w:tcW w:w="116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754AE" w:rsidRDefault="000754AE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5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0754AE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0754AE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实验教学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30</w:t>
            </w:r>
          </w:p>
        </w:tc>
      </w:tr>
      <w:tr w:rsidR="000754AE">
        <w:trPr>
          <w:trHeight w:val="454"/>
          <w:jc w:val="center"/>
        </w:trPr>
        <w:tc>
          <w:tcPr>
            <w:tcW w:w="116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54AE" w:rsidRDefault="000754AE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/>
                <w:color w:val="000000"/>
                <w:kern w:val="0"/>
                <w:szCs w:val="21"/>
              </w:rPr>
              <w:t>实习、军训等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54AE" w:rsidRDefault="00B4792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54AE" w:rsidRDefault="000754AE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9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0754AE" w:rsidRDefault="000754AE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 w:rsidR="000754AE" w:rsidRDefault="00B47924" w:rsidP="00472833">
      <w:pPr>
        <w:spacing w:beforeLines="50" w:before="156"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七、课堂教学学时分配表</w:t>
      </w:r>
    </w:p>
    <w:p w:rsidR="000754AE" w:rsidRDefault="00B47924" w:rsidP="00472833">
      <w:pPr>
        <w:pStyle w:val="1"/>
        <w:spacing w:line="360" w:lineRule="auto"/>
        <w:ind w:firstLineChars="0" w:firstLine="0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宋体"/>
          <w:b/>
          <w:bCs/>
          <w:color w:val="000000"/>
          <w:sz w:val="24"/>
        </w:rPr>
        <w:t>课堂教学学时分配表</w:t>
      </w:r>
    </w:p>
    <w:tbl>
      <w:tblPr>
        <w:tblW w:w="852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1816"/>
        <w:gridCol w:w="1676"/>
        <w:gridCol w:w="1675"/>
        <w:gridCol w:w="1681"/>
      </w:tblGrid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/>
                <w:b/>
                <w:bCs/>
              </w:rPr>
              <w:t>课程类别</w:t>
            </w:r>
          </w:p>
        </w:tc>
        <w:tc>
          <w:tcPr>
            <w:tcW w:w="181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/>
                <w:b/>
                <w:bCs/>
              </w:rPr>
              <w:t>门数</w:t>
            </w:r>
          </w:p>
        </w:tc>
        <w:tc>
          <w:tcPr>
            <w:tcW w:w="16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/>
                <w:b/>
                <w:bCs/>
              </w:rPr>
              <w:t>总学时</w:t>
            </w: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/>
                <w:b/>
                <w:bCs/>
              </w:rPr>
              <w:t>总学分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宋体"/>
                <w:b/>
                <w:bCs/>
              </w:rPr>
              <w:t>比例</w:t>
            </w:r>
            <w:r>
              <w:rPr>
                <w:rFonts w:ascii="Times New Roman" w:hAnsi="宋体" w:hint="eastAsia"/>
                <w:b/>
                <w:bCs/>
              </w:rPr>
              <w:t>（</w:t>
            </w:r>
            <w:r>
              <w:rPr>
                <w:rFonts w:ascii="Times New Roman" w:hAnsi="宋体" w:hint="eastAsia"/>
                <w:b/>
                <w:bCs/>
              </w:rPr>
              <w:t>%</w:t>
            </w:r>
            <w:r>
              <w:rPr>
                <w:rFonts w:ascii="Times New Roman" w:hAnsi="宋体" w:hint="eastAsia"/>
                <w:b/>
                <w:bCs/>
              </w:rPr>
              <w:t>）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公共基础课</w:t>
            </w:r>
          </w:p>
        </w:tc>
        <w:tc>
          <w:tcPr>
            <w:tcW w:w="181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6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</w:t>
            </w: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学科基础课</w:t>
            </w:r>
          </w:p>
        </w:tc>
        <w:tc>
          <w:tcPr>
            <w:tcW w:w="181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专业课</w:t>
            </w:r>
          </w:p>
        </w:tc>
        <w:tc>
          <w:tcPr>
            <w:tcW w:w="181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6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</w:t>
            </w: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专业选修课</w:t>
            </w:r>
          </w:p>
        </w:tc>
        <w:tc>
          <w:tcPr>
            <w:tcW w:w="181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</w:rPr>
            </w:pPr>
            <w:r>
              <w:rPr>
                <w:rFonts w:ascii="Times New Roman" w:hAnsi="宋体"/>
              </w:rPr>
              <w:t>通选课</w:t>
            </w:r>
          </w:p>
        </w:tc>
        <w:tc>
          <w:tcPr>
            <w:tcW w:w="181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674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宋体"/>
                <w:b/>
              </w:rPr>
              <w:t>合</w:t>
            </w: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宋体"/>
                <w:b/>
              </w:rPr>
              <w:t>计</w:t>
            </w:r>
          </w:p>
        </w:tc>
        <w:tc>
          <w:tcPr>
            <w:tcW w:w="181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75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6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100</w:t>
            </w:r>
          </w:p>
        </w:tc>
      </w:tr>
    </w:tbl>
    <w:p w:rsidR="00472833" w:rsidRDefault="00472833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72833" w:rsidRDefault="00472833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72833" w:rsidRDefault="00472833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72833" w:rsidRDefault="00472833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72833" w:rsidRDefault="00472833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754AE" w:rsidRDefault="00B47924" w:rsidP="00472833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lastRenderedPageBreak/>
        <w:t>八、实践教学环节一览表</w:t>
      </w:r>
    </w:p>
    <w:p w:rsidR="000754AE" w:rsidRDefault="00B47924" w:rsidP="00472833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/>
          <w:b/>
          <w:color w:val="000000"/>
          <w:sz w:val="24"/>
        </w:rPr>
        <w:t>实践教学</w:t>
      </w:r>
      <w:r>
        <w:rPr>
          <w:rFonts w:ascii="Times New Roman" w:hint="eastAsia"/>
          <w:b/>
          <w:color w:val="000000"/>
          <w:sz w:val="24"/>
        </w:rPr>
        <w:t>环节</w:t>
      </w:r>
      <w:r>
        <w:rPr>
          <w:rFonts w:ascii="Times New Roman"/>
          <w:b/>
          <w:color w:val="000000"/>
          <w:sz w:val="24"/>
        </w:rPr>
        <w:t>一览表</w:t>
      </w:r>
    </w:p>
    <w:tbl>
      <w:tblPr>
        <w:tblW w:w="863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781"/>
        <w:gridCol w:w="1276"/>
        <w:gridCol w:w="1159"/>
        <w:gridCol w:w="1121"/>
        <w:gridCol w:w="1020"/>
      </w:tblGrid>
      <w:tr w:rsidR="000754AE">
        <w:trPr>
          <w:cantSplit/>
          <w:trHeight w:val="454"/>
          <w:jc w:val="center"/>
        </w:trPr>
        <w:tc>
          <w:tcPr>
            <w:tcW w:w="1276" w:type="dxa"/>
            <w:tcBorders>
              <w:bottom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781" w:type="dxa"/>
            <w:tcBorders>
              <w:bottom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实习类</w:t>
            </w: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军训（含军事理论课）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3 </w:t>
            </w:r>
          </w:p>
        </w:tc>
        <w:tc>
          <w:tcPr>
            <w:tcW w:w="1121" w:type="dxa"/>
            <w:tcBorders>
              <w:top w:val="single" w:sz="4" w:space="0" w:color="auto"/>
            </w:tcBorders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  <w:vAlign w:val="center"/>
          </w:tcPr>
          <w:p w:rsidR="000754AE" w:rsidRDefault="00B47924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认知实习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59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专业实习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毕业实习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159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毕业论文（设计）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159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素质类</w:t>
            </w: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创新学分</w:t>
            </w:r>
          </w:p>
        </w:tc>
        <w:tc>
          <w:tcPr>
            <w:tcW w:w="127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第二课堂</w:t>
            </w:r>
          </w:p>
        </w:tc>
        <w:tc>
          <w:tcPr>
            <w:tcW w:w="127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思想政治类</w:t>
            </w: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思想道德修养与法律基础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  <w:vAlign w:val="center"/>
          </w:tcPr>
          <w:p w:rsidR="000754AE" w:rsidRDefault="00B47924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 w:val="restart"/>
            <w:vAlign w:val="center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专业实验类</w:t>
            </w: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程序设计基础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Office</w:t>
            </w:r>
            <w:r>
              <w:rPr>
                <w:rFonts w:ascii="Times New Roman" w:hAnsi="宋体"/>
                <w:color w:val="000000"/>
                <w:szCs w:val="21"/>
              </w:rPr>
              <w:t>高级应用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计算机网络基础（双语）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数据库原理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管理信息系统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面向对象程序设计（双语）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数据结构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32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质量管理认证方法与工具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网络编程（双语）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32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会计信息系统分析与设计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32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IT</w:t>
            </w:r>
            <w:r>
              <w:rPr>
                <w:rFonts w:ascii="Times New Roman" w:hAnsi="宋体"/>
                <w:color w:val="000000"/>
                <w:szCs w:val="21"/>
              </w:rPr>
              <w:t>项目管理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计算机硬件与系统软件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ERP</w:t>
            </w:r>
            <w:r>
              <w:rPr>
                <w:rFonts w:ascii="Times New Roman" w:hAnsi="宋体"/>
                <w:color w:val="000000"/>
                <w:szCs w:val="21"/>
              </w:rPr>
              <w:t>系统应用实务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32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网络工程（双语）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数据仓库与数据挖掘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信息检索技术（双语）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决策支持系统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16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电子商务应用开发技术（双语）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32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1276" w:type="dxa"/>
            <w:vMerge/>
          </w:tcPr>
          <w:p w:rsidR="000754AE" w:rsidRDefault="000754A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278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宋体"/>
                <w:color w:val="000000"/>
                <w:szCs w:val="21"/>
              </w:rPr>
              <w:t>数据分析方法及应用软件</w:t>
            </w:r>
          </w:p>
        </w:tc>
        <w:tc>
          <w:tcPr>
            <w:tcW w:w="1276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7</w:t>
            </w: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32</w:t>
            </w: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0754AE">
        <w:trPr>
          <w:cantSplit/>
          <w:trHeight w:val="454"/>
          <w:jc w:val="center"/>
        </w:trPr>
        <w:tc>
          <w:tcPr>
            <w:tcW w:w="4057" w:type="dxa"/>
            <w:gridSpan w:val="2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宋体"/>
                <w:b/>
                <w:color w:val="000000"/>
                <w:szCs w:val="21"/>
              </w:rPr>
              <w:t>合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 xml:space="preserve">  </w:t>
            </w:r>
            <w:r>
              <w:rPr>
                <w:rFonts w:ascii="Times New Roman" w:hAnsi="宋体"/>
                <w:b/>
                <w:color w:val="000000"/>
                <w:szCs w:val="21"/>
              </w:rPr>
              <w:t>计</w:t>
            </w:r>
          </w:p>
        </w:tc>
        <w:tc>
          <w:tcPr>
            <w:tcW w:w="1276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159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121" w:type="dxa"/>
          </w:tcPr>
          <w:p w:rsidR="000754AE" w:rsidRDefault="000754A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color w:val="7F7F7F"/>
                <w:szCs w:val="21"/>
              </w:rPr>
            </w:pPr>
          </w:p>
        </w:tc>
        <w:tc>
          <w:tcPr>
            <w:tcW w:w="1020" w:type="dxa"/>
          </w:tcPr>
          <w:p w:rsidR="000754AE" w:rsidRDefault="00B4792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/>
                <w:color w:val="7F7F7F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49</w:t>
            </w:r>
          </w:p>
        </w:tc>
      </w:tr>
    </w:tbl>
    <w:p w:rsidR="000754AE" w:rsidRDefault="00B47924" w:rsidP="00472833">
      <w:pPr>
        <w:spacing w:beforeLines="50" w:before="156"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九、教学计划表</w:t>
      </w:r>
    </w:p>
    <w:sectPr w:rsidR="000754AE" w:rsidSect="00075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21D" w:rsidRDefault="0010021D" w:rsidP="00472833">
      <w:r>
        <w:separator/>
      </w:r>
    </w:p>
  </w:endnote>
  <w:endnote w:type="continuationSeparator" w:id="0">
    <w:p w:rsidR="0010021D" w:rsidRDefault="0010021D" w:rsidP="0047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21D" w:rsidRDefault="0010021D" w:rsidP="00472833">
      <w:r>
        <w:separator/>
      </w:r>
    </w:p>
  </w:footnote>
  <w:footnote w:type="continuationSeparator" w:id="0">
    <w:p w:rsidR="0010021D" w:rsidRDefault="0010021D" w:rsidP="00472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4AE"/>
    <w:rsid w:val="000754AE"/>
    <w:rsid w:val="0010021D"/>
    <w:rsid w:val="00472833"/>
    <w:rsid w:val="00B47924"/>
    <w:rsid w:val="00C6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2CA1842"/>
  <w15:docId w15:val="{5F68CDF0-A0FE-4336-8976-F0A7821A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4A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754AE"/>
    <w:rPr>
      <w:rFonts w:ascii="宋体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0754AE"/>
    <w:pPr>
      <w:spacing w:after="120"/>
      <w:ind w:leftChars="200" w:left="420"/>
    </w:pPr>
  </w:style>
  <w:style w:type="paragraph" w:styleId="2">
    <w:name w:val="Body Text Indent 2"/>
    <w:basedOn w:val="a"/>
    <w:link w:val="20"/>
    <w:uiPriority w:val="99"/>
    <w:unhideWhenUsed/>
    <w:rsid w:val="000754AE"/>
    <w:pPr>
      <w:spacing w:after="120" w:line="480" w:lineRule="auto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rsid w:val="000754AE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7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07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rsid w:val="000754A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">
    <w:name w:val="列出段落1"/>
    <w:basedOn w:val="a"/>
    <w:uiPriority w:val="34"/>
    <w:qFormat/>
    <w:rsid w:val="000754AE"/>
    <w:pPr>
      <w:ind w:firstLineChars="200" w:firstLine="420"/>
    </w:pPr>
  </w:style>
  <w:style w:type="paragraph" w:customStyle="1" w:styleId="X3">
    <w:name w:val="X3"/>
    <w:basedOn w:val="a9"/>
    <w:next w:val="a7"/>
    <w:rsid w:val="000754AE"/>
    <w:pPr>
      <w:tabs>
        <w:tab w:val="clear" w:pos="4153"/>
        <w:tab w:val="clear" w:pos="8306"/>
      </w:tabs>
      <w:snapToGrid/>
      <w:spacing w:afterLines="100" w:line="360" w:lineRule="auto"/>
      <w:ind w:firstLineChars="200" w:firstLine="560"/>
      <w:jc w:val="both"/>
    </w:pPr>
    <w:rPr>
      <w:rFonts w:ascii="Times New Roman" w:hAnsi="Times New Roman"/>
      <w:sz w:val="28"/>
      <w:szCs w:val="24"/>
    </w:rPr>
  </w:style>
  <w:style w:type="character" w:customStyle="1" w:styleId="ac">
    <w:name w:val="页眉 字符"/>
    <w:link w:val="ab"/>
    <w:uiPriority w:val="99"/>
    <w:semiHidden/>
    <w:rsid w:val="000754AE"/>
    <w:rPr>
      <w:sz w:val="18"/>
      <w:szCs w:val="18"/>
    </w:rPr>
  </w:style>
  <w:style w:type="character" w:customStyle="1" w:styleId="aa">
    <w:name w:val="页脚 字符"/>
    <w:link w:val="a9"/>
    <w:uiPriority w:val="99"/>
    <w:rsid w:val="000754AE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0754AE"/>
    <w:rPr>
      <w:sz w:val="18"/>
      <w:szCs w:val="18"/>
    </w:rPr>
  </w:style>
  <w:style w:type="character" w:customStyle="1" w:styleId="a6">
    <w:name w:val="正文文本缩进 字符"/>
    <w:basedOn w:val="a0"/>
    <w:link w:val="a5"/>
    <w:uiPriority w:val="99"/>
    <w:semiHidden/>
    <w:rsid w:val="000754AE"/>
  </w:style>
  <w:style w:type="character" w:customStyle="1" w:styleId="a4">
    <w:name w:val="文档结构图 字符"/>
    <w:link w:val="a3"/>
    <w:uiPriority w:val="99"/>
    <w:semiHidden/>
    <w:rsid w:val="000754AE"/>
    <w:rPr>
      <w:rFonts w:ascii="宋体" w:eastAsia="宋体"/>
      <w:sz w:val="18"/>
      <w:szCs w:val="18"/>
    </w:rPr>
  </w:style>
  <w:style w:type="character" w:customStyle="1" w:styleId="20">
    <w:name w:val="正文文本缩进 2 字符"/>
    <w:basedOn w:val="a0"/>
    <w:link w:val="2"/>
    <w:uiPriority w:val="99"/>
    <w:semiHidden/>
    <w:rsid w:val="0007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Office Word</Application>
  <DocSecurity>0</DocSecurity>
  <Lines>12</Lines>
  <Paragraphs>3</Paragraphs>
  <ScaleCrop>false</ScaleCrop>
  <Company>China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信息管理与信息系统专业（国际班）</dc:title>
  <dc:creator>User</dc:creator>
  <cp:lastModifiedBy>DELL</cp:lastModifiedBy>
  <cp:revision>3</cp:revision>
  <cp:lastPrinted>2013-09-02T07:16:00Z</cp:lastPrinted>
  <dcterms:created xsi:type="dcterms:W3CDTF">2013-07-05T00:55:00Z</dcterms:created>
  <dcterms:modified xsi:type="dcterms:W3CDTF">2016-07-19T14:26:00Z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