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552" w:rsidRDefault="00F916AF" w:rsidP="00C0061E">
      <w:pPr>
        <w:pStyle w:val="23"/>
        <w:spacing w:beforeLines="50" w:before="156"/>
        <w:ind w:firstLine="0"/>
        <w:rPr>
          <w:rFonts w:ascii="Times New Roman" w:hAnsi="Times New Roman"/>
          <w:b w:val="0"/>
          <w:bCs/>
        </w:rPr>
      </w:pPr>
      <w:r>
        <w:rPr>
          <w:rFonts w:ascii="Times New Roman" w:eastAsia="宋体" w:hAnsi="Times New Roman" w:hint="eastAsia"/>
          <w:bCs/>
          <w:sz w:val="36"/>
          <w:szCs w:val="36"/>
        </w:rPr>
        <w:t>金融学（金融经济实验班）</w:t>
      </w:r>
      <w:r>
        <w:rPr>
          <w:rFonts w:ascii="Times New Roman" w:eastAsia="宋体" w:hAnsi="Times New Roman"/>
          <w:bCs/>
          <w:sz w:val="36"/>
          <w:szCs w:val="36"/>
        </w:rPr>
        <w:t>“</w:t>
      </w:r>
      <w:r>
        <w:rPr>
          <w:rFonts w:ascii="Times New Roman" w:eastAsia="宋体" w:hAnsi="Times New Roman"/>
          <w:bCs/>
          <w:sz w:val="36"/>
          <w:szCs w:val="36"/>
        </w:rPr>
        <w:t>外培</w:t>
      </w:r>
      <w:r>
        <w:rPr>
          <w:rFonts w:ascii="Times New Roman" w:eastAsia="宋体" w:hAnsi="Times New Roman"/>
          <w:bCs/>
          <w:sz w:val="36"/>
          <w:szCs w:val="36"/>
        </w:rPr>
        <w:t>”</w:t>
      </w:r>
      <w:r>
        <w:rPr>
          <w:rFonts w:ascii="Times New Roman" w:hAnsi="Times New Roman"/>
          <w:b w:val="0"/>
          <w:bCs/>
          <w:vertAlign w:val="superscript"/>
        </w:rPr>
        <w:footnoteReference w:id="1"/>
      </w:r>
      <w:r>
        <w:rPr>
          <w:rFonts w:ascii="Times New Roman" w:eastAsia="宋体" w:hAnsi="Times New Roman"/>
          <w:bCs/>
          <w:sz w:val="36"/>
          <w:szCs w:val="36"/>
        </w:rPr>
        <w:t>项目培养方案</w:t>
      </w:r>
    </w:p>
    <w:p w:rsidR="00CB4552" w:rsidRDefault="00CB4552">
      <w:pPr>
        <w:rPr>
          <w:rFonts w:ascii="Times New Roman" w:hAnsi="Times New Roman" w:cs="Times New Roman"/>
          <w:b/>
          <w:sz w:val="24"/>
        </w:rPr>
      </w:pPr>
    </w:p>
    <w:p w:rsidR="00CB4552" w:rsidRDefault="00F916AF">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一、培养目标</w:t>
      </w:r>
    </w:p>
    <w:p w:rsidR="00CB4552" w:rsidRDefault="00F916AF">
      <w:pPr>
        <w:spacing w:line="360" w:lineRule="auto"/>
        <w:ind w:firstLineChars="200" w:firstLine="480"/>
        <w:rPr>
          <w:rFonts w:ascii="Times New Roman" w:eastAsia="宋体" w:hAnsi="Times New Roman" w:cs="Times New Roman"/>
          <w:sz w:val="24"/>
          <w:szCs w:val="24"/>
        </w:rPr>
      </w:pPr>
      <w:r>
        <w:rPr>
          <w:rFonts w:ascii="Times New Roman" w:hAnsi="宋体" w:cs="Times New Roman"/>
          <w:sz w:val="24"/>
          <w:szCs w:val="24"/>
        </w:rPr>
        <w:t>本专业培养</w:t>
      </w:r>
      <w:r>
        <w:rPr>
          <w:rFonts w:hint="eastAsia"/>
          <w:sz w:val="24"/>
        </w:rPr>
        <w:t>具有正确社会主义核心价值观，</w:t>
      </w:r>
      <w:r>
        <w:rPr>
          <w:rFonts w:ascii="Times New Roman" w:hAnsi="宋体" w:cs="Times New Roman"/>
          <w:sz w:val="24"/>
          <w:szCs w:val="24"/>
        </w:rPr>
        <w:t>具</w:t>
      </w:r>
      <w:r>
        <w:rPr>
          <w:rFonts w:ascii="Times New Roman" w:hAnsi="宋体" w:cs="Times New Roman" w:hint="eastAsia"/>
          <w:sz w:val="24"/>
          <w:szCs w:val="24"/>
        </w:rPr>
        <w:t>备</w:t>
      </w:r>
      <w:r>
        <w:rPr>
          <w:rFonts w:ascii="Times New Roman" w:hAnsi="宋体" w:cs="Times New Roman"/>
          <w:sz w:val="24"/>
          <w:szCs w:val="24"/>
        </w:rPr>
        <w:t>扎实</w:t>
      </w:r>
      <w:r>
        <w:rPr>
          <w:rFonts w:ascii="Times New Roman" w:hAnsi="宋体" w:cs="Times New Roman" w:hint="eastAsia"/>
          <w:sz w:val="24"/>
          <w:szCs w:val="24"/>
        </w:rPr>
        <w:t>的经济学</w:t>
      </w:r>
      <w:r>
        <w:rPr>
          <w:rFonts w:ascii="Times New Roman" w:hAnsi="宋体" w:cs="Times New Roman"/>
          <w:sz w:val="24"/>
          <w:szCs w:val="24"/>
        </w:rPr>
        <w:t>和</w:t>
      </w:r>
      <w:r>
        <w:rPr>
          <w:rFonts w:ascii="Times New Roman" w:hAnsi="宋体" w:cs="Times New Roman" w:hint="eastAsia"/>
          <w:sz w:val="24"/>
          <w:szCs w:val="24"/>
        </w:rPr>
        <w:t>金融</w:t>
      </w:r>
      <w:r>
        <w:rPr>
          <w:rFonts w:ascii="Times New Roman" w:hAnsi="宋体" w:cs="Times New Roman"/>
          <w:sz w:val="24"/>
          <w:szCs w:val="24"/>
        </w:rPr>
        <w:t>学基础，掌握经济学和金融学的基本理论框架与方法论，</w:t>
      </w:r>
      <w:r>
        <w:rPr>
          <w:rFonts w:ascii="Times New Roman" w:hAnsi="宋体" w:cs="Times New Roman" w:hint="eastAsia"/>
          <w:sz w:val="24"/>
          <w:szCs w:val="24"/>
        </w:rPr>
        <w:t>熟练运用经济学和金融学实证研究方法和分析工具，</w:t>
      </w:r>
      <w:r>
        <w:rPr>
          <w:rFonts w:ascii="Times New Roman" w:hAnsi="宋体" w:cs="Times New Roman"/>
          <w:sz w:val="24"/>
          <w:szCs w:val="24"/>
        </w:rPr>
        <w:t>具有</w:t>
      </w:r>
      <w:r>
        <w:rPr>
          <w:rFonts w:ascii="Times New Roman" w:hAnsi="宋体" w:cs="Times New Roman" w:hint="eastAsia"/>
          <w:sz w:val="24"/>
          <w:szCs w:val="24"/>
        </w:rPr>
        <w:t>开阔的国际视野和</w:t>
      </w:r>
      <w:r>
        <w:rPr>
          <w:rFonts w:ascii="Times New Roman" w:hAnsi="宋体" w:cs="Times New Roman"/>
          <w:sz w:val="24"/>
          <w:szCs w:val="24"/>
        </w:rPr>
        <w:t>较高的外语水平，能够</w:t>
      </w:r>
      <w:r>
        <w:rPr>
          <w:rFonts w:ascii="Times New Roman" w:hAnsi="宋体" w:cs="Times New Roman" w:hint="eastAsia"/>
          <w:sz w:val="24"/>
          <w:szCs w:val="24"/>
        </w:rPr>
        <w:t>到国内外大学继续深造，或者在</w:t>
      </w:r>
      <w:r>
        <w:rPr>
          <w:rFonts w:ascii="Times New Roman" w:hAnsi="宋体" w:cs="Times New Roman"/>
          <w:sz w:val="24"/>
          <w:szCs w:val="24"/>
        </w:rPr>
        <w:t>政府机关、各类经济部门、科研院所、外资企业等单位从事</w:t>
      </w:r>
      <w:r>
        <w:rPr>
          <w:rFonts w:ascii="Times New Roman" w:hAnsi="宋体" w:cs="Times New Roman" w:hint="eastAsia"/>
          <w:sz w:val="24"/>
          <w:szCs w:val="24"/>
        </w:rPr>
        <w:t>金融经济理论研究、金融</w:t>
      </w:r>
      <w:r>
        <w:rPr>
          <w:rFonts w:ascii="Times New Roman" w:hAnsi="宋体" w:cs="Times New Roman"/>
          <w:sz w:val="24"/>
          <w:szCs w:val="24"/>
        </w:rPr>
        <w:t>经济</w:t>
      </w:r>
      <w:r>
        <w:rPr>
          <w:rFonts w:ascii="Times New Roman" w:hAnsi="宋体" w:cs="Times New Roman" w:hint="eastAsia"/>
          <w:sz w:val="24"/>
          <w:szCs w:val="24"/>
        </w:rPr>
        <w:t>政策分析</w:t>
      </w:r>
      <w:r>
        <w:rPr>
          <w:rFonts w:ascii="Times New Roman" w:hAnsi="宋体" w:cs="Times New Roman"/>
          <w:sz w:val="24"/>
          <w:szCs w:val="24"/>
        </w:rPr>
        <w:t>与决策等工作</w:t>
      </w:r>
      <w:r>
        <w:rPr>
          <w:rFonts w:ascii="Times New Roman" w:hAnsi="宋体" w:cs="Times New Roman" w:hint="eastAsia"/>
          <w:sz w:val="24"/>
          <w:szCs w:val="24"/>
        </w:rPr>
        <w:t>的应用型和复合型</w:t>
      </w:r>
      <w:r>
        <w:rPr>
          <w:rFonts w:ascii="Times New Roman" w:hAnsi="宋体" w:cs="Times New Roman"/>
          <w:sz w:val="24"/>
          <w:szCs w:val="24"/>
        </w:rPr>
        <w:t>人才。</w:t>
      </w:r>
    </w:p>
    <w:p w:rsidR="00CB4552" w:rsidRDefault="00F916AF">
      <w:pPr>
        <w:pStyle w:val="af0"/>
        <w:tabs>
          <w:tab w:val="left" w:pos="426"/>
          <w:tab w:val="left" w:pos="851"/>
        </w:tabs>
        <w:spacing w:before="0" w:beforeAutospacing="0" w:after="0" w:afterAutospacing="0" w:line="360" w:lineRule="auto"/>
        <w:ind w:firstLineChars="200" w:firstLine="482"/>
        <w:jc w:val="both"/>
        <w:rPr>
          <w:rFonts w:ascii="Times New Roman" w:hAnsi="Times New Roman" w:cs="Times New Roman"/>
          <w:b/>
          <w:bCs/>
        </w:rPr>
      </w:pPr>
      <w:r>
        <w:rPr>
          <w:rFonts w:ascii="Times New Roman" w:cs="Times New Roman"/>
          <w:b/>
          <w:bCs/>
        </w:rPr>
        <w:t>二、</w:t>
      </w:r>
      <w:r>
        <w:rPr>
          <w:rFonts w:ascii="Times New Roman" w:cs="Times New Roman" w:hint="eastAsia"/>
          <w:b/>
          <w:bCs/>
        </w:rPr>
        <w:t>毕业</w:t>
      </w:r>
      <w:r>
        <w:rPr>
          <w:rFonts w:ascii="Times New Roman" w:cs="Times New Roman"/>
          <w:b/>
          <w:bCs/>
        </w:rPr>
        <w:t>要求</w:t>
      </w:r>
    </w:p>
    <w:p w:rsidR="00F916AF" w:rsidRDefault="00F916AF" w:rsidP="00F916AF">
      <w:pPr>
        <w:pStyle w:val="21"/>
        <w:spacing w:line="360" w:lineRule="auto"/>
        <w:ind w:rightChars="0" w:right="-2" w:firstLine="480"/>
        <w:rPr>
          <w:color w:val="000000" w:themeColor="text1"/>
          <w:sz w:val="24"/>
          <w:szCs w:val="24"/>
        </w:rPr>
      </w:pPr>
      <w:r>
        <w:rPr>
          <w:rFonts w:hint="eastAsia"/>
          <w:color w:val="000000" w:themeColor="text1"/>
          <w:sz w:val="24"/>
        </w:rPr>
        <w:t>1.</w:t>
      </w:r>
      <w:r>
        <w:rPr>
          <w:rFonts w:hint="eastAsia"/>
          <w:color w:val="000000" w:themeColor="text1"/>
          <w:sz w:val="24"/>
        </w:rPr>
        <w:t>掌握马克思主义、毛泽东思想和中国特色社会主义理论体系；具有良好的思想品德、社会公德、职业道德、个人修养和法律意识；具有爱岗敬业、遵纪守法和团结合作的品质；具有健康的心理和体魄；具有为国家富强、民族昌盛而奋斗的志向和责任感。</w:t>
      </w:r>
    </w:p>
    <w:p w:rsidR="00F916AF" w:rsidRDefault="00F916AF" w:rsidP="00F916AF">
      <w:pPr>
        <w:pStyle w:val="21"/>
        <w:spacing w:line="360" w:lineRule="auto"/>
        <w:ind w:rightChars="0" w:right="-2" w:firstLineChars="0" w:firstLine="0"/>
        <w:rPr>
          <w:color w:val="000000" w:themeColor="text1"/>
          <w:sz w:val="24"/>
          <w:szCs w:val="24"/>
        </w:rPr>
      </w:pPr>
      <w:r>
        <w:rPr>
          <w:rFonts w:hint="eastAsia"/>
          <w:color w:val="000000" w:themeColor="text1"/>
          <w:sz w:val="24"/>
          <w:szCs w:val="24"/>
        </w:rPr>
        <w:t xml:space="preserve">    2.</w:t>
      </w:r>
      <w:r>
        <w:rPr>
          <w:rFonts w:hint="eastAsia"/>
          <w:color w:val="000000" w:themeColor="text1"/>
          <w:sz w:val="24"/>
        </w:rPr>
        <w:t>系统</w:t>
      </w:r>
      <w:r>
        <w:rPr>
          <w:color w:val="000000" w:themeColor="text1"/>
          <w:sz w:val="24"/>
          <w:szCs w:val="24"/>
        </w:rPr>
        <w:t>掌握经济学和金融学的基本</w:t>
      </w:r>
      <w:r>
        <w:rPr>
          <w:rFonts w:hint="eastAsia"/>
          <w:color w:val="000000" w:themeColor="text1"/>
          <w:sz w:val="24"/>
          <w:szCs w:val="24"/>
        </w:rPr>
        <w:t>理论</w:t>
      </w:r>
      <w:r>
        <w:rPr>
          <w:color w:val="000000" w:themeColor="text1"/>
          <w:sz w:val="24"/>
          <w:szCs w:val="24"/>
        </w:rPr>
        <w:t>；掌握数理和计量分析的基本方法，</w:t>
      </w:r>
      <w:r>
        <w:rPr>
          <w:rFonts w:hint="eastAsia"/>
          <w:color w:val="000000" w:themeColor="text1"/>
          <w:sz w:val="24"/>
          <w:szCs w:val="24"/>
        </w:rPr>
        <w:t>并能够运用这些原理综合分析经济现象；</w:t>
      </w:r>
      <w:r>
        <w:rPr>
          <w:rFonts w:hint="eastAsia"/>
          <w:color w:val="000000" w:themeColor="text1"/>
          <w:sz w:val="24"/>
        </w:rPr>
        <w:t>具有扎实的数学基础和包括经济学、金融学在内的较宽知识面与知识结构，并</w:t>
      </w:r>
      <w:r>
        <w:rPr>
          <w:rFonts w:hint="eastAsia"/>
          <w:color w:val="000000" w:themeColor="text1"/>
          <w:sz w:val="24"/>
          <w:szCs w:val="24"/>
        </w:rPr>
        <w:t>具备使用统计软件分析金融和经济数据、解决经济问题的能力，</w:t>
      </w:r>
      <w:r>
        <w:rPr>
          <w:rFonts w:hint="eastAsia"/>
          <w:color w:val="000000" w:themeColor="text1"/>
          <w:sz w:val="24"/>
        </w:rPr>
        <w:t>为在</w:t>
      </w:r>
      <w:r>
        <w:rPr>
          <w:rFonts w:hint="eastAsia"/>
          <w:color w:val="000000" w:themeColor="text1"/>
          <w:sz w:val="24"/>
          <w:szCs w:val="24"/>
        </w:rPr>
        <w:t>经济学和金融学方向的进一步深造奠定坚实的基础。</w:t>
      </w:r>
    </w:p>
    <w:p w:rsidR="00F916AF" w:rsidRDefault="00F916AF" w:rsidP="00F916AF">
      <w:pPr>
        <w:pStyle w:val="21"/>
        <w:numPr>
          <w:ilvl w:val="0"/>
          <w:numId w:val="1"/>
        </w:numPr>
        <w:spacing w:line="360" w:lineRule="auto"/>
        <w:ind w:rightChars="0" w:right="-2" w:firstLine="480"/>
        <w:rPr>
          <w:color w:val="000000" w:themeColor="text1"/>
          <w:sz w:val="24"/>
          <w:szCs w:val="24"/>
        </w:rPr>
      </w:pPr>
      <w:r>
        <w:rPr>
          <w:rFonts w:hint="eastAsia"/>
          <w:color w:val="000000" w:themeColor="text1"/>
          <w:sz w:val="24"/>
          <w:szCs w:val="24"/>
        </w:rPr>
        <w:t xml:space="preserve"> </w:t>
      </w:r>
      <w:r>
        <w:rPr>
          <w:rFonts w:hint="eastAsia"/>
          <w:color w:val="000000" w:themeColor="text1"/>
          <w:sz w:val="24"/>
          <w:szCs w:val="24"/>
        </w:rPr>
        <w:t>具有扎实的英语语言基础，熟练掌握英语，尤</w:t>
      </w:r>
      <w:r w:rsidR="009E5482">
        <w:rPr>
          <w:rFonts w:hint="eastAsia"/>
          <w:color w:val="000000" w:themeColor="text1"/>
          <w:sz w:val="24"/>
          <w:szCs w:val="24"/>
        </w:rPr>
        <w:t>其是金融和经济常用英文表达，并将英语作为日常交流和工作的语言；</w:t>
      </w:r>
      <w:r>
        <w:rPr>
          <w:rFonts w:hint="eastAsia"/>
          <w:color w:val="000000" w:themeColor="text1"/>
          <w:sz w:val="24"/>
          <w:szCs w:val="24"/>
        </w:rPr>
        <w:t>具备较强的沟通表达能力，能够使用书面和口头表达方式与国内外业界同行、社会公众就本专业领域现象和问题进行有效沟通与交流。</w:t>
      </w:r>
    </w:p>
    <w:p w:rsidR="00F916AF" w:rsidRDefault="00F916AF" w:rsidP="00F916AF">
      <w:pPr>
        <w:pStyle w:val="21"/>
        <w:spacing w:line="360" w:lineRule="auto"/>
        <w:ind w:rightChars="0" w:right="-2" w:firstLineChars="0" w:firstLine="480"/>
        <w:rPr>
          <w:color w:val="000000" w:themeColor="text1"/>
          <w:sz w:val="24"/>
          <w:szCs w:val="24"/>
        </w:rPr>
      </w:pPr>
      <w:r>
        <w:rPr>
          <w:rFonts w:hint="eastAsia"/>
          <w:color w:val="000000" w:themeColor="text1"/>
          <w:sz w:val="24"/>
          <w:szCs w:val="24"/>
        </w:rPr>
        <w:t>4.</w:t>
      </w:r>
      <w:r>
        <w:rPr>
          <w:rFonts w:hint="eastAsia"/>
          <w:color w:val="000000" w:themeColor="text1"/>
          <w:sz w:val="24"/>
          <w:szCs w:val="24"/>
        </w:rPr>
        <w:t>具有宽广的国际视野并通晓国际规则，精确掌握并能熟练运用国际经济和金融相关知识解释经济现象；熟悉国际语境，积极探究国际问题，具有跨文化敏感性；具备较强的社会适应能力和跨文化交流能力。</w:t>
      </w:r>
      <w:r w:rsidDel="00851FAA">
        <w:rPr>
          <w:rFonts w:hint="eastAsia"/>
          <w:color w:val="000000" w:themeColor="text1"/>
          <w:sz w:val="24"/>
          <w:szCs w:val="24"/>
        </w:rPr>
        <w:t xml:space="preserve"> </w:t>
      </w:r>
    </w:p>
    <w:p w:rsidR="00CB4552" w:rsidRDefault="00F916AF" w:rsidP="00F916AF">
      <w:pPr>
        <w:pStyle w:val="21"/>
        <w:spacing w:line="360" w:lineRule="auto"/>
        <w:ind w:rightChars="0" w:right="-2" w:firstLineChars="0" w:firstLine="480"/>
        <w:rPr>
          <w:color w:val="000000" w:themeColor="text1"/>
          <w:sz w:val="24"/>
          <w:szCs w:val="24"/>
        </w:rPr>
      </w:pPr>
      <w:r>
        <w:rPr>
          <w:rFonts w:hint="eastAsia"/>
          <w:color w:val="000000" w:themeColor="text1"/>
          <w:sz w:val="24"/>
          <w:szCs w:val="24"/>
        </w:rPr>
        <w:t>5.</w:t>
      </w:r>
      <w:r>
        <w:rPr>
          <w:rFonts w:hint="eastAsia"/>
          <w:color w:val="000000" w:themeColor="text1"/>
          <w:sz w:val="24"/>
          <w:szCs w:val="24"/>
        </w:rPr>
        <w:t>具备较强的创新意识，善于将理论与实际相结合；具备较强的学习能力和初步的研究与创新能力，善于发现和提出问题并运用已有的金融经济学知识背景与技能，分析和解决问题；具备结合所学不同学科的知识，独立思考、合作探究</w:t>
      </w:r>
      <w:r>
        <w:rPr>
          <w:rFonts w:hint="eastAsia"/>
          <w:color w:val="000000" w:themeColor="text1"/>
          <w:sz w:val="24"/>
          <w:szCs w:val="24"/>
        </w:rPr>
        <w:lastRenderedPageBreak/>
        <w:t>的创新精神与素养。</w:t>
      </w:r>
    </w:p>
    <w:p w:rsidR="00CB4552" w:rsidRDefault="00F916AF">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b/>
          <w:bCs/>
          <w:sz w:val="24"/>
          <w:szCs w:val="24"/>
        </w:rPr>
        <w:t>三、</w:t>
      </w:r>
      <w:r>
        <w:rPr>
          <w:rFonts w:ascii="Times New Roman" w:eastAsia="宋体" w:hAnsi="Times New Roman" w:cs="Times New Roman" w:hint="eastAsia"/>
          <w:b/>
          <w:bCs/>
          <w:sz w:val="24"/>
          <w:szCs w:val="24"/>
        </w:rPr>
        <w:t>培养特色</w:t>
      </w:r>
    </w:p>
    <w:p w:rsidR="00CB4552" w:rsidRDefault="00F916AF">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1</w:t>
      </w:r>
      <w:r>
        <w:rPr>
          <w:rFonts w:ascii="Times New Roman" w:eastAsia="宋体" w:hAnsi="Times New Roman" w:cs="Times New Roman" w:hint="eastAsia"/>
          <w:bCs/>
          <w:sz w:val="24"/>
          <w:szCs w:val="24"/>
        </w:rPr>
        <w:t>．接受国内外双重教育。强调金融经济学方法功底与实践应用，将国外先进经验与中国国情相结合，理论学习与创新探索相结合。</w:t>
      </w:r>
    </w:p>
    <w:p w:rsidR="00CB4552" w:rsidRDefault="00F916AF">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2</w:t>
      </w:r>
      <w:r>
        <w:rPr>
          <w:rFonts w:ascii="Times New Roman" w:eastAsia="宋体" w:hAnsi="Times New Roman" w:cs="Times New Roman" w:hint="eastAsia"/>
          <w:bCs/>
          <w:sz w:val="24"/>
          <w:szCs w:val="24"/>
        </w:rPr>
        <w:t>．学习国际前沿理论。强调将国际先进的金融经济理论与国内金融实践相结合，突出金融分析的实践性，提升学生的理论水平与实际操作能力。</w:t>
      </w:r>
    </w:p>
    <w:p w:rsidR="00CB4552" w:rsidRDefault="00F916AF">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3</w:t>
      </w:r>
      <w:r>
        <w:rPr>
          <w:rFonts w:ascii="Times New Roman" w:eastAsia="宋体" w:hAnsi="Times New Roman" w:cs="Times New Roman" w:hint="eastAsia"/>
          <w:bCs/>
          <w:sz w:val="24"/>
          <w:szCs w:val="24"/>
        </w:rPr>
        <w:t>．培养知识体系国际化。以国际课堂为平台，扩宽金融学（金融经济）专业基础，打造该科学宏观、微观相结合的知识框架，培养面向企业、兼顾公共部门的国际化专业知识技能人才。</w:t>
      </w:r>
    </w:p>
    <w:p w:rsidR="00CB4552" w:rsidRDefault="00F916AF">
      <w:pPr>
        <w:spacing w:line="360" w:lineRule="auto"/>
        <w:ind w:firstLineChars="200" w:firstLine="482"/>
        <w:rPr>
          <w:rFonts w:ascii="Times New Roman" w:hAnsi="Times New Roman" w:cs="Times New Roman"/>
          <w:b/>
          <w:bCs/>
          <w:sz w:val="24"/>
        </w:rPr>
      </w:pPr>
      <w:r>
        <w:rPr>
          <w:rFonts w:ascii="Times New Roman" w:hAnsi="Times New Roman" w:cs="Times New Roman" w:hint="eastAsia"/>
          <w:b/>
          <w:bCs/>
          <w:sz w:val="24"/>
        </w:rPr>
        <w:t>四、核心课程</w:t>
      </w:r>
    </w:p>
    <w:p w:rsidR="00CB4552" w:rsidRDefault="00F916AF">
      <w:pPr>
        <w:spacing w:line="360" w:lineRule="auto"/>
        <w:ind w:firstLineChars="200" w:firstLine="480"/>
        <w:rPr>
          <w:rFonts w:ascii="Times New Roman" w:hAnsi="Times New Roman" w:cs="Times New Roman"/>
          <w:bCs/>
          <w:sz w:val="24"/>
          <w:szCs w:val="24"/>
        </w:rPr>
      </w:pPr>
      <w:r>
        <w:rPr>
          <w:rFonts w:ascii="Times New Roman" w:cs="Times New Roman" w:hint="eastAsia"/>
          <w:sz w:val="24"/>
          <w:szCs w:val="24"/>
        </w:rPr>
        <w:t>高等数学、</w:t>
      </w:r>
      <w:r>
        <w:rPr>
          <w:rFonts w:ascii="Times New Roman" w:cs="Times New Roman"/>
          <w:sz w:val="24"/>
          <w:szCs w:val="24"/>
        </w:rPr>
        <w:t>概率</w:t>
      </w:r>
      <w:r>
        <w:rPr>
          <w:rFonts w:ascii="Times New Roman" w:cs="Times New Roman" w:hint="eastAsia"/>
          <w:sz w:val="24"/>
          <w:szCs w:val="24"/>
        </w:rPr>
        <w:t>论与数理</w:t>
      </w:r>
      <w:r>
        <w:rPr>
          <w:rFonts w:ascii="Times New Roman" w:cs="Times New Roman"/>
          <w:sz w:val="24"/>
          <w:szCs w:val="24"/>
        </w:rPr>
        <w:t>统计、微观经济学、宏观经济学、计量经济学、</w:t>
      </w:r>
      <w:r>
        <w:rPr>
          <w:rFonts w:ascii="Times New Roman" w:cs="Times New Roman" w:hint="eastAsia"/>
          <w:sz w:val="24"/>
          <w:szCs w:val="24"/>
        </w:rPr>
        <w:t>金融计量学、金融经济</w:t>
      </w:r>
      <w:r w:rsidR="009E5482">
        <w:rPr>
          <w:rFonts w:ascii="Times New Roman" w:cs="Times New Roman" w:hint="eastAsia"/>
          <w:sz w:val="24"/>
          <w:szCs w:val="24"/>
        </w:rPr>
        <w:t>学</w:t>
      </w:r>
      <w:r>
        <w:rPr>
          <w:rFonts w:ascii="Times New Roman" w:cs="Times New Roman" w:hint="eastAsia"/>
          <w:sz w:val="24"/>
          <w:szCs w:val="24"/>
        </w:rPr>
        <w:t>、博弈论等</w:t>
      </w:r>
      <w:r>
        <w:rPr>
          <w:rFonts w:ascii="Times New Roman" w:cs="Times New Roman"/>
          <w:sz w:val="24"/>
          <w:szCs w:val="24"/>
        </w:rPr>
        <w:t>。</w:t>
      </w:r>
    </w:p>
    <w:p w:rsidR="00CB4552" w:rsidRDefault="00F916AF">
      <w:pPr>
        <w:spacing w:line="360" w:lineRule="auto"/>
        <w:ind w:firstLineChars="200" w:firstLine="482"/>
        <w:rPr>
          <w:rFonts w:ascii="Times New Roman" w:hAnsi="Times New Roman" w:cs="Times New Roman"/>
          <w:b/>
          <w:bCs/>
          <w:sz w:val="24"/>
        </w:rPr>
      </w:pPr>
      <w:r>
        <w:rPr>
          <w:rFonts w:ascii="Times New Roman" w:hAnsi="Times New Roman" w:cs="Times New Roman" w:hint="eastAsia"/>
          <w:b/>
          <w:bCs/>
          <w:sz w:val="24"/>
        </w:rPr>
        <w:t>五、</w:t>
      </w:r>
      <w:r>
        <w:rPr>
          <w:rFonts w:ascii="Times New Roman" w:hAnsi="Times New Roman" w:cs="Times New Roman"/>
          <w:b/>
          <w:bCs/>
          <w:sz w:val="24"/>
        </w:rPr>
        <w:t>学制与学位</w:t>
      </w:r>
    </w:p>
    <w:p w:rsidR="00CB4552" w:rsidRDefault="00F916AF">
      <w:pPr>
        <w:spacing w:line="360" w:lineRule="auto"/>
        <w:ind w:firstLineChars="200" w:firstLine="480"/>
        <w:rPr>
          <w:rFonts w:ascii="Times New Roman" w:hAnsi="Times New Roman" w:cs="Times New Roman"/>
          <w:sz w:val="24"/>
          <w:szCs w:val="24"/>
        </w:rPr>
      </w:pPr>
      <w:r>
        <w:rPr>
          <w:sz w:val="24"/>
          <w:szCs w:val="24"/>
        </w:rPr>
        <w:t>本专业基本学制为四年，</w:t>
      </w:r>
      <w:r w:rsidRPr="00C01532">
        <w:rPr>
          <w:sz w:val="24"/>
          <w:szCs w:val="24"/>
        </w:rPr>
        <w:t>实行弹性</w:t>
      </w:r>
      <w:r w:rsidRPr="00C01532">
        <w:rPr>
          <w:rFonts w:hint="eastAsia"/>
          <w:sz w:val="24"/>
          <w:szCs w:val="24"/>
        </w:rPr>
        <w:t>修业年限制度</w:t>
      </w:r>
      <w:r w:rsidRPr="00C01532">
        <w:rPr>
          <w:sz w:val="24"/>
          <w:szCs w:val="24"/>
        </w:rPr>
        <w:t>，学生在校</w:t>
      </w:r>
      <w:r w:rsidRPr="00C01532">
        <w:rPr>
          <w:rFonts w:hint="eastAsia"/>
          <w:sz w:val="24"/>
          <w:szCs w:val="24"/>
        </w:rPr>
        <w:t>修业</w:t>
      </w:r>
      <w:r w:rsidRPr="00C01532">
        <w:rPr>
          <w:sz w:val="24"/>
          <w:szCs w:val="24"/>
        </w:rPr>
        <w:t>年限可以提前至三年或延长至六年</w:t>
      </w:r>
      <w:r>
        <w:rPr>
          <w:sz w:val="24"/>
          <w:szCs w:val="24"/>
        </w:rPr>
        <w:t>，修满规定的学分准予毕业。</w:t>
      </w:r>
      <w:r>
        <w:rPr>
          <w:rFonts w:hint="eastAsia"/>
          <w:sz w:val="24"/>
          <w:szCs w:val="24"/>
        </w:rPr>
        <w:t>第一、四学年在本校修读，第二、三学年在校外修读。</w:t>
      </w:r>
      <w:r>
        <w:rPr>
          <w:sz w:val="24"/>
          <w:szCs w:val="24"/>
        </w:rPr>
        <w:t>符合学士学位授予条件者，</w:t>
      </w:r>
      <w:r>
        <w:rPr>
          <w:rFonts w:ascii="Times New Roman" w:cs="Times New Roman"/>
          <w:sz w:val="24"/>
          <w:szCs w:val="24"/>
        </w:rPr>
        <w:t>授予</w:t>
      </w:r>
      <w:r>
        <w:rPr>
          <w:rFonts w:ascii="Times New Roman" w:cs="Times New Roman" w:hint="eastAsia"/>
          <w:sz w:val="24"/>
          <w:szCs w:val="24"/>
        </w:rPr>
        <w:t>经济学</w:t>
      </w:r>
      <w:r>
        <w:rPr>
          <w:rFonts w:ascii="Times New Roman" w:cs="Times New Roman"/>
          <w:sz w:val="24"/>
          <w:szCs w:val="24"/>
        </w:rPr>
        <w:t>学士学位。</w:t>
      </w:r>
    </w:p>
    <w:p w:rsidR="00CB4552" w:rsidRDefault="00F916AF">
      <w:pPr>
        <w:spacing w:line="360" w:lineRule="auto"/>
        <w:ind w:firstLineChars="200" w:firstLine="482"/>
        <w:rPr>
          <w:rFonts w:ascii="Times New Roman" w:hAnsi="Times New Roman" w:cs="Times New Roman"/>
          <w:b/>
          <w:bCs/>
          <w:sz w:val="24"/>
        </w:rPr>
      </w:pPr>
      <w:r>
        <w:rPr>
          <w:rFonts w:ascii="Times New Roman" w:hAnsi="Times New Roman" w:cs="Times New Roman" w:hint="eastAsia"/>
          <w:b/>
          <w:bCs/>
          <w:sz w:val="24"/>
        </w:rPr>
        <w:t>六</w:t>
      </w:r>
      <w:r>
        <w:rPr>
          <w:rFonts w:ascii="Times New Roman" w:hAnsi="Times New Roman" w:cs="Times New Roman"/>
          <w:b/>
          <w:bCs/>
          <w:sz w:val="24"/>
        </w:rPr>
        <w:t>、学分一览表</w:t>
      </w:r>
    </w:p>
    <w:p w:rsidR="00CB6610" w:rsidRPr="00CB6610" w:rsidRDefault="00CB6610" w:rsidP="00CB6610">
      <w:pPr>
        <w:spacing w:line="360" w:lineRule="auto"/>
        <w:ind w:firstLineChars="200" w:firstLine="480"/>
        <w:rPr>
          <w:sz w:val="24"/>
          <w:szCs w:val="24"/>
        </w:rPr>
      </w:pPr>
      <w:r w:rsidRPr="002042E7">
        <w:rPr>
          <w:rFonts w:hint="eastAsia"/>
          <w:sz w:val="24"/>
          <w:szCs w:val="24"/>
        </w:rPr>
        <w:t>学生在国外学校</w:t>
      </w:r>
      <w:r w:rsidR="00C0061E">
        <w:rPr>
          <w:rFonts w:hint="eastAsia"/>
          <w:sz w:val="24"/>
          <w:szCs w:val="24"/>
        </w:rPr>
        <w:t>应</w:t>
      </w:r>
      <w:r w:rsidRPr="002042E7">
        <w:rPr>
          <w:rFonts w:hint="eastAsia"/>
          <w:sz w:val="24"/>
          <w:szCs w:val="24"/>
        </w:rPr>
        <w:t>修读的最低学分为</w:t>
      </w:r>
      <w:r w:rsidRPr="002042E7">
        <w:rPr>
          <w:rFonts w:hint="eastAsia"/>
          <w:sz w:val="24"/>
          <w:szCs w:val="24"/>
        </w:rPr>
        <w:t>60</w:t>
      </w:r>
      <w:r w:rsidR="00C0061E">
        <w:rPr>
          <w:rFonts w:hint="eastAsia"/>
          <w:sz w:val="24"/>
          <w:szCs w:val="24"/>
        </w:rPr>
        <w:t>学分；在本校应修读的最低</w:t>
      </w:r>
      <w:r w:rsidRPr="002042E7">
        <w:rPr>
          <w:rFonts w:hint="eastAsia"/>
          <w:sz w:val="24"/>
          <w:szCs w:val="24"/>
        </w:rPr>
        <w:t>学分为</w:t>
      </w:r>
      <w:r w:rsidRPr="002042E7">
        <w:rPr>
          <w:rFonts w:hint="eastAsia"/>
          <w:sz w:val="24"/>
          <w:szCs w:val="24"/>
        </w:rPr>
        <w:t>90</w:t>
      </w:r>
      <w:r w:rsidR="00C53E49">
        <w:rPr>
          <w:rFonts w:hint="eastAsia"/>
          <w:sz w:val="24"/>
          <w:szCs w:val="24"/>
        </w:rPr>
        <w:t>学分，其中包括课堂教学学分和课外</w:t>
      </w:r>
      <w:r w:rsidRPr="002042E7">
        <w:rPr>
          <w:rFonts w:hint="eastAsia"/>
          <w:sz w:val="24"/>
          <w:szCs w:val="24"/>
        </w:rPr>
        <w:t>教学</w:t>
      </w:r>
      <w:r w:rsidR="002042E7">
        <w:rPr>
          <w:rFonts w:hint="eastAsia"/>
          <w:sz w:val="24"/>
          <w:szCs w:val="24"/>
        </w:rPr>
        <w:t>学</w:t>
      </w:r>
      <w:r w:rsidRPr="002042E7">
        <w:rPr>
          <w:rFonts w:hint="eastAsia"/>
          <w:sz w:val="24"/>
          <w:szCs w:val="24"/>
        </w:rPr>
        <w:t>分：课堂教学最低学分要求为</w:t>
      </w:r>
      <w:r w:rsidR="002042E7" w:rsidRPr="002042E7">
        <w:rPr>
          <w:rFonts w:hint="eastAsia"/>
          <w:sz w:val="24"/>
          <w:szCs w:val="24"/>
        </w:rPr>
        <w:t>68</w:t>
      </w:r>
      <w:r w:rsidRPr="002042E7">
        <w:rPr>
          <w:rFonts w:hint="eastAsia"/>
          <w:sz w:val="24"/>
          <w:szCs w:val="24"/>
        </w:rPr>
        <w:t>学分，</w:t>
      </w:r>
      <w:r w:rsidR="002042E7">
        <w:rPr>
          <w:rFonts w:hint="eastAsia"/>
          <w:sz w:val="24"/>
          <w:szCs w:val="24"/>
        </w:rPr>
        <w:t>包括必修课</w:t>
      </w:r>
      <w:r w:rsidR="002042E7">
        <w:rPr>
          <w:rFonts w:hint="eastAsia"/>
          <w:sz w:val="24"/>
          <w:szCs w:val="24"/>
        </w:rPr>
        <w:t>54</w:t>
      </w:r>
      <w:r w:rsidR="002042E7">
        <w:rPr>
          <w:rFonts w:hint="eastAsia"/>
          <w:sz w:val="24"/>
          <w:szCs w:val="24"/>
        </w:rPr>
        <w:t>学分，选修课</w:t>
      </w:r>
      <w:r w:rsidR="002042E7">
        <w:rPr>
          <w:rFonts w:hint="eastAsia"/>
          <w:sz w:val="24"/>
          <w:szCs w:val="24"/>
        </w:rPr>
        <w:t>14</w:t>
      </w:r>
      <w:r w:rsidR="002042E7">
        <w:rPr>
          <w:rFonts w:hint="eastAsia"/>
          <w:sz w:val="24"/>
          <w:szCs w:val="24"/>
        </w:rPr>
        <w:t>学分（</w:t>
      </w:r>
      <w:r w:rsidR="002042E7" w:rsidRPr="002042E7">
        <w:rPr>
          <w:rFonts w:hint="eastAsia"/>
          <w:sz w:val="24"/>
          <w:szCs w:val="24"/>
        </w:rPr>
        <w:t>其中包含</w:t>
      </w:r>
      <w:r w:rsidR="00C0061E" w:rsidRPr="00C0061E">
        <w:rPr>
          <w:rFonts w:hint="eastAsia"/>
          <w:sz w:val="24"/>
          <w:szCs w:val="24"/>
        </w:rPr>
        <w:t>通识教育选修课</w:t>
      </w:r>
      <w:r w:rsidR="00C0061E">
        <w:rPr>
          <w:rFonts w:hint="eastAsia"/>
          <w:sz w:val="24"/>
          <w:szCs w:val="24"/>
        </w:rPr>
        <w:t>最低</w:t>
      </w:r>
      <w:r w:rsidR="002042E7" w:rsidRPr="002042E7">
        <w:rPr>
          <w:rFonts w:hint="eastAsia"/>
          <w:sz w:val="24"/>
          <w:szCs w:val="24"/>
        </w:rPr>
        <w:t>4</w:t>
      </w:r>
      <w:r w:rsidR="002042E7" w:rsidRPr="002042E7">
        <w:rPr>
          <w:rFonts w:hint="eastAsia"/>
          <w:sz w:val="24"/>
          <w:szCs w:val="24"/>
        </w:rPr>
        <w:t>学分</w:t>
      </w:r>
      <w:r w:rsidR="002042E7">
        <w:rPr>
          <w:rFonts w:hint="eastAsia"/>
          <w:sz w:val="24"/>
          <w:szCs w:val="24"/>
        </w:rPr>
        <w:t>）</w:t>
      </w:r>
      <w:r w:rsidR="002042E7" w:rsidRPr="002042E7">
        <w:rPr>
          <w:rFonts w:hint="eastAsia"/>
          <w:sz w:val="24"/>
          <w:szCs w:val="24"/>
        </w:rPr>
        <w:t>；</w:t>
      </w:r>
      <w:r w:rsidR="00C53E49">
        <w:rPr>
          <w:rFonts w:hint="eastAsia"/>
          <w:sz w:val="24"/>
          <w:szCs w:val="24"/>
        </w:rPr>
        <w:t>课外</w:t>
      </w:r>
      <w:r w:rsidRPr="002042E7">
        <w:rPr>
          <w:rFonts w:hint="eastAsia"/>
          <w:sz w:val="24"/>
          <w:szCs w:val="24"/>
        </w:rPr>
        <w:t>教学学分为</w:t>
      </w:r>
      <w:r w:rsidR="00EC6EB8" w:rsidRPr="002042E7">
        <w:rPr>
          <w:rFonts w:hint="eastAsia"/>
          <w:sz w:val="24"/>
          <w:szCs w:val="24"/>
        </w:rPr>
        <w:t>22</w:t>
      </w:r>
      <w:r w:rsidR="002042E7" w:rsidRPr="002042E7">
        <w:rPr>
          <w:rFonts w:hint="eastAsia"/>
          <w:sz w:val="24"/>
          <w:szCs w:val="24"/>
        </w:rPr>
        <w:t>学分</w:t>
      </w:r>
      <w:r w:rsidRPr="002042E7">
        <w:rPr>
          <w:rFonts w:hint="eastAsia"/>
          <w:sz w:val="24"/>
          <w:szCs w:val="24"/>
        </w:rPr>
        <w:t>。学生必须完成学校要求的实践教学环节，取得相应学分。</w:t>
      </w:r>
    </w:p>
    <w:p w:rsidR="00CB4552" w:rsidRDefault="00F916AF">
      <w:pPr>
        <w:pStyle w:val="af0"/>
        <w:tabs>
          <w:tab w:val="left" w:pos="426"/>
          <w:tab w:val="left" w:pos="851"/>
        </w:tabs>
        <w:spacing w:before="0" w:beforeAutospacing="0" w:after="0" w:afterAutospacing="0" w:line="360" w:lineRule="auto"/>
        <w:jc w:val="center"/>
        <w:rPr>
          <w:rFonts w:ascii="Times New Roman" w:hAnsi="Times New Roman" w:cs="Times New Roman"/>
          <w:b/>
          <w:bCs/>
          <w:szCs w:val="21"/>
        </w:rPr>
      </w:pPr>
      <w:r>
        <w:rPr>
          <w:rFonts w:ascii="Times New Roman" w:cs="Times New Roman"/>
          <w:b/>
          <w:szCs w:val="21"/>
        </w:rPr>
        <w:t>总学分一览表</w:t>
      </w:r>
    </w:p>
    <w:tbl>
      <w:tblPr>
        <w:tblW w:w="5899" w:type="dxa"/>
        <w:jc w:val="center"/>
        <w:tblLayout w:type="fixed"/>
        <w:tblLook w:val="04A0" w:firstRow="1" w:lastRow="0" w:firstColumn="1" w:lastColumn="0" w:noHBand="0" w:noVBand="1"/>
      </w:tblPr>
      <w:tblGrid>
        <w:gridCol w:w="1231"/>
        <w:gridCol w:w="1485"/>
        <w:gridCol w:w="741"/>
        <w:gridCol w:w="1587"/>
        <w:gridCol w:w="855"/>
      </w:tblGrid>
      <w:tr w:rsidR="00C01532" w:rsidTr="00C01532">
        <w:trPr>
          <w:trHeight w:val="454"/>
          <w:jc w:val="center"/>
        </w:trPr>
        <w:tc>
          <w:tcPr>
            <w:tcW w:w="1231" w:type="dxa"/>
            <w:tcBorders>
              <w:top w:val="single" w:sz="12" w:space="0" w:color="000000"/>
              <w:bottom w:val="single" w:sz="6" w:space="0" w:color="000000"/>
              <w:right w:val="single" w:sz="6" w:space="0" w:color="000000"/>
            </w:tcBorders>
            <w:shd w:val="clear" w:color="auto" w:fill="auto"/>
            <w:vAlign w:val="center"/>
          </w:tcPr>
          <w:p w:rsidR="00C01532" w:rsidRDefault="00C01532">
            <w:pPr>
              <w:widowControl/>
              <w:spacing w:line="360" w:lineRule="auto"/>
              <w:jc w:val="center"/>
              <w:rPr>
                <w:rFonts w:ascii="Times New Roman" w:hAnsi="Times New Roman" w:cs="Times New Roman"/>
                <w:b/>
                <w:kern w:val="0"/>
              </w:rPr>
            </w:pPr>
            <w:r>
              <w:rPr>
                <w:rFonts w:ascii="Times New Roman" w:hAnsi="宋体" w:cs="Times New Roman"/>
                <w:b/>
                <w:kern w:val="0"/>
              </w:rPr>
              <w:t>总学分</w:t>
            </w:r>
          </w:p>
        </w:tc>
        <w:tc>
          <w:tcPr>
            <w:tcW w:w="4668" w:type="dxa"/>
            <w:gridSpan w:val="4"/>
            <w:tcBorders>
              <w:top w:val="single" w:sz="12" w:space="0" w:color="000000"/>
              <w:left w:val="single" w:sz="6" w:space="0" w:color="000000"/>
              <w:bottom w:val="single" w:sz="6" w:space="0" w:color="000000"/>
            </w:tcBorders>
            <w:shd w:val="clear" w:color="auto" w:fill="auto"/>
            <w:vAlign w:val="center"/>
          </w:tcPr>
          <w:p w:rsidR="00C01532" w:rsidRDefault="00C01532">
            <w:pPr>
              <w:widowControl/>
              <w:spacing w:line="360" w:lineRule="auto"/>
              <w:jc w:val="center"/>
              <w:rPr>
                <w:rFonts w:ascii="Times New Roman" w:hAnsi="Times New Roman" w:cs="Times New Roman"/>
                <w:b/>
                <w:kern w:val="0"/>
              </w:rPr>
            </w:pPr>
            <w:r>
              <w:rPr>
                <w:rFonts w:ascii="Times New Roman" w:hAnsi="宋体" w:cs="Times New Roman"/>
                <w:b/>
                <w:kern w:val="0"/>
              </w:rPr>
              <w:t>教学方式</w:t>
            </w:r>
          </w:p>
        </w:tc>
      </w:tr>
      <w:tr w:rsidR="00C01532" w:rsidTr="00C01532">
        <w:trPr>
          <w:trHeight w:val="454"/>
          <w:jc w:val="center"/>
        </w:trPr>
        <w:tc>
          <w:tcPr>
            <w:tcW w:w="1231" w:type="dxa"/>
            <w:vMerge w:val="restart"/>
            <w:tcBorders>
              <w:top w:val="single" w:sz="6" w:space="0" w:color="000000"/>
              <w:bottom w:val="single" w:sz="8" w:space="0" w:color="000000"/>
              <w:right w:val="single" w:sz="6" w:space="0" w:color="000000"/>
            </w:tcBorders>
            <w:shd w:val="clear" w:color="auto" w:fill="auto"/>
            <w:vAlign w:val="center"/>
          </w:tcPr>
          <w:p w:rsidR="00C01532" w:rsidRDefault="00C01532">
            <w:pPr>
              <w:widowControl/>
              <w:spacing w:line="360" w:lineRule="auto"/>
              <w:jc w:val="center"/>
              <w:rPr>
                <w:rFonts w:ascii="Times New Roman" w:hAnsi="Times New Roman" w:cs="Times New Roman"/>
                <w:kern w:val="0"/>
              </w:rPr>
            </w:pPr>
            <w:r>
              <w:rPr>
                <w:rFonts w:ascii="Times New Roman" w:hAnsi="Times New Roman" w:cs="Times New Roman" w:hint="eastAsia"/>
                <w:kern w:val="0"/>
              </w:rPr>
              <w:t>150</w:t>
            </w:r>
          </w:p>
        </w:tc>
        <w:tc>
          <w:tcPr>
            <w:tcW w:w="1485"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C01532" w:rsidRDefault="00C01532">
            <w:pPr>
              <w:widowControl/>
              <w:spacing w:line="360" w:lineRule="auto"/>
              <w:jc w:val="center"/>
              <w:rPr>
                <w:rFonts w:ascii="Times New Roman" w:hAnsi="Times New Roman" w:cs="Times New Roman"/>
                <w:kern w:val="0"/>
              </w:rPr>
            </w:pPr>
            <w:r>
              <w:rPr>
                <w:rFonts w:ascii="Times New Roman" w:hAnsi="宋体" w:cs="Times New Roman"/>
                <w:kern w:val="0"/>
              </w:rPr>
              <w:t>课堂教学环节</w:t>
            </w:r>
          </w:p>
        </w:tc>
        <w:tc>
          <w:tcPr>
            <w:tcW w:w="741"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C01532" w:rsidRDefault="00C01532">
            <w:pPr>
              <w:widowControl/>
              <w:spacing w:line="360" w:lineRule="auto"/>
              <w:jc w:val="center"/>
              <w:rPr>
                <w:rFonts w:ascii="Times New Roman" w:hAnsi="Times New Roman" w:cs="Times New Roman"/>
                <w:kern w:val="0"/>
              </w:rPr>
            </w:pPr>
            <w:r>
              <w:rPr>
                <w:rFonts w:ascii="Times New Roman" w:hAnsi="Times New Roman" w:cs="Times New Roman" w:hint="eastAsia"/>
                <w:kern w:val="0"/>
              </w:rPr>
              <w:t>128</w:t>
            </w:r>
          </w:p>
        </w:tc>
        <w:tc>
          <w:tcPr>
            <w:tcW w:w="1587" w:type="dxa"/>
            <w:tcBorders>
              <w:top w:val="single" w:sz="6" w:space="0" w:color="000000"/>
              <w:left w:val="single" w:sz="6" w:space="0" w:color="000000"/>
              <w:bottom w:val="single" w:sz="6" w:space="0" w:color="000000"/>
              <w:right w:val="single" w:sz="6" w:space="0" w:color="000000"/>
            </w:tcBorders>
            <w:shd w:val="clear" w:color="auto" w:fill="auto"/>
            <w:vAlign w:val="center"/>
          </w:tcPr>
          <w:p w:rsidR="00C01532" w:rsidRDefault="00C01532">
            <w:pPr>
              <w:widowControl/>
              <w:spacing w:line="360" w:lineRule="auto"/>
              <w:jc w:val="center"/>
              <w:rPr>
                <w:rFonts w:ascii="Times New Roman" w:hAnsi="Times New Roman" w:cs="Times New Roman"/>
                <w:kern w:val="0"/>
              </w:rPr>
            </w:pPr>
            <w:r>
              <w:rPr>
                <w:rFonts w:ascii="Times New Roman" w:hAnsi="宋体" w:cs="Times New Roman"/>
                <w:kern w:val="0"/>
              </w:rPr>
              <w:t>理论教学</w:t>
            </w:r>
          </w:p>
        </w:tc>
        <w:tc>
          <w:tcPr>
            <w:tcW w:w="855" w:type="dxa"/>
            <w:tcBorders>
              <w:top w:val="single" w:sz="6" w:space="0" w:color="000000"/>
              <w:left w:val="single" w:sz="6" w:space="0" w:color="000000"/>
              <w:bottom w:val="single" w:sz="6" w:space="0" w:color="000000"/>
            </w:tcBorders>
            <w:shd w:val="clear" w:color="auto" w:fill="auto"/>
            <w:vAlign w:val="center"/>
          </w:tcPr>
          <w:p w:rsidR="00C01532" w:rsidRDefault="00C01532">
            <w:pPr>
              <w:widowControl/>
              <w:spacing w:line="360" w:lineRule="auto"/>
              <w:jc w:val="center"/>
              <w:rPr>
                <w:rFonts w:ascii="Times New Roman" w:hAnsi="Times New Roman" w:cs="Times New Roman"/>
                <w:kern w:val="0"/>
              </w:rPr>
            </w:pPr>
            <w:r>
              <w:rPr>
                <w:rFonts w:ascii="Times New Roman" w:hAnsi="Times New Roman" w:cs="Times New Roman" w:hint="eastAsia"/>
                <w:kern w:val="0"/>
              </w:rPr>
              <w:t>125</w:t>
            </w:r>
          </w:p>
        </w:tc>
      </w:tr>
      <w:tr w:rsidR="00C01532" w:rsidTr="00C01532">
        <w:trPr>
          <w:trHeight w:val="454"/>
          <w:jc w:val="center"/>
        </w:trPr>
        <w:tc>
          <w:tcPr>
            <w:tcW w:w="1231" w:type="dxa"/>
            <w:vMerge/>
            <w:tcBorders>
              <w:top w:val="single" w:sz="8" w:space="0" w:color="000000"/>
              <w:bottom w:val="single" w:sz="8" w:space="0" w:color="000000"/>
              <w:right w:val="single" w:sz="6" w:space="0" w:color="000000"/>
            </w:tcBorders>
            <w:vAlign w:val="center"/>
          </w:tcPr>
          <w:p w:rsidR="00C01532" w:rsidRDefault="00C01532">
            <w:pPr>
              <w:widowControl/>
              <w:spacing w:line="360" w:lineRule="auto"/>
              <w:jc w:val="left"/>
              <w:rPr>
                <w:rFonts w:ascii="Times New Roman" w:hAnsi="Times New Roman" w:cs="Times New Roman"/>
                <w:kern w:val="0"/>
              </w:rPr>
            </w:pPr>
          </w:p>
        </w:tc>
        <w:tc>
          <w:tcPr>
            <w:tcW w:w="1485" w:type="dxa"/>
            <w:vMerge/>
            <w:tcBorders>
              <w:top w:val="single" w:sz="8" w:space="0" w:color="000000"/>
              <w:left w:val="single" w:sz="6" w:space="0" w:color="000000"/>
              <w:bottom w:val="single" w:sz="6" w:space="0" w:color="000000"/>
              <w:right w:val="single" w:sz="6" w:space="0" w:color="000000"/>
            </w:tcBorders>
            <w:vAlign w:val="center"/>
          </w:tcPr>
          <w:p w:rsidR="00C01532" w:rsidRDefault="00C01532">
            <w:pPr>
              <w:widowControl/>
              <w:spacing w:line="360" w:lineRule="auto"/>
              <w:jc w:val="left"/>
              <w:rPr>
                <w:rFonts w:ascii="Times New Roman" w:hAnsi="Times New Roman" w:cs="Times New Roman"/>
                <w:kern w:val="0"/>
              </w:rPr>
            </w:pPr>
          </w:p>
        </w:tc>
        <w:tc>
          <w:tcPr>
            <w:tcW w:w="741" w:type="dxa"/>
            <w:vMerge/>
            <w:tcBorders>
              <w:top w:val="single" w:sz="8" w:space="0" w:color="000000"/>
              <w:left w:val="single" w:sz="6" w:space="0" w:color="000000"/>
              <w:bottom w:val="single" w:sz="6" w:space="0" w:color="000000"/>
              <w:right w:val="single" w:sz="6" w:space="0" w:color="000000"/>
            </w:tcBorders>
            <w:vAlign w:val="center"/>
          </w:tcPr>
          <w:p w:rsidR="00C01532" w:rsidRDefault="00C01532">
            <w:pPr>
              <w:widowControl/>
              <w:spacing w:line="360" w:lineRule="auto"/>
              <w:jc w:val="left"/>
              <w:rPr>
                <w:rFonts w:ascii="Times New Roman" w:hAnsi="Times New Roman" w:cs="Times New Roman"/>
                <w:kern w:val="0"/>
              </w:rPr>
            </w:pPr>
          </w:p>
        </w:tc>
        <w:tc>
          <w:tcPr>
            <w:tcW w:w="1587" w:type="dxa"/>
            <w:tcBorders>
              <w:top w:val="single" w:sz="6" w:space="0" w:color="000000"/>
              <w:left w:val="single" w:sz="6" w:space="0" w:color="000000"/>
              <w:bottom w:val="single" w:sz="6" w:space="0" w:color="000000"/>
              <w:right w:val="single" w:sz="6" w:space="0" w:color="000000"/>
            </w:tcBorders>
            <w:shd w:val="clear" w:color="auto" w:fill="auto"/>
            <w:vAlign w:val="center"/>
          </w:tcPr>
          <w:p w:rsidR="00C01532" w:rsidRDefault="00C01532">
            <w:pPr>
              <w:widowControl/>
              <w:spacing w:line="360" w:lineRule="auto"/>
              <w:jc w:val="center"/>
              <w:rPr>
                <w:rFonts w:ascii="Times New Roman" w:hAnsi="宋体" w:cs="Times New Roman"/>
                <w:kern w:val="0"/>
              </w:rPr>
            </w:pPr>
            <w:r>
              <w:rPr>
                <w:rFonts w:ascii="Times New Roman" w:hAnsi="宋体" w:cs="Times New Roman"/>
                <w:kern w:val="0"/>
              </w:rPr>
              <w:t>实验教学</w:t>
            </w:r>
          </w:p>
        </w:tc>
        <w:tc>
          <w:tcPr>
            <w:tcW w:w="855" w:type="dxa"/>
            <w:tcBorders>
              <w:top w:val="single" w:sz="6" w:space="0" w:color="000000"/>
              <w:left w:val="single" w:sz="6" w:space="0" w:color="000000"/>
              <w:bottom w:val="single" w:sz="6" w:space="0" w:color="000000"/>
            </w:tcBorders>
            <w:shd w:val="clear" w:color="auto" w:fill="auto"/>
            <w:vAlign w:val="center"/>
          </w:tcPr>
          <w:p w:rsidR="00C01532" w:rsidRDefault="00C01532">
            <w:pPr>
              <w:widowControl/>
              <w:spacing w:line="360" w:lineRule="auto"/>
              <w:jc w:val="center"/>
              <w:rPr>
                <w:rFonts w:ascii="Times New Roman" w:hAnsi="宋体" w:cs="Times New Roman"/>
                <w:kern w:val="0"/>
              </w:rPr>
            </w:pPr>
            <w:r>
              <w:rPr>
                <w:rFonts w:ascii="Times New Roman" w:hAnsi="宋体" w:cs="Times New Roman" w:hint="eastAsia"/>
                <w:kern w:val="0"/>
              </w:rPr>
              <w:t>3</w:t>
            </w:r>
          </w:p>
        </w:tc>
      </w:tr>
      <w:tr w:rsidR="00C01532" w:rsidTr="00C01532">
        <w:trPr>
          <w:trHeight w:val="454"/>
          <w:jc w:val="center"/>
        </w:trPr>
        <w:tc>
          <w:tcPr>
            <w:tcW w:w="1231" w:type="dxa"/>
            <w:vMerge/>
            <w:tcBorders>
              <w:top w:val="single" w:sz="8" w:space="0" w:color="000000"/>
              <w:bottom w:val="single" w:sz="12" w:space="0" w:color="000000"/>
              <w:right w:val="single" w:sz="6" w:space="0" w:color="000000"/>
            </w:tcBorders>
            <w:vAlign w:val="center"/>
          </w:tcPr>
          <w:p w:rsidR="00C01532" w:rsidRDefault="00C01532">
            <w:pPr>
              <w:widowControl/>
              <w:spacing w:line="360" w:lineRule="auto"/>
              <w:jc w:val="left"/>
              <w:rPr>
                <w:rFonts w:ascii="Times New Roman" w:hAnsi="Times New Roman" w:cs="Times New Roman"/>
                <w:kern w:val="0"/>
                <w:sz w:val="24"/>
              </w:rPr>
            </w:pPr>
          </w:p>
        </w:tc>
        <w:tc>
          <w:tcPr>
            <w:tcW w:w="1485" w:type="dxa"/>
            <w:tcBorders>
              <w:top w:val="single" w:sz="6" w:space="0" w:color="000000"/>
              <w:left w:val="single" w:sz="6" w:space="0" w:color="000000"/>
              <w:bottom w:val="single" w:sz="12" w:space="0" w:color="000000"/>
              <w:right w:val="single" w:sz="6" w:space="0" w:color="000000"/>
            </w:tcBorders>
            <w:shd w:val="clear" w:color="auto" w:fill="auto"/>
            <w:vAlign w:val="center"/>
          </w:tcPr>
          <w:p w:rsidR="00C01532" w:rsidRDefault="00C01532">
            <w:pPr>
              <w:widowControl/>
              <w:spacing w:line="360" w:lineRule="auto"/>
              <w:jc w:val="center"/>
              <w:rPr>
                <w:rFonts w:ascii="Times New Roman" w:hAnsi="Times New Roman" w:cs="Times New Roman"/>
                <w:kern w:val="0"/>
              </w:rPr>
            </w:pPr>
            <w:r>
              <w:rPr>
                <w:rFonts w:ascii="Times New Roman" w:hAnsi="宋体" w:cs="Times New Roman"/>
                <w:kern w:val="0"/>
              </w:rPr>
              <w:t>课外教学环节</w:t>
            </w:r>
          </w:p>
        </w:tc>
        <w:tc>
          <w:tcPr>
            <w:tcW w:w="741" w:type="dxa"/>
            <w:tcBorders>
              <w:top w:val="single" w:sz="6" w:space="0" w:color="000000"/>
              <w:left w:val="single" w:sz="6" w:space="0" w:color="000000"/>
              <w:bottom w:val="single" w:sz="12" w:space="0" w:color="000000"/>
              <w:right w:val="single" w:sz="6" w:space="0" w:color="000000"/>
            </w:tcBorders>
            <w:shd w:val="clear" w:color="auto" w:fill="auto"/>
            <w:vAlign w:val="center"/>
          </w:tcPr>
          <w:p w:rsidR="00C01532" w:rsidRDefault="00C01532">
            <w:pPr>
              <w:spacing w:line="360" w:lineRule="auto"/>
              <w:ind w:left="87"/>
              <w:jc w:val="center"/>
              <w:rPr>
                <w:rFonts w:ascii="Times New Roman" w:hAnsi="Times New Roman" w:cs="Times New Roman"/>
                <w:kern w:val="0"/>
              </w:rPr>
            </w:pPr>
            <w:r>
              <w:rPr>
                <w:rFonts w:ascii="Times New Roman" w:hAnsi="Times New Roman" w:cs="Times New Roman"/>
                <w:kern w:val="0"/>
              </w:rPr>
              <w:t>2</w:t>
            </w:r>
            <w:r>
              <w:rPr>
                <w:rFonts w:ascii="Times New Roman" w:hAnsi="Times New Roman" w:cs="Times New Roman" w:hint="eastAsia"/>
                <w:kern w:val="0"/>
              </w:rPr>
              <w:t>2</w:t>
            </w:r>
          </w:p>
        </w:tc>
        <w:tc>
          <w:tcPr>
            <w:tcW w:w="1587" w:type="dxa"/>
            <w:tcBorders>
              <w:top w:val="single" w:sz="6" w:space="0" w:color="000000"/>
              <w:left w:val="single" w:sz="6" w:space="0" w:color="000000"/>
              <w:bottom w:val="single" w:sz="12" w:space="0" w:color="000000"/>
              <w:right w:val="single" w:sz="6" w:space="0" w:color="000000"/>
            </w:tcBorders>
            <w:shd w:val="clear" w:color="auto" w:fill="auto"/>
            <w:vAlign w:val="center"/>
          </w:tcPr>
          <w:p w:rsidR="00C01532" w:rsidRDefault="00C01532">
            <w:pPr>
              <w:widowControl/>
              <w:spacing w:line="360" w:lineRule="auto"/>
              <w:jc w:val="center"/>
              <w:rPr>
                <w:rFonts w:ascii="Times New Roman" w:hAnsi="Times New Roman" w:cs="Times New Roman"/>
                <w:kern w:val="0"/>
              </w:rPr>
            </w:pPr>
            <w:r>
              <w:rPr>
                <w:rFonts w:ascii="Times New Roman" w:hAnsi="宋体" w:cs="Times New Roman"/>
                <w:kern w:val="0"/>
              </w:rPr>
              <w:t>实习、军训等</w:t>
            </w:r>
          </w:p>
        </w:tc>
        <w:tc>
          <w:tcPr>
            <w:tcW w:w="855" w:type="dxa"/>
            <w:tcBorders>
              <w:top w:val="single" w:sz="6" w:space="0" w:color="000000"/>
              <w:left w:val="single" w:sz="6" w:space="0" w:color="000000"/>
              <w:bottom w:val="single" w:sz="12" w:space="0" w:color="000000"/>
            </w:tcBorders>
            <w:shd w:val="clear" w:color="auto" w:fill="auto"/>
            <w:vAlign w:val="center"/>
          </w:tcPr>
          <w:p w:rsidR="00C01532" w:rsidRDefault="00C01532">
            <w:pPr>
              <w:widowControl/>
              <w:spacing w:line="360" w:lineRule="auto"/>
              <w:jc w:val="center"/>
              <w:rPr>
                <w:rFonts w:ascii="Times New Roman" w:hAnsi="Times New Roman" w:cs="Times New Roman"/>
                <w:kern w:val="0"/>
              </w:rPr>
            </w:pPr>
            <w:r>
              <w:rPr>
                <w:rFonts w:ascii="Times New Roman" w:hAnsi="Times New Roman" w:cs="Times New Roman"/>
                <w:kern w:val="0"/>
              </w:rPr>
              <w:t>2</w:t>
            </w:r>
            <w:r>
              <w:rPr>
                <w:rFonts w:ascii="Times New Roman" w:hAnsi="宋体" w:cs="Times New Roman" w:hint="eastAsia"/>
                <w:kern w:val="0"/>
              </w:rPr>
              <w:t>2</w:t>
            </w:r>
          </w:p>
        </w:tc>
      </w:tr>
    </w:tbl>
    <w:p w:rsidR="00CB4552" w:rsidRDefault="00CB4552">
      <w:pPr>
        <w:pStyle w:val="af0"/>
        <w:tabs>
          <w:tab w:val="left" w:pos="426"/>
          <w:tab w:val="left" w:pos="851"/>
        </w:tabs>
        <w:spacing w:before="0" w:beforeAutospacing="0" w:after="0" w:afterAutospacing="0" w:line="360" w:lineRule="auto"/>
        <w:ind w:firstLineChars="200" w:firstLine="482"/>
        <w:jc w:val="both"/>
        <w:rPr>
          <w:rFonts w:ascii="Times New Roman" w:cs="Times New Roman"/>
          <w:b/>
          <w:bCs/>
        </w:rPr>
      </w:pPr>
    </w:p>
    <w:p w:rsidR="00313849" w:rsidRDefault="00313849">
      <w:pPr>
        <w:pStyle w:val="af0"/>
        <w:tabs>
          <w:tab w:val="left" w:pos="426"/>
          <w:tab w:val="left" w:pos="851"/>
        </w:tabs>
        <w:spacing w:before="0" w:beforeAutospacing="0" w:after="0" w:afterAutospacing="0" w:line="360" w:lineRule="auto"/>
        <w:ind w:firstLineChars="200" w:firstLine="482"/>
        <w:jc w:val="both"/>
        <w:rPr>
          <w:rFonts w:ascii="Times New Roman" w:cs="Times New Roman"/>
          <w:b/>
          <w:bCs/>
        </w:rPr>
      </w:pPr>
    </w:p>
    <w:p w:rsidR="00CB4552" w:rsidRDefault="00F916AF">
      <w:pPr>
        <w:spacing w:line="360" w:lineRule="auto"/>
        <w:jc w:val="center"/>
        <w:rPr>
          <w:rFonts w:ascii="Times New Roman" w:hAnsi="Times New Roman" w:cs="Times New Roman"/>
          <w:b/>
          <w:sz w:val="24"/>
        </w:rPr>
      </w:pPr>
      <w:r>
        <w:rPr>
          <w:rFonts w:ascii="Times New Roman" w:hAnsi="宋体" w:cs="Times New Roman"/>
          <w:b/>
          <w:sz w:val="24"/>
        </w:rPr>
        <w:lastRenderedPageBreak/>
        <w:t>实践教学</w:t>
      </w:r>
      <w:r>
        <w:rPr>
          <w:rFonts w:ascii="Times New Roman" w:hAnsi="宋体" w:cs="Times New Roman" w:hint="eastAsia"/>
          <w:b/>
          <w:sz w:val="24"/>
        </w:rPr>
        <w:t>环节</w:t>
      </w:r>
      <w:r>
        <w:rPr>
          <w:rFonts w:ascii="Times New Roman" w:hAnsi="宋体" w:cs="Times New Roman"/>
          <w:b/>
          <w:sz w:val="24"/>
        </w:rPr>
        <w:t>一览表</w:t>
      </w:r>
    </w:p>
    <w:tbl>
      <w:tblPr>
        <w:tblW w:w="8561"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275"/>
        <w:gridCol w:w="2724"/>
        <w:gridCol w:w="1276"/>
        <w:gridCol w:w="1134"/>
        <w:gridCol w:w="1134"/>
        <w:gridCol w:w="1018"/>
      </w:tblGrid>
      <w:tr w:rsidR="00CB4552">
        <w:trPr>
          <w:cantSplit/>
          <w:trHeight w:val="454"/>
          <w:jc w:val="center"/>
        </w:trPr>
        <w:tc>
          <w:tcPr>
            <w:tcW w:w="1275" w:type="dxa"/>
            <w:tcBorders>
              <w:bottom w:val="single" w:sz="4" w:space="0" w:color="auto"/>
            </w:tcBorders>
            <w:vAlign w:val="center"/>
          </w:tcPr>
          <w:p w:rsidR="00CB4552" w:rsidRDefault="00F916AF">
            <w:pPr>
              <w:adjustRightInd w:val="0"/>
              <w:snapToGrid w:val="0"/>
              <w:jc w:val="center"/>
              <w:rPr>
                <w:rFonts w:ascii="Times New Roman" w:hAnsi="Times New Roman" w:cs="Times New Roman"/>
                <w:b/>
                <w:bCs/>
              </w:rPr>
            </w:pPr>
            <w:r>
              <w:rPr>
                <w:rFonts w:ascii="Times New Roman" w:hAnsi="宋体" w:cs="Times New Roman"/>
                <w:b/>
                <w:bCs/>
              </w:rPr>
              <w:t>类别</w:t>
            </w:r>
          </w:p>
        </w:tc>
        <w:tc>
          <w:tcPr>
            <w:tcW w:w="2724" w:type="dxa"/>
            <w:tcBorders>
              <w:bottom w:val="single" w:sz="4" w:space="0" w:color="auto"/>
            </w:tcBorders>
            <w:vAlign w:val="center"/>
          </w:tcPr>
          <w:p w:rsidR="00CB4552" w:rsidRDefault="00F916AF">
            <w:pPr>
              <w:adjustRightInd w:val="0"/>
              <w:snapToGrid w:val="0"/>
              <w:jc w:val="center"/>
              <w:rPr>
                <w:rFonts w:ascii="Times New Roman" w:hAnsi="Times New Roman" w:cs="Times New Roman"/>
                <w:b/>
                <w:bCs/>
              </w:rPr>
            </w:pPr>
            <w:r>
              <w:rPr>
                <w:rFonts w:ascii="Times New Roman" w:hAnsi="宋体" w:cs="Times New Roman"/>
                <w:b/>
                <w:bCs/>
              </w:rPr>
              <w:t>实践环节</w:t>
            </w:r>
          </w:p>
        </w:tc>
        <w:tc>
          <w:tcPr>
            <w:tcW w:w="1276" w:type="dxa"/>
            <w:tcBorders>
              <w:bottom w:val="single" w:sz="4" w:space="0" w:color="auto"/>
            </w:tcBorders>
            <w:vAlign w:val="center"/>
          </w:tcPr>
          <w:p w:rsidR="00CB4552" w:rsidRDefault="00F916AF">
            <w:pPr>
              <w:adjustRightInd w:val="0"/>
              <w:snapToGrid w:val="0"/>
              <w:jc w:val="center"/>
              <w:rPr>
                <w:rFonts w:ascii="Times New Roman" w:hAnsi="Times New Roman" w:cs="Times New Roman"/>
                <w:b/>
                <w:bCs/>
              </w:rPr>
            </w:pPr>
            <w:r>
              <w:rPr>
                <w:rFonts w:ascii="Times New Roman" w:hAnsi="宋体" w:cs="Times New Roman"/>
                <w:b/>
                <w:bCs/>
              </w:rPr>
              <w:t>学期安排</w:t>
            </w:r>
          </w:p>
        </w:tc>
        <w:tc>
          <w:tcPr>
            <w:tcW w:w="1134" w:type="dxa"/>
            <w:tcBorders>
              <w:bottom w:val="single" w:sz="4" w:space="0" w:color="auto"/>
            </w:tcBorders>
            <w:vAlign w:val="center"/>
          </w:tcPr>
          <w:p w:rsidR="00CB4552" w:rsidRDefault="00F916AF">
            <w:pPr>
              <w:adjustRightInd w:val="0"/>
              <w:snapToGrid w:val="0"/>
              <w:jc w:val="center"/>
              <w:rPr>
                <w:rFonts w:ascii="Times New Roman" w:hAnsi="Times New Roman" w:cs="Times New Roman"/>
                <w:b/>
                <w:bCs/>
              </w:rPr>
            </w:pPr>
            <w:r>
              <w:rPr>
                <w:rFonts w:ascii="Times New Roman" w:hAnsi="宋体" w:cs="Times New Roman"/>
                <w:b/>
                <w:bCs/>
              </w:rPr>
              <w:t>周数</w:t>
            </w:r>
          </w:p>
        </w:tc>
        <w:tc>
          <w:tcPr>
            <w:tcW w:w="1134" w:type="dxa"/>
            <w:tcBorders>
              <w:bottom w:val="single" w:sz="4" w:space="0" w:color="auto"/>
            </w:tcBorders>
            <w:vAlign w:val="center"/>
          </w:tcPr>
          <w:p w:rsidR="00CB4552" w:rsidRDefault="00F916AF">
            <w:pPr>
              <w:adjustRightInd w:val="0"/>
              <w:snapToGrid w:val="0"/>
              <w:jc w:val="center"/>
              <w:rPr>
                <w:rFonts w:ascii="Times New Roman" w:hAnsi="Times New Roman" w:cs="Times New Roman"/>
                <w:b/>
                <w:bCs/>
              </w:rPr>
            </w:pPr>
            <w:r>
              <w:rPr>
                <w:rFonts w:ascii="Times New Roman" w:hAnsi="宋体" w:cs="Times New Roman"/>
                <w:b/>
                <w:bCs/>
              </w:rPr>
              <w:t>学时</w:t>
            </w:r>
          </w:p>
        </w:tc>
        <w:tc>
          <w:tcPr>
            <w:tcW w:w="1018" w:type="dxa"/>
            <w:tcBorders>
              <w:bottom w:val="single" w:sz="4" w:space="0" w:color="auto"/>
            </w:tcBorders>
            <w:vAlign w:val="center"/>
          </w:tcPr>
          <w:p w:rsidR="00CB4552" w:rsidRDefault="00F916AF">
            <w:pPr>
              <w:adjustRightInd w:val="0"/>
              <w:snapToGrid w:val="0"/>
              <w:jc w:val="center"/>
              <w:rPr>
                <w:rFonts w:ascii="Times New Roman" w:hAnsi="Times New Roman" w:cs="Times New Roman"/>
                <w:b/>
                <w:bCs/>
              </w:rPr>
            </w:pPr>
            <w:r>
              <w:rPr>
                <w:rFonts w:ascii="Times New Roman" w:hAnsi="宋体" w:cs="Times New Roman"/>
                <w:b/>
                <w:bCs/>
              </w:rPr>
              <w:t>学分</w:t>
            </w:r>
          </w:p>
        </w:tc>
      </w:tr>
      <w:tr w:rsidR="00CB4552">
        <w:trPr>
          <w:cantSplit/>
          <w:trHeight w:val="454"/>
          <w:jc w:val="center"/>
        </w:trPr>
        <w:tc>
          <w:tcPr>
            <w:tcW w:w="1275" w:type="dxa"/>
            <w:vMerge w:val="restart"/>
            <w:tcBorders>
              <w:top w:val="single" w:sz="4" w:space="0" w:color="auto"/>
            </w:tcBorders>
            <w:vAlign w:val="center"/>
          </w:tcPr>
          <w:p w:rsidR="00CB4552" w:rsidRDefault="00F916AF">
            <w:pPr>
              <w:adjustRightInd w:val="0"/>
              <w:snapToGrid w:val="0"/>
              <w:jc w:val="left"/>
              <w:rPr>
                <w:rFonts w:ascii="Times New Roman" w:hAnsi="Times New Roman" w:cs="Times New Roman"/>
              </w:rPr>
            </w:pPr>
            <w:r>
              <w:rPr>
                <w:rFonts w:ascii="Times New Roman" w:hAnsi="宋体" w:cs="Times New Roman"/>
              </w:rPr>
              <w:t>实习类</w:t>
            </w:r>
          </w:p>
        </w:tc>
        <w:tc>
          <w:tcPr>
            <w:tcW w:w="2724" w:type="dxa"/>
            <w:tcBorders>
              <w:top w:val="single" w:sz="4" w:space="0" w:color="auto"/>
            </w:tcBorders>
            <w:vAlign w:val="center"/>
          </w:tcPr>
          <w:p w:rsidR="00CB4552" w:rsidRDefault="00F916AF">
            <w:pPr>
              <w:adjustRightInd w:val="0"/>
              <w:snapToGrid w:val="0"/>
              <w:jc w:val="left"/>
              <w:rPr>
                <w:rFonts w:ascii="Times New Roman" w:hAnsi="Times New Roman" w:cs="Times New Roman"/>
              </w:rPr>
            </w:pPr>
            <w:r>
              <w:rPr>
                <w:rFonts w:ascii="Times New Roman" w:hAnsi="宋体" w:cs="Times New Roman"/>
              </w:rPr>
              <w:t>军训（含军事理论课）</w:t>
            </w:r>
          </w:p>
        </w:tc>
        <w:tc>
          <w:tcPr>
            <w:tcW w:w="1276" w:type="dxa"/>
            <w:tcBorders>
              <w:top w:val="single" w:sz="4" w:space="0" w:color="auto"/>
            </w:tcBorders>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rPr>
              <w:t>1</w:t>
            </w:r>
          </w:p>
        </w:tc>
        <w:tc>
          <w:tcPr>
            <w:tcW w:w="1134" w:type="dxa"/>
            <w:tcBorders>
              <w:top w:val="single" w:sz="4" w:space="0" w:color="auto"/>
            </w:tcBorders>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rPr>
              <w:t>3</w:t>
            </w:r>
          </w:p>
        </w:tc>
        <w:tc>
          <w:tcPr>
            <w:tcW w:w="1134" w:type="dxa"/>
            <w:tcBorders>
              <w:top w:val="single" w:sz="4" w:space="0" w:color="auto"/>
            </w:tcBorders>
            <w:vAlign w:val="center"/>
          </w:tcPr>
          <w:p w:rsidR="00CB4552" w:rsidRDefault="00CB4552">
            <w:pPr>
              <w:adjustRightInd w:val="0"/>
              <w:snapToGrid w:val="0"/>
              <w:jc w:val="center"/>
              <w:rPr>
                <w:rFonts w:ascii="Times New Roman" w:hAnsi="Times New Roman" w:cs="Times New Roman"/>
              </w:rPr>
            </w:pPr>
          </w:p>
        </w:tc>
        <w:tc>
          <w:tcPr>
            <w:tcW w:w="1018" w:type="dxa"/>
            <w:tcBorders>
              <w:top w:val="single" w:sz="4" w:space="0" w:color="auto"/>
            </w:tcBorders>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hint="eastAsia"/>
              </w:rPr>
              <w:t>2</w:t>
            </w:r>
          </w:p>
        </w:tc>
      </w:tr>
      <w:tr w:rsidR="00CB4552">
        <w:trPr>
          <w:cantSplit/>
          <w:trHeight w:val="454"/>
          <w:jc w:val="center"/>
        </w:trPr>
        <w:tc>
          <w:tcPr>
            <w:tcW w:w="1275" w:type="dxa"/>
            <w:vMerge/>
            <w:vAlign w:val="center"/>
          </w:tcPr>
          <w:p w:rsidR="00CB4552" w:rsidRDefault="00CB4552">
            <w:pPr>
              <w:adjustRightInd w:val="0"/>
              <w:snapToGrid w:val="0"/>
              <w:jc w:val="left"/>
              <w:rPr>
                <w:rFonts w:ascii="Times New Roman" w:hAnsi="Times New Roman" w:cs="Times New Roman"/>
              </w:rPr>
            </w:pPr>
          </w:p>
        </w:tc>
        <w:tc>
          <w:tcPr>
            <w:tcW w:w="2724" w:type="dxa"/>
            <w:vAlign w:val="center"/>
          </w:tcPr>
          <w:p w:rsidR="00CB4552" w:rsidRDefault="00F916AF">
            <w:pPr>
              <w:adjustRightInd w:val="0"/>
              <w:snapToGrid w:val="0"/>
              <w:jc w:val="left"/>
              <w:rPr>
                <w:rFonts w:ascii="Times New Roman" w:hAnsi="Times New Roman" w:cs="Times New Roman"/>
              </w:rPr>
            </w:pPr>
            <w:r>
              <w:rPr>
                <w:rFonts w:ascii="Times New Roman" w:hAnsi="宋体" w:cs="Times New Roman"/>
              </w:rPr>
              <w:t>专业实习</w:t>
            </w:r>
          </w:p>
        </w:tc>
        <w:tc>
          <w:tcPr>
            <w:tcW w:w="1276"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rPr>
              <w:t>6</w:t>
            </w:r>
          </w:p>
        </w:tc>
        <w:tc>
          <w:tcPr>
            <w:tcW w:w="1134"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hint="eastAsia"/>
              </w:rPr>
              <w:t>6</w:t>
            </w:r>
          </w:p>
        </w:tc>
        <w:tc>
          <w:tcPr>
            <w:tcW w:w="1134" w:type="dxa"/>
            <w:vAlign w:val="center"/>
          </w:tcPr>
          <w:p w:rsidR="00CB4552" w:rsidRDefault="00CB4552">
            <w:pPr>
              <w:adjustRightInd w:val="0"/>
              <w:snapToGrid w:val="0"/>
              <w:jc w:val="center"/>
              <w:rPr>
                <w:rFonts w:ascii="Times New Roman" w:hAnsi="Times New Roman" w:cs="Times New Roman"/>
              </w:rPr>
            </w:pPr>
          </w:p>
        </w:tc>
        <w:tc>
          <w:tcPr>
            <w:tcW w:w="1018"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hint="eastAsia"/>
              </w:rPr>
              <w:t>4</w:t>
            </w:r>
          </w:p>
        </w:tc>
      </w:tr>
      <w:tr w:rsidR="00CB4552">
        <w:trPr>
          <w:cantSplit/>
          <w:trHeight w:val="454"/>
          <w:jc w:val="center"/>
        </w:trPr>
        <w:tc>
          <w:tcPr>
            <w:tcW w:w="1275" w:type="dxa"/>
            <w:vMerge/>
            <w:vAlign w:val="center"/>
          </w:tcPr>
          <w:p w:rsidR="00CB4552" w:rsidRDefault="00CB4552">
            <w:pPr>
              <w:adjustRightInd w:val="0"/>
              <w:snapToGrid w:val="0"/>
              <w:jc w:val="left"/>
              <w:rPr>
                <w:rFonts w:ascii="Times New Roman" w:hAnsi="Times New Roman" w:cs="Times New Roman"/>
              </w:rPr>
            </w:pPr>
          </w:p>
        </w:tc>
        <w:tc>
          <w:tcPr>
            <w:tcW w:w="2724" w:type="dxa"/>
            <w:vAlign w:val="center"/>
          </w:tcPr>
          <w:p w:rsidR="00CB4552" w:rsidRDefault="00F916AF">
            <w:pPr>
              <w:adjustRightInd w:val="0"/>
              <w:snapToGrid w:val="0"/>
              <w:jc w:val="left"/>
              <w:rPr>
                <w:rFonts w:ascii="Times New Roman" w:hAnsi="Times New Roman" w:cs="Times New Roman"/>
              </w:rPr>
            </w:pPr>
            <w:r>
              <w:rPr>
                <w:rFonts w:ascii="Times New Roman" w:hAnsi="宋体" w:cs="Times New Roman"/>
              </w:rPr>
              <w:t>毕业实习</w:t>
            </w:r>
          </w:p>
        </w:tc>
        <w:tc>
          <w:tcPr>
            <w:tcW w:w="1276"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rPr>
              <w:t>8</w:t>
            </w:r>
          </w:p>
        </w:tc>
        <w:tc>
          <w:tcPr>
            <w:tcW w:w="1134"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rPr>
              <w:t>8</w:t>
            </w:r>
          </w:p>
        </w:tc>
        <w:tc>
          <w:tcPr>
            <w:tcW w:w="1134" w:type="dxa"/>
            <w:vAlign w:val="center"/>
          </w:tcPr>
          <w:p w:rsidR="00CB4552" w:rsidRDefault="00CB4552">
            <w:pPr>
              <w:adjustRightInd w:val="0"/>
              <w:snapToGrid w:val="0"/>
              <w:jc w:val="center"/>
              <w:rPr>
                <w:rFonts w:ascii="Times New Roman" w:hAnsi="Times New Roman" w:cs="Times New Roman"/>
              </w:rPr>
            </w:pPr>
          </w:p>
        </w:tc>
        <w:tc>
          <w:tcPr>
            <w:tcW w:w="1018"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hint="eastAsia"/>
              </w:rPr>
              <w:t>4</w:t>
            </w:r>
          </w:p>
        </w:tc>
      </w:tr>
      <w:tr w:rsidR="00CB4552">
        <w:trPr>
          <w:cantSplit/>
          <w:trHeight w:val="454"/>
          <w:jc w:val="center"/>
        </w:trPr>
        <w:tc>
          <w:tcPr>
            <w:tcW w:w="1275" w:type="dxa"/>
            <w:vMerge/>
            <w:vAlign w:val="center"/>
          </w:tcPr>
          <w:p w:rsidR="00CB4552" w:rsidRDefault="00CB4552">
            <w:pPr>
              <w:adjustRightInd w:val="0"/>
              <w:snapToGrid w:val="0"/>
              <w:jc w:val="left"/>
              <w:rPr>
                <w:rFonts w:ascii="Times New Roman" w:hAnsi="Times New Roman" w:cs="Times New Roman"/>
              </w:rPr>
            </w:pPr>
          </w:p>
        </w:tc>
        <w:tc>
          <w:tcPr>
            <w:tcW w:w="2724" w:type="dxa"/>
            <w:vAlign w:val="center"/>
          </w:tcPr>
          <w:p w:rsidR="00CB4552" w:rsidRDefault="00F916AF">
            <w:pPr>
              <w:adjustRightInd w:val="0"/>
              <w:snapToGrid w:val="0"/>
              <w:jc w:val="left"/>
              <w:rPr>
                <w:rFonts w:ascii="Times New Roman" w:hAnsi="Times New Roman" w:cs="Times New Roman"/>
              </w:rPr>
            </w:pPr>
            <w:r>
              <w:rPr>
                <w:rFonts w:ascii="Times New Roman" w:hAnsi="宋体" w:cs="Times New Roman"/>
              </w:rPr>
              <w:t>毕业论文（设计）</w:t>
            </w:r>
          </w:p>
        </w:tc>
        <w:tc>
          <w:tcPr>
            <w:tcW w:w="1276"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rPr>
              <w:t>8</w:t>
            </w:r>
          </w:p>
        </w:tc>
        <w:tc>
          <w:tcPr>
            <w:tcW w:w="1134"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rPr>
              <w:t>8</w:t>
            </w:r>
          </w:p>
        </w:tc>
        <w:tc>
          <w:tcPr>
            <w:tcW w:w="1134" w:type="dxa"/>
            <w:vAlign w:val="center"/>
          </w:tcPr>
          <w:p w:rsidR="00CB4552" w:rsidRDefault="00CB4552">
            <w:pPr>
              <w:adjustRightInd w:val="0"/>
              <w:snapToGrid w:val="0"/>
              <w:jc w:val="center"/>
              <w:rPr>
                <w:rFonts w:ascii="Times New Roman" w:hAnsi="Times New Roman" w:cs="Times New Roman"/>
              </w:rPr>
            </w:pPr>
          </w:p>
        </w:tc>
        <w:tc>
          <w:tcPr>
            <w:tcW w:w="1018"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hint="eastAsia"/>
              </w:rPr>
              <w:t>4</w:t>
            </w:r>
          </w:p>
        </w:tc>
      </w:tr>
      <w:tr w:rsidR="00CB4552">
        <w:trPr>
          <w:cantSplit/>
          <w:trHeight w:val="454"/>
          <w:jc w:val="center"/>
        </w:trPr>
        <w:tc>
          <w:tcPr>
            <w:tcW w:w="1275" w:type="dxa"/>
            <w:vMerge w:val="restart"/>
            <w:vAlign w:val="center"/>
          </w:tcPr>
          <w:p w:rsidR="00CB4552" w:rsidRDefault="00F916AF">
            <w:pPr>
              <w:adjustRightInd w:val="0"/>
              <w:snapToGrid w:val="0"/>
              <w:jc w:val="left"/>
              <w:rPr>
                <w:rFonts w:ascii="Times New Roman" w:hAnsi="Times New Roman" w:cs="Times New Roman"/>
              </w:rPr>
            </w:pPr>
            <w:r>
              <w:rPr>
                <w:rFonts w:ascii="Times New Roman" w:hAnsi="宋体" w:cs="Times New Roman"/>
              </w:rPr>
              <w:t>素质类</w:t>
            </w:r>
          </w:p>
        </w:tc>
        <w:tc>
          <w:tcPr>
            <w:tcW w:w="2724" w:type="dxa"/>
            <w:vAlign w:val="center"/>
          </w:tcPr>
          <w:p w:rsidR="00CB4552" w:rsidRDefault="00F916AF">
            <w:pPr>
              <w:adjustRightInd w:val="0"/>
              <w:snapToGrid w:val="0"/>
              <w:jc w:val="left"/>
              <w:rPr>
                <w:rFonts w:ascii="Times New Roman" w:hAnsi="Times New Roman" w:cs="Times New Roman"/>
              </w:rPr>
            </w:pPr>
            <w:r>
              <w:rPr>
                <w:rFonts w:ascii="Times New Roman" w:hAnsi="宋体" w:cs="Times New Roman"/>
              </w:rPr>
              <w:t>创新学分</w:t>
            </w:r>
          </w:p>
        </w:tc>
        <w:tc>
          <w:tcPr>
            <w:tcW w:w="1276" w:type="dxa"/>
            <w:vAlign w:val="center"/>
          </w:tcPr>
          <w:p w:rsidR="00CB4552" w:rsidRDefault="00CB4552">
            <w:pPr>
              <w:adjustRightInd w:val="0"/>
              <w:snapToGrid w:val="0"/>
              <w:jc w:val="center"/>
              <w:rPr>
                <w:rFonts w:ascii="Times New Roman" w:hAnsi="Times New Roman" w:cs="Times New Roman"/>
              </w:rPr>
            </w:pPr>
          </w:p>
        </w:tc>
        <w:tc>
          <w:tcPr>
            <w:tcW w:w="1134" w:type="dxa"/>
            <w:vAlign w:val="center"/>
          </w:tcPr>
          <w:p w:rsidR="00CB4552" w:rsidRDefault="00CB4552">
            <w:pPr>
              <w:adjustRightInd w:val="0"/>
              <w:snapToGrid w:val="0"/>
              <w:jc w:val="center"/>
              <w:rPr>
                <w:rFonts w:ascii="Times New Roman" w:hAnsi="Times New Roman" w:cs="Times New Roman"/>
              </w:rPr>
            </w:pPr>
          </w:p>
        </w:tc>
        <w:tc>
          <w:tcPr>
            <w:tcW w:w="1134" w:type="dxa"/>
            <w:vAlign w:val="center"/>
          </w:tcPr>
          <w:p w:rsidR="00CB4552" w:rsidRDefault="00CB4552">
            <w:pPr>
              <w:adjustRightInd w:val="0"/>
              <w:snapToGrid w:val="0"/>
              <w:jc w:val="center"/>
              <w:rPr>
                <w:rFonts w:ascii="Times New Roman" w:hAnsi="Times New Roman" w:cs="Times New Roman"/>
              </w:rPr>
            </w:pPr>
          </w:p>
        </w:tc>
        <w:tc>
          <w:tcPr>
            <w:tcW w:w="1018"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rPr>
              <w:t>2</w:t>
            </w:r>
          </w:p>
        </w:tc>
      </w:tr>
      <w:tr w:rsidR="00CB4552">
        <w:trPr>
          <w:cantSplit/>
          <w:trHeight w:val="454"/>
          <w:jc w:val="center"/>
        </w:trPr>
        <w:tc>
          <w:tcPr>
            <w:tcW w:w="1275" w:type="dxa"/>
            <w:vMerge/>
            <w:vAlign w:val="center"/>
          </w:tcPr>
          <w:p w:rsidR="00CB4552" w:rsidRDefault="00CB4552">
            <w:pPr>
              <w:adjustRightInd w:val="0"/>
              <w:snapToGrid w:val="0"/>
              <w:jc w:val="left"/>
              <w:rPr>
                <w:rFonts w:ascii="Times New Roman" w:hAnsi="Times New Roman" w:cs="Times New Roman"/>
              </w:rPr>
            </w:pPr>
          </w:p>
        </w:tc>
        <w:tc>
          <w:tcPr>
            <w:tcW w:w="2724" w:type="dxa"/>
            <w:vAlign w:val="center"/>
          </w:tcPr>
          <w:p w:rsidR="00CB4552" w:rsidRDefault="00F916AF">
            <w:pPr>
              <w:adjustRightInd w:val="0"/>
              <w:snapToGrid w:val="0"/>
              <w:jc w:val="left"/>
              <w:rPr>
                <w:rFonts w:ascii="Times New Roman" w:hAnsi="Times New Roman" w:cs="Times New Roman"/>
              </w:rPr>
            </w:pPr>
            <w:r>
              <w:rPr>
                <w:rFonts w:ascii="Times New Roman" w:hAnsi="Times New Roman" w:cs="Times New Roman" w:hint="eastAsia"/>
              </w:rPr>
              <w:t>第二课堂</w:t>
            </w:r>
          </w:p>
        </w:tc>
        <w:tc>
          <w:tcPr>
            <w:tcW w:w="1276" w:type="dxa"/>
            <w:vAlign w:val="center"/>
          </w:tcPr>
          <w:p w:rsidR="00CB4552" w:rsidRDefault="00CB4552">
            <w:pPr>
              <w:adjustRightInd w:val="0"/>
              <w:snapToGrid w:val="0"/>
              <w:jc w:val="center"/>
              <w:rPr>
                <w:rFonts w:ascii="Times New Roman" w:hAnsi="Times New Roman" w:cs="Times New Roman"/>
              </w:rPr>
            </w:pPr>
          </w:p>
        </w:tc>
        <w:tc>
          <w:tcPr>
            <w:tcW w:w="1134" w:type="dxa"/>
            <w:vAlign w:val="center"/>
          </w:tcPr>
          <w:p w:rsidR="00CB4552" w:rsidRDefault="00CB4552">
            <w:pPr>
              <w:adjustRightInd w:val="0"/>
              <w:snapToGrid w:val="0"/>
              <w:jc w:val="center"/>
              <w:rPr>
                <w:rFonts w:ascii="Times New Roman" w:hAnsi="Times New Roman" w:cs="Times New Roman"/>
              </w:rPr>
            </w:pPr>
          </w:p>
        </w:tc>
        <w:tc>
          <w:tcPr>
            <w:tcW w:w="1134" w:type="dxa"/>
            <w:vAlign w:val="center"/>
          </w:tcPr>
          <w:p w:rsidR="00CB4552" w:rsidRDefault="00CB4552">
            <w:pPr>
              <w:adjustRightInd w:val="0"/>
              <w:snapToGrid w:val="0"/>
              <w:jc w:val="center"/>
              <w:rPr>
                <w:rFonts w:ascii="Times New Roman" w:hAnsi="Times New Roman" w:cs="Times New Roman"/>
              </w:rPr>
            </w:pPr>
          </w:p>
        </w:tc>
        <w:tc>
          <w:tcPr>
            <w:tcW w:w="1018"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hint="eastAsia"/>
              </w:rPr>
              <w:t>2</w:t>
            </w:r>
          </w:p>
        </w:tc>
      </w:tr>
      <w:tr w:rsidR="00CB4552">
        <w:trPr>
          <w:cantSplit/>
          <w:trHeight w:val="454"/>
          <w:jc w:val="center"/>
        </w:trPr>
        <w:tc>
          <w:tcPr>
            <w:tcW w:w="1275" w:type="dxa"/>
            <w:vMerge w:val="restart"/>
            <w:vAlign w:val="center"/>
          </w:tcPr>
          <w:p w:rsidR="00CB4552" w:rsidRDefault="00F916AF">
            <w:pPr>
              <w:adjustRightInd w:val="0"/>
              <w:snapToGrid w:val="0"/>
              <w:jc w:val="left"/>
              <w:rPr>
                <w:rFonts w:ascii="Times New Roman" w:hAnsi="Times New Roman" w:cs="Times New Roman"/>
              </w:rPr>
            </w:pPr>
            <w:r>
              <w:rPr>
                <w:rFonts w:ascii="Times New Roman" w:hAnsi="宋体" w:cs="Times New Roman"/>
              </w:rPr>
              <w:t>思想政治类</w:t>
            </w:r>
          </w:p>
        </w:tc>
        <w:tc>
          <w:tcPr>
            <w:tcW w:w="2724" w:type="dxa"/>
            <w:vAlign w:val="center"/>
          </w:tcPr>
          <w:p w:rsidR="00CB4552" w:rsidRDefault="00AC119F">
            <w:pPr>
              <w:adjustRightInd w:val="0"/>
              <w:snapToGrid w:val="0"/>
              <w:jc w:val="left"/>
              <w:rPr>
                <w:rFonts w:ascii="Times New Roman" w:hAnsi="Times New Roman" w:cs="Times New Roman"/>
              </w:rPr>
            </w:pPr>
            <w:r>
              <w:rPr>
                <w:rFonts w:ascii="Times New Roman" w:hAnsi="宋体" w:cs="Times New Roman"/>
              </w:rPr>
              <w:t>毛泽东思想</w:t>
            </w:r>
            <w:r>
              <w:rPr>
                <w:rFonts w:ascii="Times New Roman" w:hAnsi="宋体" w:cs="Times New Roman" w:hint="eastAsia"/>
              </w:rPr>
              <w:t>和</w:t>
            </w:r>
            <w:r w:rsidR="00F916AF">
              <w:rPr>
                <w:rFonts w:ascii="Times New Roman" w:hAnsi="宋体" w:cs="Times New Roman"/>
              </w:rPr>
              <w:t>中国特色社会主义理论体系概论</w:t>
            </w:r>
          </w:p>
        </w:tc>
        <w:tc>
          <w:tcPr>
            <w:tcW w:w="1276"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hint="eastAsia"/>
              </w:rPr>
              <w:t>1</w:t>
            </w:r>
          </w:p>
        </w:tc>
        <w:tc>
          <w:tcPr>
            <w:tcW w:w="1134" w:type="dxa"/>
            <w:vAlign w:val="center"/>
          </w:tcPr>
          <w:p w:rsidR="00CB4552" w:rsidRDefault="00CB4552">
            <w:pPr>
              <w:adjustRightInd w:val="0"/>
              <w:snapToGrid w:val="0"/>
              <w:jc w:val="center"/>
              <w:rPr>
                <w:rFonts w:ascii="Times New Roman" w:hAnsi="Times New Roman" w:cs="Times New Roman"/>
              </w:rPr>
            </w:pPr>
          </w:p>
        </w:tc>
        <w:tc>
          <w:tcPr>
            <w:tcW w:w="1134" w:type="dxa"/>
            <w:vAlign w:val="center"/>
          </w:tcPr>
          <w:p w:rsidR="00CB4552" w:rsidRDefault="00CB4552">
            <w:pPr>
              <w:adjustRightInd w:val="0"/>
              <w:snapToGrid w:val="0"/>
              <w:jc w:val="center"/>
              <w:rPr>
                <w:rFonts w:ascii="Times New Roman" w:hAnsi="Times New Roman" w:cs="Times New Roman"/>
              </w:rPr>
            </w:pPr>
          </w:p>
        </w:tc>
        <w:tc>
          <w:tcPr>
            <w:tcW w:w="1018"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hint="eastAsia"/>
              </w:rPr>
              <w:t>2</w:t>
            </w:r>
          </w:p>
        </w:tc>
      </w:tr>
      <w:tr w:rsidR="00CB4552">
        <w:trPr>
          <w:cantSplit/>
          <w:trHeight w:val="454"/>
          <w:jc w:val="center"/>
        </w:trPr>
        <w:tc>
          <w:tcPr>
            <w:tcW w:w="1275" w:type="dxa"/>
            <w:vMerge/>
            <w:vAlign w:val="center"/>
          </w:tcPr>
          <w:p w:rsidR="00CB4552" w:rsidRDefault="00CB4552">
            <w:pPr>
              <w:adjustRightInd w:val="0"/>
              <w:snapToGrid w:val="0"/>
              <w:jc w:val="left"/>
              <w:rPr>
                <w:rFonts w:ascii="Times New Roman" w:hAnsi="Times New Roman" w:cs="Times New Roman"/>
              </w:rPr>
            </w:pPr>
          </w:p>
        </w:tc>
        <w:tc>
          <w:tcPr>
            <w:tcW w:w="2724" w:type="dxa"/>
            <w:vAlign w:val="center"/>
          </w:tcPr>
          <w:p w:rsidR="00CB4552" w:rsidRDefault="00F916AF">
            <w:pPr>
              <w:adjustRightInd w:val="0"/>
              <w:snapToGrid w:val="0"/>
              <w:jc w:val="left"/>
              <w:rPr>
                <w:rFonts w:ascii="Times New Roman" w:hAnsi="Times New Roman" w:cs="Times New Roman"/>
              </w:rPr>
            </w:pPr>
            <w:r>
              <w:rPr>
                <w:rFonts w:ascii="Times New Roman" w:hAnsi="宋体" w:cs="Times New Roman"/>
              </w:rPr>
              <w:t>思想道德修养与法律基础</w:t>
            </w:r>
          </w:p>
        </w:tc>
        <w:tc>
          <w:tcPr>
            <w:tcW w:w="1276"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hint="eastAsia"/>
              </w:rPr>
              <w:t>2</w:t>
            </w:r>
          </w:p>
        </w:tc>
        <w:tc>
          <w:tcPr>
            <w:tcW w:w="1134" w:type="dxa"/>
            <w:vAlign w:val="center"/>
          </w:tcPr>
          <w:p w:rsidR="00CB4552" w:rsidRDefault="00CB4552">
            <w:pPr>
              <w:adjustRightInd w:val="0"/>
              <w:snapToGrid w:val="0"/>
              <w:jc w:val="center"/>
              <w:rPr>
                <w:rFonts w:ascii="Times New Roman" w:hAnsi="Times New Roman" w:cs="Times New Roman"/>
              </w:rPr>
            </w:pPr>
          </w:p>
        </w:tc>
        <w:tc>
          <w:tcPr>
            <w:tcW w:w="1134" w:type="dxa"/>
            <w:vAlign w:val="center"/>
          </w:tcPr>
          <w:p w:rsidR="00CB4552" w:rsidRDefault="00CB4552">
            <w:pPr>
              <w:adjustRightInd w:val="0"/>
              <w:snapToGrid w:val="0"/>
              <w:jc w:val="center"/>
              <w:rPr>
                <w:rFonts w:ascii="Times New Roman" w:hAnsi="Times New Roman" w:cs="Times New Roman"/>
              </w:rPr>
            </w:pPr>
          </w:p>
        </w:tc>
        <w:tc>
          <w:tcPr>
            <w:tcW w:w="1018"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hint="eastAsia"/>
              </w:rPr>
              <w:t>1</w:t>
            </w:r>
          </w:p>
        </w:tc>
      </w:tr>
      <w:tr w:rsidR="00CB4552">
        <w:trPr>
          <w:cantSplit/>
          <w:trHeight w:val="454"/>
          <w:jc w:val="center"/>
        </w:trPr>
        <w:tc>
          <w:tcPr>
            <w:tcW w:w="1275" w:type="dxa"/>
            <w:vMerge/>
            <w:vAlign w:val="center"/>
          </w:tcPr>
          <w:p w:rsidR="00CB4552" w:rsidRDefault="00CB4552">
            <w:pPr>
              <w:adjustRightInd w:val="0"/>
              <w:snapToGrid w:val="0"/>
              <w:jc w:val="left"/>
              <w:rPr>
                <w:rFonts w:ascii="Times New Roman" w:hAnsi="Times New Roman" w:cs="Times New Roman"/>
              </w:rPr>
            </w:pPr>
          </w:p>
        </w:tc>
        <w:tc>
          <w:tcPr>
            <w:tcW w:w="2724" w:type="dxa"/>
            <w:vAlign w:val="center"/>
          </w:tcPr>
          <w:p w:rsidR="00CB4552" w:rsidRDefault="00F916AF">
            <w:pPr>
              <w:adjustRightInd w:val="0"/>
              <w:snapToGrid w:val="0"/>
              <w:jc w:val="left"/>
              <w:rPr>
                <w:rFonts w:ascii="Times New Roman" w:hAnsi="Times New Roman" w:cs="Times New Roman"/>
              </w:rPr>
            </w:pPr>
            <w:r>
              <w:rPr>
                <w:rFonts w:ascii="Times New Roman" w:hAnsi="宋体" w:cs="Times New Roman"/>
              </w:rPr>
              <w:t>马克思主义基本原理</w:t>
            </w:r>
            <w:r w:rsidR="00AC119F">
              <w:rPr>
                <w:rFonts w:ascii="Times New Roman" w:hAnsi="宋体" w:cs="Times New Roman" w:hint="eastAsia"/>
              </w:rPr>
              <w:t>概论</w:t>
            </w:r>
          </w:p>
        </w:tc>
        <w:tc>
          <w:tcPr>
            <w:tcW w:w="1276" w:type="dxa"/>
            <w:vAlign w:val="center"/>
          </w:tcPr>
          <w:p w:rsidR="00CB4552" w:rsidRDefault="00F916AF">
            <w:pPr>
              <w:adjustRightInd w:val="0"/>
              <w:snapToGrid w:val="0"/>
              <w:jc w:val="center"/>
              <w:rPr>
                <w:rFonts w:ascii="Times New Roman" w:hAnsi="Times New Roman" w:cs="Times New Roman"/>
              </w:rPr>
            </w:pPr>
            <w:r w:rsidRPr="00F916AF">
              <w:rPr>
                <w:rFonts w:ascii="Times New Roman" w:hAnsi="Times New Roman" w:cs="Times New Roman" w:hint="eastAsia"/>
              </w:rPr>
              <w:t>7</w:t>
            </w:r>
          </w:p>
        </w:tc>
        <w:tc>
          <w:tcPr>
            <w:tcW w:w="1134" w:type="dxa"/>
            <w:vAlign w:val="center"/>
          </w:tcPr>
          <w:p w:rsidR="00CB4552" w:rsidRDefault="00CB4552">
            <w:pPr>
              <w:adjustRightInd w:val="0"/>
              <w:snapToGrid w:val="0"/>
              <w:jc w:val="center"/>
              <w:rPr>
                <w:rFonts w:ascii="Times New Roman" w:hAnsi="Times New Roman" w:cs="Times New Roman"/>
              </w:rPr>
            </w:pPr>
          </w:p>
        </w:tc>
        <w:tc>
          <w:tcPr>
            <w:tcW w:w="1134" w:type="dxa"/>
            <w:vAlign w:val="center"/>
          </w:tcPr>
          <w:p w:rsidR="00CB4552" w:rsidRDefault="00CB4552">
            <w:pPr>
              <w:adjustRightInd w:val="0"/>
              <w:snapToGrid w:val="0"/>
              <w:jc w:val="center"/>
              <w:rPr>
                <w:rFonts w:ascii="Times New Roman" w:hAnsi="Times New Roman" w:cs="Times New Roman"/>
              </w:rPr>
            </w:pPr>
          </w:p>
        </w:tc>
        <w:tc>
          <w:tcPr>
            <w:tcW w:w="1018"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rPr>
              <w:t>1</w:t>
            </w:r>
          </w:p>
        </w:tc>
      </w:tr>
      <w:tr w:rsidR="00CB4552">
        <w:trPr>
          <w:cantSplit/>
          <w:trHeight w:val="454"/>
          <w:jc w:val="center"/>
        </w:trPr>
        <w:tc>
          <w:tcPr>
            <w:tcW w:w="1275" w:type="dxa"/>
            <w:vMerge w:val="restart"/>
            <w:vAlign w:val="center"/>
          </w:tcPr>
          <w:p w:rsidR="00CB4552" w:rsidRDefault="00F916AF">
            <w:pPr>
              <w:adjustRightInd w:val="0"/>
              <w:snapToGrid w:val="0"/>
              <w:jc w:val="left"/>
              <w:rPr>
                <w:rFonts w:ascii="Times New Roman" w:hAnsi="Times New Roman" w:cs="Times New Roman"/>
              </w:rPr>
            </w:pPr>
            <w:r>
              <w:rPr>
                <w:rFonts w:ascii="Times New Roman" w:hAnsi="宋体" w:cs="Times New Roman"/>
              </w:rPr>
              <w:t>专业实</w:t>
            </w:r>
            <w:r>
              <w:rPr>
                <w:rFonts w:ascii="Times New Roman" w:hAnsi="宋体" w:cs="Times New Roman" w:hint="eastAsia"/>
              </w:rPr>
              <w:t>验</w:t>
            </w:r>
            <w:r>
              <w:rPr>
                <w:rFonts w:ascii="Times New Roman" w:hAnsi="宋体" w:cs="Times New Roman"/>
              </w:rPr>
              <w:t>类</w:t>
            </w:r>
          </w:p>
        </w:tc>
        <w:tc>
          <w:tcPr>
            <w:tcW w:w="2724" w:type="dxa"/>
            <w:vAlign w:val="center"/>
          </w:tcPr>
          <w:p w:rsidR="00CB4552" w:rsidRDefault="00F916AF">
            <w:pPr>
              <w:adjustRightInd w:val="0"/>
              <w:snapToGrid w:val="0"/>
              <w:jc w:val="left"/>
              <w:rPr>
                <w:rFonts w:ascii="Times New Roman" w:hAnsi="Times New Roman" w:cs="Times New Roman"/>
              </w:rPr>
            </w:pPr>
            <w:r>
              <w:rPr>
                <w:rFonts w:ascii="Times New Roman" w:hAnsi="宋体" w:cs="Times New Roman"/>
              </w:rPr>
              <w:t>计算机</w:t>
            </w:r>
            <w:r>
              <w:rPr>
                <w:rFonts w:ascii="Times New Roman" w:hAnsi="宋体" w:cs="Times New Roman" w:hint="eastAsia"/>
              </w:rPr>
              <w:t>应用</w:t>
            </w:r>
          </w:p>
        </w:tc>
        <w:tc>
          <w:tcPr>
            <w:tcW w:w="1276"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hint="eastAsia"/>
              </w:rPr>
              <w:t>1</w:t>
            </w:r>
          </w:p>
        </w:tc>
        <w:tc>
          <w:tcPr>
            <w:tcW w:w="1134"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hint="eastAsia"/>
              </w:rPr>
              <w:t>16</w:t>
            </w:r>
          </w:p>
        </w:tc>
        <w:tc>
          <w:tcPr>
            <w:tcW w:w="1134"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hint="eastAsia"/>
              </w:rPr>
              <w:t>16</w:t>
            </w:r>
          </w:p>
        </w:tc>
        <w:tc>
          <w:tcPr>
            <w:tcW w:w="1018"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hint="eastAsia"/>
              </w:rPr>
              <w:t>1</w:t>
            </w:r>
          </w:p>
        </w:tc>
      </w:tr>
      <w:tr w:rsidR="00CB4552">
        <w:trPr>
          <w:cantSplit/>
          <w:trHeight w:val="454"/>
          <w:jc w:val="center"/>
        </w:trPr>
        <w:tc>
          <w:tcPr>
            <w:tcW w:w="1275" w:type="dxa"/>
            <w:vMerge/>
            <w:vAlign w:val="center"/>
          </w:tcPr>
          <w:p w:rsidR="00CB4552" w:rsidRDefault="00CB4552">
            <w:pPr>
              <w:adjustRightInd w:val="0"/>
              <w:snapToGrid w:val="0"/>
              <w:jc w:val="center"/>
              <w:rPr>
                <w:rFonts w:ascii="Times New Roman" w:hAnsi="Times New Roman" w:cs="Times New Roman"/>
              </w:rPr>
            </w:pPr>
          </w:p>
        </w:tc>
        <w:tc>
          <w:tcPr>
            <w:tcW w:w="2724" w:type="dxa"/>
            <w:vAlign w:val="center"/>
          </w:tcPr>
          <w:p w:rsidR="00CB4552" w:rsidRDefault="00F916AF">
            <w:pPr>
              <w:adjustRightInd w:val="0"/>
              <w:snapToGrid w:val="0"/>
              <w:jc w:val="left"/>
              <w:rPr>
                <w:rFonts w:ascii="Times New Roman" w:hAnsi="Times New Roman" w:cs="Times New Roman"/>
              </w:rPr>
            </w:pPr>
            <w:r>
              <w:rPr>
                <w:rFonts w:ascii="Times New Roman" w:hAnsi="宋体" w:cs="Times New Roman" w:hint="eastAsia"/>
              </w:rPr>
              <w:t>程序设计基础（</w:t>
            </w:r>
            <w:r>
              <w:rPr>
                <w:rFonts w:ascii="Times New Roman" w:hAnsi="宋体" w:cs="Times New Roman" w:hint="eastAsia"/>
              </w:rPr>
              <w:t>C</w:t>
            </w:r>
            <w:r>
              <w:rPr>
                <w:rFonts w:ascii="Times New Roman" w:hAnsi="宋体" w:cs="Times New Roman" w:hint="eastAsia"/>
              </w:rPr>
              <w:t>语言）</w:t>
            </w:r>
          </w:p>
        </w:tc>
        <w:tc>
          <w:tcPr>
            <w:tcW w:w="1276"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hint="eastAsia"/>
              </w:rPr>
              <w:t>2</w:t>
            </w:r>
          </w:p>
        </w:tc>
        <w:tc>
          <w:tcPr>
            <w:tcW w:w="1134"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hint="eastAsia"/>
              </w:rPr>
              <w:t>16</w:t>
            </w:r>
          </w:p>
        </w:tc>
        <w:tc>
          <w:tcPr>
            <w:tcW w:w="1134"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hint="eastAsia"/>
              </w:rPr>
              <w:t>16</w:t>
            </w:r>
          </w:p>
        </w:tc>
        <w:tc>
          <w:tcPr>
            <w:tcW w:w="1018"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hint="eastAsia"/>
              </w:rPr>
              <w:t>1</w:t>
            </w:r>
          </w:p>
        </w:tc>
      </w:tr>
      <w:tr w:rsidR="00CB4552">
        <w:trPr>
          <w:cantSplit/>
          <w:trHeight w:val="454"/>
          <w:jc w:val="center"/>
        </w:trPr>
        <w:tc>
          <w:tcPr>
            <w:tcW w:w="1275" w:type="dxa"/>
            <w:vMerge/>
            <w:vAlign w:val="center"/>
          </w:tcPr>
          <w:p w:rsidR="00CB4552" w:rsidRDefault="00CB4552">
            <w:pPr>
              <w:adjustRightInd w:val="0"/>
              <w:snapToGrid w:val="0"/>
              <w:jc w:val="center"/>
              <w:rPr>
                <w:rFonts w:ascii="Times New Roman" w:hAnsi="Times New Roman" w:cs="Times New Roman"/>
              </w:rPr>
            </w:pPr>
          </w:p>
        </w:tc>
        <w:tc>
          <w:tcPr>
            <w:tcW w:w="2724" w:type="dxa"/>
            <w:vAlign w:val="center"/>
          </w:tcPr>
          <w:p w:rsidR="00CB4552" w:rsidRDefault="00F916AF">
            <w:pPr>
              <w:adjustRightInd w:val="0"/>
              <w:snapToGrid w:val="0"/>
              <w:jc w:val="left"/>
              <w:rPr>
                <w:rFonts w:ascii="Times New Roman" w:hAnsi="宋体" w:cs="Times New Roman"/>
              </w:rPr>
            </w:pPr>
            <w:r>
              <w:rPr>
                <w:rFonts w:ascii="Times New Roman" w:hAnsi="宋体" w:cs="Times New Roman" w:hint="eastAsia"/>
              </w:rPr>
              <w:t>贝叶斯统计</w:t>
            </w:r>
          </w:p>
        </w:tc>
        <w:tc>
          <w:tcPr>
            <w:tcW w:w="1276"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hint="eastAsia"/>
              </w:rPr>
              <w:t>7</w:t>
            </w:r>
          </w:p>
        </w:tc>
        <w:tc>
          <w:tcPr>
            <w:tcW w:w="1134"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hint="eastAsia"/>
              </w:rPr>
              <w:t>16</w:t>
            </w:r>
          </w:p>
        </w:tc>
        <w:tc>
          <w:tcPr>
            <w:tcW w:w="1134"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hint="eastAsia"/>
              </w:rPr>
              <w:t>16</w:t>
            </w:r>
          </w:p>
        </w:tc>
        <w:tc>
          <w:tcPr>
            <w:tcW w:w="1018" w:type="dxa"/>
            <w:vAlign w:val="center"/>
          </w:tcPr>
          <w:p w:rsidR="00CB4552" w:rsidRDefault="00F916AF">
            <w:pPr>
              <w:adjustRightInd w:val="0"/>
              <w:snapToGrid w:val="0"/>
              <w:jc w:val="center"/>
              <w:rPr>
                <w:rFonts w:ascii="Times New Roman" w:hAnsi="Times New Roman" w:cs="Times New Roman"/>
              </w:rPr>
            </w:pPr>
            <w:r>
              <w:rPr>
                <w:rFonts w:ascii="Times New Roman" w:hAnsi="Times New Roman" w:cs="Times New Roman" w:hint="eastAsia"/>
              </w:rPr>
              <w:t>1</w:t>
            </w:r>
          </w:p>
        </w:tc>
      </w:tr>
      <w:tr w:rsidR="00CB4552">
        <w:trPr>
          <w:cantSplit/>
          <w:trHeight w:val="454"/>
          <w:jc w:val="center"/>
        </w:trPr>
        <w:tc>
          <w:tcPr>
            <w:tcW w:w="3999" w:type="dxa"/>
            <w:gridSpan w:val="2"/>
            <w:vAlign w:val="center"/>
          </w:tcPr>
          <w:p w:rsidR="00CB4552" w:rsidRDefault="00F916AF">
            <w:pPr>
              <w:adjustRightInd w:val="0"/>
              <w:snapToGrid w:val="0"/>
              <w:jc w:val="center"/>
              <w:rPr>
                <w:rFonts w:ascii="Times New Roman" w:hAnsi="Times New Roman" w:cs="Times New Roman"/>
                <w:b/>
              </w:rPr>
            </w:pPr>
            <w:r>
              <w:rPr>
                <w:rFonts w:ascii="Times New Roman" w:hAnsi="宋体" w:cs="Times New Roman"/>
                <w:b/>
              </w:rPr>
              <w:t>合计</w:t>
            </w:r>
          </w:p>
        </w:tc>
        <w:tc>
          <w:tcPr>
            <w:tcW w:w="1276" w:type="dxa"/>
            <w:vAlign w:val="center"/>
          </w:tcPr>
          <w:p w:rsidR="00CB4552" w:rsidRDefault="00CB4552">
            <w:pPr>
              <w:adjustRightInd w:val="0"/>
              <w:snapToGrid w:val="0"/>
              <w:jc w:val="center"/>
              <w:rPr>
                <w:rFonts w:ascii="Times New Roman" w:hAnsi="Times New Roman" w:cs="Times New Roman"/>
                <w:b/>
              </w:rPr>
            </w:pPr>
          </w:p>
        </w:tc>
        <w:tc>
          <w:tcPr>
            <w:tcW w:w="1134" w:type="dxa"/>
            <w:vAlign w:val="center"/>
          </w:tcPr>
          <w:p w:rsidR="00CB4552" w:rsidRDefault="00CB4552">
            <w:pPr>
              <w:adjustRightInd w:val="0"/>
              <w:snapToGrid w:val="0"/>
              <w:jc w:val="center"/>
              <w:rPr>
                <w:rFonts w:ascii="Times New Roman" w:hAnsi="Times New Roman" w:cs="Times New Roman"/>
                <w:b/>
              </w:rPr>
            </w:pPr>
          </w:p>
        </w:tc>
        <w:tc>
          <w:tcPr>
            <w:tcW w:w="1134" w:type="dxa"/>
            <w:vAlign w:val="center"/>
          </w:tcPr>
          <w:p w:rsidR="00CB4552" w:rsidRDefault="00CB4552">
            <w:pPr>
              <w:adjustRightInd w:val="0"/>
              <w:snapToGrid w:val="0"/>
              <w:jc w:val="center"/>
              <w:rPr>
                <w:rFonts w:ascii="Times New Roman" w:hAnsi="Times New Roman" w:cs="Times New Roman"/>
                <w:b/>
              </w:rPr>
            </w:pPr>
          </w:p>
        </w:tc>
        <w:tc>
          <w:tcPr>
            <w:tcW w:w="1018" w:type="dxa"/>
            <w:vAlign w:val="center"/>
          </w:tcPr>
          <w:p w:rsidR="00CB4552" w:rsidRDefault="00F916AF">
            <w:pPr>
              <w:adjustRightInd w:val="0"/>
              <w:snapToGrid w:val="0"/>
              <w:jc w:val="center"/>
              <w:rPr>
                <w:rFonts w:ascii="Times New Roman" w:hAnsi="Times New Roman" w:cs="Times New Roman"/>
                <w:b/>
              </w:rPr>
            </w:pPr>
            <w:r>
              <w:rPr>
                <w:rFonts w:ascii="Times New Roman" w:hAnsi="Times New Roman" w:cs="Times New Roman" w:hint="eastAsia"/>
                <w:b/>
              </w:rPr>
              <w:t>25</w:t>
            </w:r>
          </w:p>
        </w:tc>
      </w:tr>
    </w:tbl>
    <w:p w:rsidR="00313849" w:rsidRDefault="00313849">
      <w:pPr>
        <w:tabs>
          <w:tab w:val="left" w:pos="735"/>
        </w:tabs>
        <w:spacing w:line="440" w:lineRule="exact"/>
        <w:rPr>
          <w:rFonts w:ascii="Times New Roman" w:eastAsia="宋体" w:hAnsi="Times New Roman" w:cs="Times New Roman"/>
          <w:b/>
          <w:bCs/>
          <w:sz w:val="24"/>
          <w:szCs w:val="24"/>
        </w:rPr>
        <w:sectPr w:rsidR="00313849" w:rsidSect="00CB4552">
          <w:footerReference w:type="default" r:id="rId9"/>
          <w:pgSz w:w="11906" w:h="16838"/>
          <w:pgMar w:top="1440" w:right="1800" w:bottom="1440" w:left="1800" w:header="851" w:footer="992" w:gutter="0"/>
          <w:cols w:space="425"/>
          <w:docGrid w:type="lines" w:linePitch="312"/>
        </w:sectPr>
      </w:pPr>
    </w:p>
    <w:p w:rsidR="00CB4552" w:rsidRDefault="00F916AF">
      <w:pPr>
        <w:tabs>
          <w:tab w:val="left" w:pos="735"/>
        </w:tabs>
        <w:spacing w:line="440" w:lineRule="exact"/>
        <w:ind w:firstLine="420"/>
        <w:rPr>
          <w:rFonts w:ascii="Times New Roman" w:eastAsia="宋体" w:hAnsi="Times New Roman" w:cs="Times New Roman"/>
          <w:b/>
          <w:bCs/>
          <w:sz w:val="24"/>
          <w:szCs w:val="24"/>
        </w:rPr>
      </w:pPr>
      <w:bookmarkStart w:id="0" w:name="_GoBack"/>
      <w:bookmarkEnd w:id="0"/>
      <w:r>
        <w:rPr>
          <w:rFonts w:ascii="Times New Roman" w:eastAsia="宋体" w:hAnsi="Times New Roman" w:cs="Times New Roman" w:hint="eastAsia"/>
          <w:b/>
          <w:bCs/>
          <w:sz w:val="24"/>
          <w:szCs w:val="24"/>
        </w:rPr>
        <w:lastRenderedPageBreak/>
        <w:t>七</w:t>
      </w:r>
      <w:r>
        <w:rPr>
          <w:rFonts w:ascii="Times New Roman" w:eastAsia="宋体" w:hAnsi="Times New Roman" w:cs="Times New Roman"/>
          <w:b/>
          <w:bCs/>
          <w:sz w:val="24"/>
          <w:szCs w:val="24"/>
        </w:rPr>
        <w:t>、</w:t>
      </w:r>
      <w:r>
        <w:rPr>
          <w:rFonts w:ascii="Times New Roman" w:eastAsia="宋体" w:hAnsi="Times New Roman" w:cs="Times New Roman" w:hint="eastAsia"/>
          <w:b/>
          <w:bCs/>
          <w:sz w:val="24"/>
          <w:szCs w:val="24"/>
        </w:rPr>
        <w:t>本科学分制指导性教学计划表</w:t>
      </w:r>
    </w:p>
    <w:p w:rsidR="00CB4552" w:rsidRDefault="00CB4552">
      <w:pPr>
        <w:spacing w:line="360" w:lineRule="auto"/>
        <w:jc w:val="center"/>
        <w:rPr>
          <w:rFonts w:ascii="Times New Roman" w:hAnsiTheme="minorEastAsia" w:cs="Times New Roman"/>
          <w:b/>
          <w:sz w:val="24"/>
        </w:rPr>
      </w:pPr>
    </w:p>
    <w:p w:rsidR="00CB4552" w:rsidRDefault="00F916AF">
      <w:pPr>
        <w:spacing w:line="360" w:lineRule="auto"/>
        <w:jc w:val="center"/>
        <w:rPr>
          <w:rFonts w:ascii="Times New Roman" w:hAnsi="Times New Roman" w:cs="Times New Roman"/>
          <w:b/>
          <w:sz w:val="24"/>
        </w:rPr>
      </w:pPr>
      <w:r>
        <w:rPr>
          <w:rFonts w:ascii="Times New Roman" w:hAnsiTheme="minorEastAsia" w:cs="Times New Roman"/>
          <w:b/>
          <w:sz w:val="24"/>
        </w:rPr>
        <w:t>表</w:t>
      </w:r>
      <w:r>
        <w:rPr>
          <w:rFonts w:ascii="Times New Roman" w:hAnsi="Times New Roman" w:cs="Times New Roman"/>
          <w:b/>
          <w:sz w:val="24"/>
        </w:rPr>
        <w:t>1</w:t>
      </w:r>
      <w:r>
        <w:rPr>
          <w:rFonts w:ascii="Times New Roman" w:hAnsi="Times New Roman" w:cs="Times New Roman" w:hint="eastAsia"/>
          <w:b/>
          <w:sz w:val="24"/>
        </w:rPr>
        <w:t>金融学</w:t>
      </w:r>
      <w:r>
        <w:rPr>
          <w:rFonts w:ascii="Times New Roman" w:hAnsi="Times New Roman" w:cs="Times New Roman" w:hint="eastAsia"/>
          <w:b/>
          <w:sz w:val="24"/>
        </w:rPr>
        <w:t>(</w:t>
      </w:r>
      <w:r>
        <w:rPr>
          <w:rFonts w:ascii="Times New Roman" w:hAnsi="Times New Roman" w:cs="Times New Roman" w:hint="eastAsia"/>
          <w:b/>
          <w:sz w:val="24"/>
        </w:rPr>
        <w:t>金融经济实验班</w:t>
      </w:r>
      <w:r>
        <w:rPr>
          <w:rFonts w:ascii="Times New Roman" w:hAnsi="Times New Roman" w:cs="Times New Roman" w:hint="eastAsia"/>
          <w:b/>
          <w:sz w:val="24"/>
        </w:rPr>
        <w:t>)</w:t>
      </w:r>
      <w:r>
        <w:rPr>
          <w:rFonts w:ascii="Times New Roman" w:hAnsi="Times New Roman" w:cs="Times New Roman"/>
          <w:b/>
          <w:sz w:val="24"/>
        </w:rPr>
        <w:t>“</w:t>
      </w:r>
      <w:r>
        <w:rPr>
          <w:rFonts w:ascii="Times New Roman" w:hAnsiTheme="minorEastAsia" w:cs="Times New Roman"/>
          <w:b/>
          <w:sz w:val="24"/>
        </w:rPr>
        <w:t>外培</w:t>
      </w:r>
      <w:r>
        <w:rPr>
          <w:rFonts w:ascii="Times New Roman" w:hAnsi="Times New Roman" w:cs="Times New Roman"/>
          <w:b/>
          <w:sz w:val="24"/>
        </w:rPr>
        <w:t>”</w:t>
      </w:r>
      <w:r>
        <w:rPr>
          <w:rFonts w:ascii="Times New Roman" w:hAnsiTheme="minorEastAsia" w:cs="Times New Roman"/>
          <w:b/>
          <w:sz w:val="24"/>
        </w:rPr>
        <w:t>项目教学计划（校内部分）</w:t>
      </w:r>
    </w:p>
    <w:tbl>
      <w:tblPr>
        <w:tblW w:w="8593" w:type="dxa"/>
        <w:tblInd w:w="93" w:type="dxa"/>
        <w:tblLayout w:type="fixed"/>
        <w:tblLook w:val="04A0" w:firstRow="1" w:lastRow="0" w:firstColumn="1" w:lastColumn="0" w:noHBand="0" w:noVBand="1"/>
      </w:tblPr>
      <w:tblGrid>
        <w:gridCol w:w="534"/>
        <w:gridCol w:w="534"/>
        <w:gridCol w:w="396"/>
        <w:gridCol w:w="886"/>
        <w:gridCol w:w="1407"/>
        <w:gridCol w:w="498"/>
        <w:gridCol w:w="498"/>
        <w:gridCol w:w="498"/>
        <w:gridCol w:w="6"/>
        <w:gridCol w:w="452"/>
        <w:gridCol w:w="402"/>
        <w:gridCol w:w="19"/>
        <w:gridCol w:w="486"/>
        <w:gridCol w:w="486"/>
        <w:gridCol w:w="421"/>
        <w:gridCol w:w="458"/>
        <w:gridCol w:w="216"/>
        <w:gridCol w:w="396"/>
      </w:tblGrid>
      <w:tr w:rsidR="00CB4552">
        <w:trPr>
          <w:trHeight w:val="480"/>
        </w:trPr>
        <w:tc>
          <w:tcPr>
            <w:tcW w:w="8593" w:type="dxa"/>
            <w:gridSpan w:val="18"/>
            <w:tcBorders>
              <w:top w:val="nil"/>
              <w:left w:val="nil"/>
              <w:bottom w:val="single" w:sz="4" w:space="0" w:color="auto"/>
              <w:right w:val="nil"/>
            </w:tcBorders>
            <w:shd w:val="clear" w:color="000000" w:fill="FFFFFF"/>
            <w:vAlign w:val="center"/>
          </w:tcPr>
          <w:p w:rsidR="00CB4552" w:rsidRDefault="00CB4552">
            <w:pPr>
              <w:widowControl/>
              <w:jc w:val="center"/>
              <w:rPr>
                <w:rFonts w:ascii="宋体" w:eastAsia="宋体" w:hAnsi="宋体" w:cs="宋体"/>
                <w:b/>
                <w:bCs/>
                <w:kern w:val="0"/>
                <w:sz w:val="22"/>
              </w:rPr>
            </w:pPr>
          </w:p>
        </w:tc>
      </w:tr>
      <w:tr w:rsidR="00CB4552" w:rsidTr="00CB6610">
        <w:trPr>
          <w:trHeight w:val="480"/>
        </w:trPr>
        <w:tc>
          <w:tcPr>
            <w:tcW w:w="1068"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课程类型</w:t>
            </w:r>
          </w:p>
        </w:tc>
        <w:tc>
          <w:tcPr>
            <w:tcW w:w="396" w:type="dxa"/>
            <w:vMerge w:val="restart"/>
            <w:tcBorders>
              <w:top w:val="nil"/>
              <w:left w:val="single" w:sz="4" w:space="0" w:color="auto"/>
              <w:bottom w:val="single" w:sz="4" w:space="0" w:color="000000"/>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序号</w:t>
            </w:r>
          </w:p>
        </w:tc>
        <w:tc>
          <w:tcPr>
            <w:tcW w:w="886" w:type="dxa"/>
            <w:vMerge w:val="restart"/>
            <w:tcBorders>
              <w:top w:val="nil"/>
              <w:left w:val="single" w:sz="4" w:space="0" w:color="auto"/>
              <w:bottom w:val="single" w:sz="4" w:space="0" w:color="000000"/>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课程代码</w:t>
            </w:r>
          </w:p>
        </w:tc>
        <w:tc>
          <w:tcPr>
            <w:tcW w:w="1407" w:type="dxa"/>
            <w:vMerge w:val="restart"/>
            <w:tcBorders>
              <w:top w:val="nil"/>
              <w:left w:val="single" w:sz="4" w:space="0" w:color="auto"/>
              <w:bottom w:val="single" w:sz="4" w:space="0" w:color="000000"/>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课程名称</w:t>
            </w:r>
          </w:p>
        </w:tc>
        <w:tc>
          <w:tcPr>
            <w:tcW w:w="1952" w:type="dxa"/>
            <w:gridSpan w:val="5"/>
            <w:tcBorders>
              <w:top w:val="nil"/>
              <w:left w:val="nil"/>
              <w:bottom w:val="single" w:sz="4" w:space="0" w:color="auto"/>
              <w:right w:val="single" w:sz="4" w:space="0" w:color="000000"/>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学期课程周学时</w:t>
            </w:r>
          </w:p>
        </w:tc>
        <w:tc>
          <w:tcPr>
            <w:tcW w:w="402" w:type="dxa"/>
            <w:vMerge w:val="restart"/>
            <w:tcBorders>
              <w:top w:val="nil"/>
              <w:left w:val="single" w:sz="4" w:space="0" w:color="auto"/>
              <w:bottom w:val="single" w:sz="4" w:space="0" w:color="000000"/>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学</w:t>
            </w:r>
            <w:r>
              <w:rPr>
                <w:rFonts w:ascii="宋体" w:eastAsia="宋体" w:hAnsi="宋体" w:cs="Times New Roman" w:hint="eastAsia"/>
                <w:kern w:val="0"/>
                <w:sz w:val="18"/>
                <w:szCs w:val="18"/>
              </w:rPr>
              <w:br/>
              <w:t>分</w:t>
            </w:r>
            <w:r>
              <w:rPr>
                <w:rFonts w:ascii="宋体" w:eastAsia="宋体" w:hAnsi="宋体" w:cs="Times New Roman" w:hint="eastAsia"/>
                <w:kern w:val="0"/>
                <w:sz w:val="18"/>
                <w:szCs w:val="18"/>
              </w:rPr>
              <w:br/>
              <w:t>数</w:t>
            </w:r>
          </w:p>
        </w:tc>
        <w:tc>
          <w:tcPr>
            <w:tcW w:w="505"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总</w:t>
            </w:r>
            <w:r>
              <w:rPr>
                <w:rFonts w:ascii="宋体" w:eastAsia="宋体" w:hAnsi="宋体" w:cs="Times New Roman" w:hint="eastAsia"/>
                <w:kern w:val="0"/>
                <w:sz w:val="18"/>
                <w:szCs w:val="18"/>
              </w:rPr>
              <w:br/>
              <w:t>学</w:t>
            </w:r>
            <w:r>
              <w:rPr>
                <w:rFonts w:ascii="宋体" w:eastAsia="宋体" w:hAnsi="宋体" w:cs="Times New Roman" w:hint="eastAsia"/>
                <w:kern w:val="0"/>
                <w:sz w:val="18"/>
                <w:szCs w:val="18"/>
              </w:rPr>
              <w:br/>
              <w:t>时</w:t>
            </w:r>
          </w:p>
        </w:tc>
        <w:tc>
          <w:tcPr>
            <w:tcW w:w="907" w:type="dxa"/>
            <w:gridSpan w:val="2"/>
            <w:tcBorders>
              <w:top w:val="nil"/>
              <w:left w:val="nil"/>
              <w:bottom w:val="single" w:sz="4" w:space="0" w:color="auto"/>
              <w:right w:val="single" w:sz="4" w:space="0" w:color="000000"/>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课时分配</w:t>
            </w:r>
          </w:p>
        </w:tc>
        <w:tc>
          <w:tcPr>
            <w:tcW w:w="674"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课程承担</w:t>
            </w:r>
            <w:r>
              <w:rPr>
                <w:rFonts w:ascii="宋体" w:eastAsia="宋体" w:hAnsi="宋体" w:cs="Times New Roman" w:hint="eastAsia"/>
                <w:kern w:val="0"/>
                <w:sz w:val="18"/>
                <w:szCs w:val="18"/>
              </w:rPr>
              <w:br/>
              <w:t>单位</w:t>
            </w:r>
          </w:p>
        </w:tc>
        <w:tc>
          <w:tcPr>
            <w:tcW w:w="396" w:type="dxa"/>
            <w:vMerge w:val="restart"/>
            <w:tcBorders>
              <w:top w:val="nil"/>
              <w:left w:val="single" w:sz="4" w:space="0" w:color="auto"/>
              <w:bottom w:val="single" w:sz="4" w:space="0" w:color="000000"/>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考试</w:t>
            </w:r>
            <w:r>
              <w:rPr>
                <w:rFonts w:ascii="宋体" w:eastAsia="宋体" w:hAnsi="宋体" w:cs="Times New Roman" w:hint="eastAsia"/>
                <w:kern w:val="0"/>
                <w:sz w:val="18"/>
                <w:szCs w:val="18"/>
              </w:rPr>
              <w:br/>
              <w:t>类型</w:t>
            </w:r>
          </w:p>
        </w:tc>
      </w:tr>
      <w:tr w:rsidR="00CB4552" w:rsidTr="00CB6610">
        <w:trPr>
          <w:trHeight w:val="480"/>
        </w:trPr>
        <w:tc>
          <w:tcPr>
            <w:tcW w:w="1068" w:type="dxa"/>
            <w:gridSpan w:val="2"/>
            <w:vMerge/>
            <w:tcBorders>
              <w:top w:val="single" w:sz="4" w:space="0" w:color="auto"/>
              <w:left w:val="single" w:sz="4" w:space="0" w:color="auto"/>
              <w:bottom w:val="single" w:sz="4" w:space="0" w:color="000000"/>
              <w:right w:val="single" w:sz="4" w:space="0" w:color="000000"/>
            </w:tcBorders>
            <w:vAlign w:val="center"/>
          </w:tcPr>
          <w:p w:rsidR="00CB4552" w:rsidRDefault="00CB4552">
            <w:pPr>
              <w:widowControl/>
              <w:jc w:val="left"/>
              <w:rPr>
                <w:rFonts w:ascii="Times New Roman" w:eastAsia="宋体" w:hAnsi="Times New Roman" w:cs="Times New Roman"/>
                <w:kern w:val="0"/>
                <w:sz w:val="18"/>
                <w:szCs w:val="18"/>
              </w:rPr>
            </w:pPr>
          </w:p>
        </w:tc>
        <w:tc>
          <w:tcPr>
            <w:tcW w:w="396"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886"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1407"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2</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7</w:t>
            </w:r>
          </w:p>
        </w:tc>
        <w:tc>
          <w:tcPr>
            <w:tcW w:w="458"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8</w:t>
            </w:r>
          </w:p>
        </w:tc>
        <w:tc>
          <w:tcPr>
            <w:tcW w:w="402"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505" w:type="dxa"/>
            <w:gridSpan w:val="2"/>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48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课堂</w:t>
            </w:r>
          </w:p>
        </w:tc>
        <w:tc>
          <w:tcPr>
            <w:tcW w:w="421"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实验</w:t>
            </w:r>
          </w:p>
        </w:tc>
        <w:tc>
          <w:tcPr>
            <w:tcW w:w="674" w:type="dxa"/>
            <w:gridSpan w:val="2"/>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396"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r>
      <w:tr w:rsidR="00CB4552" w:rsidTr="00CB6610">
        <w:trPr>
          <w:trHeight w:val="930"/>
        </w:trPr>
        <w:tc>
          <w:tcPr>
            <w:tcW w:w="534" w:type="dxa"/>
            <w:vMerge w:val="restart"/>
            <w:tcBorders>
              <w:top w:val="nil"/>
              <w:left w:val="single" w:sz="4" w:space="0" w:color="auto"/>
              <w:bottom w:val="single" w:sz="4" w:space="0" w:color="000000"/>
              <w:right w:val="single" w:sz="4" w:space="0" w:color="auto"/>
            </w:tcBorders>
            <w:shd w:val="clear" w:color="000000" w:fill="FFFFFF"/>
            <w:textDirection w:val="tbRlV"/>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通识教育</w:t>
            </w:r>
          </w:p>
        </w:tc>
        <w:tc>
          <w:tcPr>
            <w:tcW w:w="534" w:type="dxa"/>
            <w:vMerge w:val="restart"/>
            <w:tcBorders>
              <w:top w:val="nil"/>
              <w:left w:val="single" w:sz="4" w:space="0" w:color="auto"/>
              <w:bottom w:val="single" w:sz="4" w:space="0" w:color="000000"/>
              <w:right w:val="single" w:sz="4" w:space="0" w:color="auto"/>
            </w:tcBorders>
            <w:shd w:val="clear" w:color="000000" w:fill="FFFFFF"/>
            <w:textDirection w:val="tbRlV"/>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通识教育必修课</w:t>
            </w:r>
          </w:p>
        </w:tc>
        <w:tc>
          <w:tcPr>
            <w:tcW w:w="39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w:t>
            </w:r>
          </w:p>
        </w:tc>
        <w:tc>
          <w:tcPr>
            <w:tcW w:w="88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060024A</w:t>
            </w:r>
          </w:p>
        </w:tc>
        <w:tc>
          <w:tcPr>
            <w:tcW w:w="1407" w:type="dxa"/>
            <w:tcBorders>
              <w:top w:val="nil"/>
              <w:left w:val="nil"/>
              <w:bottom w:val="single" w:sz="4" w:space="0" w:color="auto"/>
              <w:right w:val="single" w:sz="4" w:space="0" w:color="auto"/>
            </w:tcBorders>
            <w:shd w:val="clear" w:color="auto" w:fill="auto"/>
            <w:vAlign w:val="center"/>
          </w:tcPr>
          <w:p w:rsidR="00CB4552" w:rsidRDefault="00F916AF" w:rsidP="00AC119F">
            <w:pPr>
              <w:widowControl/>
              <w:jc w:val="left"/>
              <w:rPr>
                <w:rFonts w:ascii="Times New Roman" w:eastAsia="宋体" w:hAnsi="Times New Roman" w:cs="Times New Roman"/>
                <w:kern w:val="0"/>
                <w:sz w:val="18"/>
                <w:szCs w:val="18"/>
              </w:rPr>
            </w:pPr>
            <w:r>
              <w:rPr>
                <w:rFonts w:ascii="宋体" w:eastAsia="宋体" w:hAnsi="宋体" w:cs="Times New Roman" w:hint="eastAsia"/>
                <w:kern w:val="0"/>
                <w:sz w:val="18"/>
                <w:szCs w:val="18"/>
              </w:rPr>
              <w:t>毛泽东思想</w:t>
            </w:r>
            <w:r w:rsidR="00AC119F">
              <w:rPr>
                <w:rFonts w:ascii="宋体" w:eastAsia="宋体" w:hAnsi="宋体" w:cs="Times New Roman" w:hint="eastAsia"/>
                <w:kern w:val="0"/>
                <w:sz w:val="18"/>
                <w:szCs w:val="18"/>
              </w:rPr>
              <w:t>和</w:t>
            </w:r>
            <w:r>
              <w:rPr>
                <w:rFonts w:ascii="宋体" w:eastAsia="宋体" w:hAnsi="宋体" w:cs="Times New Roman" w:hint="eastAsia"/>
                <w:kern w:val="0"/>
                <w:sz w:val="18"/>
                <w:szCs w:val="18"/>
              </w:rPr>
              <w:t>中国特色社会主义理论体系概论</w:t>
            </w:r>
            <w:r>
              <w:rPr>
                <w:rFonts w:ascii="Times New Roman" w:eastAsia="宋体" w:hAnsi="Times New Roman" w:cs="Times New Roman"/>
                <w:kern w:val="0"/>
                <w:sz w:val="18"/>
                <w:szCs w:val="18"/>
              </w:rPr>
              <w:t>Introduction to Mao Zedong Thought and Socialism Theoretical System with Chinese Characteristic</w:t>
            </w:r>
          </w:p>
        </w:tc>
        <w:tc>
          <w:tcPr>
            <w:tcW w:w="49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4</w:t>
            </w:r>
          </w:p>
        </w:tc>
        <w:tc>
          <w:tcPr>
            <w:tcW w:w="498" w:type="dxa"/>
            <w:tcBorders>
              <w:top w:val="nil"/>
              <w:left w:val="nil"/>
              <w:bottom w:val="nil"/>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98" w:type="dxa"/>
            <w:tcBorders>
              <w:top w:val="nil"/>
              <w:left w:val="nil"/>
              <w:bottom w:val="nil"/>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58" w:type="dxa"/>
            <w:gridSpan w:val="2"/>
            <w:tcBorders>
              <w:top w:val="nil"/>
              <w:left w:val="nil"/>
              <w:bottom w:val="nil"/>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02" w:type="dxa"/>
            <w:tcBorders>
              <w:top w:val="nil"/>
              <w:left w:val="nil"/>
              <w:bottom w:val="nil"/>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4</w:t>
            </w:r>
          </w:p>
        </w:tc>
        <w:tc>
          <w:tcPr>
            <w:tcW w:w="505" w:type="dxa"/>
            <w:gridSpan w:val="2"/>
            <w:tcBorders>
              <w:top w:val="nil"/>
              <w:left w:val="nil"/>
              <w:bottom w:val="nil"/>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64</w:t>
            </w:r>
          </w:p>
        </w:tc>
        <w:tc>
          <w:tcPr>
            <w:tcW w:w="486" w:type="dxa"/>
            <w:tcBorders>
              <w:top w:val="nil"/>
              <w:left w:val="nil"/>
              <w:bottom w:val="nil"/>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64</w:t>
            </w:r>
          </w:p>
        </w:tc>
        <w:tc>
          <w:tcPr>
            <w:tcW w:w="421" w:type="dxa"/>
            <w:tcBorders>
              <w:top w:val="nil"/>
              <w:left w:val="nil"/>
              <w:bottom w:val="nil"/>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674" w:type="dxa"/>
            <w:gridSpan w:val="2"/>
            <w:tcBorders>
              <w:top w:val="nil"/>
              <w:left w:val="nil"/>
              <w:bottom w:val="nil"/>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马克思主义学院</w:t>
            </w:r>
          </w:p>
        </w:tc>
        <w:tc>
          <w:tcPr>
            <w:tcW w:w="39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考试</w:t>
            </w:r>
          </w:p>
        </w:tc>
      </w:tr>
      <w:tr w:rsidR="00CB4552" w:rsidTr="00CB6610">
        <w:trPr>
          <w:trHeight w:val="480"/>
        </w:trPr>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39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2</w:t>
            </w:r>
          </w:p>
        </w:tc>
        <w:tc>
          <w:tcPr>
            <w:tcW w:w="88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060042B</w:t>
            </w:r>
          </w:p>
        </w:tc>
        <w:tc>
          <w:tcPr>
            <w:tcW w:w="1407" w:type="dxa"/>
            <w:tcBorders>
              <w:top w:val="nil"/>
              <w:left w:val="nil"/>
              <w:bottom w:val="single" w:sz="4" w:space="0" w:color="auto"/>
              <w:right w:val="single" w:sz="4" w:space="0" w:color="auto"/>
            </w:tcBorders>
            <w:shd w:val="clear" w:color="auto" w:fill="auto"/>
            <w:vAlign w:val="center"/>
          </w:tcPr>
          <w:p w:rsidR="00CB4552" w:rsidRDefault="00F916AF">
            <w:pPr>
              <w:widowControl/>
              <w:jc w:val="left"/>
              <w:rPr>
                <w:rFonts w:ascii="Times New Roman" w:eastAsia="宋体" w:hAnsi="Times New Roman" w:cs="Times New Roman"/>
                <w:kern w:val="0"/>
                <w:sz w:val="18"/>
                <w:szCs w:val="18"/>
              </w:rPr>
            </w:pPr>
            <w:r>
              <w:rPr>
                <w:rFonts w:ascii="宋体" w:eastAsia="宋体" w:hAnsi="宋体" w:cs="Times New Roman" w:hint="eastAsia"/>
                <w:kern w:val="0"/>
                <w:sz w:val="18"/>
                <w:szCs w:val="18"/>
              </w:rPr>
              <w:t>思想道德修养与法律基础</w:t>
            </w:r>
            <w:r>
              <w:rPr>
                <w:rFonts w:ascii="Times New Roman" w:eastAsia="宋体" w:hAnsi="Times New Roman" w:cs="Times New Roman"/>
                <w:kern w:val="0"/>
                <w:sz w:val="18"/>
                <w:szCs w:val="18"/>
              </w:rPr>
              <w:t>Ideological and Moral Education &amp; Elements of Law</w:t>
            </w:r>
          </w:p>
        </w:tc>
        <w:tc>
          <w:tcPr>
            <w:tcW w:w="49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98" w:type="dxa"/>
            <w:tcBorders>
              <w:top w:val="single" w:sz="4" w:space="0" w:color="auto"/>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2</w:t>
            </w:r>
          </w:p>
        </w:tc>
        <w:tc>
          <w:tcPr>
            <w:tcW w:w="498" w:type="dxa"/>
            <w:tcBorders>
              <w:top w:val="single" w:sz="4" w:space="0" w:color="auto"/>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58" w:type="dxa"/>
            <w:gridSpan w:val="2"/>
            <w:tcBorders>
              <w:top w:val="single" w:sz="4" w:space="0" w:color="auto"/>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02" w:type="dxa"/>
            <w:tcBorders>
              <w:top w:val="single" w:sz="4" w:space="0" w:color="auto"/>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2</w:t>
            </w:r>
          </w:p>
        </w:tc>
        <w:tc>
          <w:tcPr>
            <w:tcW w:w="505" w:type="dxa"/>
            <w:gridSpan w:val="2"/>
            <w:tcBorders>
              <w:top w:val="single" w:sz="4" w:space="0" w:color="auto"/>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32</w:t>
            </w:r>
          </w:p>
        </w:tc>
        <w:tc>
          <w:tcPr>
            <w:tcW w:w="486" w:type="dxa"/>
            <w:tcBorders>
              <w:top w:val="single" w:sz="4" w:space="0" w:color="auto"/>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32</w:t>
            </w:r>
          </w:p>
        </w:tc>
        <w:tc>
          <w:tcPr>
            <w:tcW w:w="421" w:type="dxa"/>
            <w:tcBorders>
              <w:top w:val="single" w:sz="4" w:space="0" w:color="auto"/>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674" w:type="dxa"/>
            <w:gridSpan w:val="2"/>
            <w:tcBorders>
              <w:top w:val="single" w:sz="4" w:space="0" w:color="auto"/>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马克思主义学院</w:t>
            </w:r>
          </w:p>
        </w:tc>
        <w:tc>
          <w:tcPr>
            <w:tcW w:w="39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考查</w:t>
            </w:r>
          </w:p>
        </w:tc>
      </w:tr>
      <w:tr w:rsidR="00CB4552" w:rsidTr="00CB6610">
        <w:trPr>
          <w:trHeight w:val="480"/>
        </w:trPr>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39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w:t>
            </w:r>
          </w:p>
        </w:tc>
        <w:tc>
          <w:tcPr>
            <w:tcW w:w="88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060041B</w:t>
            </w:r>
          </w:p>
        </w:tc>
        <w:tc>
          <w:tcPr>
            <w:tcW w:w="1407" w:type="dxa"/>
            <w:tcBorders>
              <w:top w:val="nil"/>
              <w:left w:val="nil"/>
              <w:bottom w:val="single" w:sz="4" w:space="0" w:color="auto"/>
              <w:right w:val="single" w:sz="4" w:space="0" w:color="auto"/>
            </w:tcBorders>
            <w:shd w:val="clear" w:color="auto" w:fill="auto"/>
            <w:vAlign w:val="center"/>
          </w:tcPr>
          <w:p w:rsidR="00CB4552" w:rsidRDefault="00F916AF">
            <w:pPr>
              <w:widowControl/>
              <w:jc w:val="left"/>
              <w:rPr>
                <w:rFonts w:ascii="Times New Roman" w:eastAsia="宋体" w:hAnsi="Times New Roman" w:cs="Times New Roman"/>
                <w:kern w:val="0"/>
                <w:sz w:val="18"/>
                <w:szCs w:val="18"/>
              </w:rPr>
            </w:pPr>
            <w:r>
              <w:rPr>
                <w:rFonts w:ascii="宋体" w:eastAsia="宋体" w:hAnsi="宋体" w:cs="Times New Roman" w:hint="eastAsia"/>
                <w:kern w:val="0"/>
                <w:sz w:val="18"/>
                <w:szCs w:val="18"/>
              </w:rPr>
              <w:t>大学生心理健康</w:t>
            </w:r>
            <w:r>
              <w:rPr>
                <w:rFonts w:ascii="宋体" w:eastAsia="宋体" w:hAnsi="宋体" w:cs="Times New Roman" w:hint="eastAsia"/>
                <w:kern w:val="0"/>
                <w:sz w:val="18"/>
                <w:szCs w:val="18"/>
              </w:rPr>
              <w:br/>
            </w:r>
            <w:r>
              <w:rPr>
                <w:rFonts w:ascii="Times New Roman" w:eastAsia="宋体" w:hAnsi="Times New Roman" w:cs="Times New Roman"/>
                <w:kern w:val="0"/>
                <w:sz w:val="18"/>
                <w:szCs w:val="18"/>
              </w:rPr>
              <w:t>College Students Mental Health Course Description</w:t>
            </w:r>
          </w:p>
        </w:tc>
        <w:tc>
          <w:tcPr>
            <w:tcW w:w="49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9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w:t>
            </w:r>
          </w:p>
        </w:tc>
        <w:tc>
          <w:tcPr>
            <w:tcW w:w="49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58" w:type="dxa"/>
            <w:gridSpan w:val="2"/>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02"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w:t>
            </w:r>
          </w:p>
        </w:tc>
        <w:tc>
          <w:tcPr>
            <w:tcW w:w="505" w:type="dxa"/>
            <w:gridSpan w:val="2"/>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16</w:t>
            </w:r>
          </w:p>
        </w:tc>
        <w:tc>
          <w:tcPr>
            <w:tcW w:w="48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16</w:t>
            </w:r>
          </w:p>
        </w:tc>
        <w:tc>
          <w:tcPr>
            <w:tcW w:w="421"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674" w:type="dxa"/>
            <w:gridSpan w:val="2"/>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马克思主义学院</w:t>
            </w:r>
          </w:p>
        </w:tc>
        <w:tc>
          <w:tcPr>
            <w:tcW w:w="39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考查</w:t>
            </w:r>
          </w:p>
        </w:tc>
      </w:tr>
      <w:tr w:rsidR="009E5482" w:rsidTr="00CB6610">
        <w:trPr>
          <w:trHeight w:val="480"/>
        </w:trPr>
        <w:tc>
          <w:tcPr>
            <w:tcW w:w="534" w:type="dxa"/>
            <w:vMerge/>
            <w:tcBorders>
              <w:top w:val="nil"/>
              <w:left w:val="single" w:sz="4" w:space="0" w:color="auto"/>
              <w:bottom w:val="single" w:sz="4" w:space="0" w:color="000000"/>
              <w:right w:val="single" w:sz="4" w:space="0" w:color="auto"/>
            </w:tcBorders>
            <w:vAlign w:val="center"/>
          </w:tcPr>
          <w:p w:rsidR="009E5482" w:rsidRDefault="009E5482">
            <w:pPr>
              <w:widowControl/>
              <w:jc w:val="left"/>
              <w:rPr>
                <w:rFonts w:ascii="Times New Roman" w:eastAsia="宋体" w:hAnsi="Times New Roman" w:cs="Times New Roman"/>
                <w:kern w:val="0"/>
                <w:sz w:val="18"/>
                <w:szCs w:val="18"/>
              </w:rPr>
            </w:pPr>
          </w:p>
        </w:tc>
        <w:tc>
          <w:tcPr>
            <w:tcW w:w="534" w:type="dxa"/>
            <w:vMerge/>
            <w:tcBorders>
              <w:top w:val="nil"/>
              <w:left w:val="single" w:sz="4" w:space="0" w:color="auto"/>
              <w:bottom w:val="single" w:sz="4" w:space="0" w:color="000000"/>
              <w:right w:val="single" w:sz="4" w:space="0" w:color="auto"/>
            </w:tcBorders>
            <w:vAlign w:val="center"/>
          </w:tcPr>
          <w:p w:rsidR="009E5482" w:rsidRDefault="009E5482">
            <w:pPr>
              <w:widowControl/>
              <w:jc w:val="left"/>
              <w:rPr>
                <w:rFonts w:ascii="Times New Roman" w:eastAsia="宋体" w:hAnsi="Times New Roman" w:cs="Times New Roman"/>
                <w:kern w:val="0"/>
                <w:sz w:val="18"/>
                <w:szCs w:val="18"/>
              </w:rPr>
            </w:pPr>
          </w:p>
        </w:tc>
        <w:tc>
          <w:tcPr>
            <w:tcW w:w="396" w:type="dxa"/>
            <w:tcBorders>
              <w:top w:val="nil"/>
              <w:left w:val="nil"/>
              <w:bottom w:val="single" w:sz="4" w:space="0" w:color="auto"/>
              <w:right w:val="single" w:sz="4" w:space="0" w:color="auto"/>
            </w:tcBorders>
            <w:shd w:val="clear" w:color="auto" w:fill="auto"/>
            <w:vAlign w:val="center"/>
          </w:tcPr>
          <w:p w:rsidR="009E5482" w:rsidRDefault="009E5482">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4</w:t>
            </w:r>
          </w:p>
        </w:tc>
        <w:tc>
          <w:tcPr>
            <w:tcW w:w="886" w:type="dxa"/>
            <w:tcBorders>
              <w:top w:val="nil"/>
              <w:left w:val="nil"/>
              <w:bottom w:val="single" w:sz="4" w:space="0" w:color="auto"/>
              <w:right w:val="single" w:sz="4" w:space="0" w:color="auto"/>
            </w:tcBorders>
            <w:shd w:val="clear" w:color="auto" w:fill="auto"/>
            <w:vAlign w:val="center"/>
          </w:tcPr>
          <w:p w:rsidR="009E5482" w:rsidRDefault="009E5482">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060062B</w:t>
            </w:r>
          </w:p>
        </w:tc>
        <w:tc>
          <w:tcPr>
            <w:tcW w:w="1407" w:type="dxa"/>
            <w:tcBorders>
              <w:top w:val="nil"/>
              <w:left w:val="nil"/>
              <w:bottom w:val="single" w:sz="4" w:space="0" w:color="auto"/>
              <w:right w:val="single" w:sz="4" w:space="0" w:color="auto"/>
            </w:tcBorders>
            <w:shd w:val="clear" w:color="auto" w:fill="auto"/>
            <w:vAlign w:val="center"/>
          </w:tcPr>
          <w:p w:rsidR="009E5482" w:rsidRDefault="009E5482">
            <w:pPr>
              <w:widowControl/>
              <w:jc w:val="left"/>
              <w:rPr>
                <w:rFonts w:ascii="Times New Roman" w:eastAsia="宋体" w:hAnsi="Times New Roman" w:cs="Times New Roman"/>
                <w:kern w:val="0"/>
                <w:sz w:val="18"/>
                <w:szCs w:val="18"/>
              </w:rPr>
            </w:pPr>
            <w:r>
              <w:rPr>
                <w:rFonts w:ascii="宋体" w:eastAsia="宋体" w:hAnsi="宋体" w:cs="Times New Roman" w:hint="eastAsia"/>
                <w:kern w:val="0"/>
                <w:sz w:val="18"/>
                <w:szCs w:val="18"/>
              </w:rPr>
              <w:t>中国近现代史纲要</w:t>
            </w:r>
            <w:r>
              <w:rPr>
                <w:rFonts w:ascii="宋体" w:eastAsia="宋体" w:hAnsi="宋体" w:cs="Times New Roman" w:hint="eastAsia"/>
                <w:kern w:val="0"/>
                <w:sz w:val="18"/>
                <w:szCs w:val="18"/>
              </w:rPr>
              <w:br/>
            </w:r>
            <w:r>
              <w:rPr>
                <w:rFonts w:ascii="Times New Roman" w:eastAsia="宋体" w:hAnsi="Times New Roman" w:cs="Times New Roman"/>
                <w:kern w:val="0"/>
                <w:sz w:val="18"/>
                <w:szCs w:val="18"/>
              </w:rPr>
              <w:t>Chinese Modern and Contemporary History</w:t>
            </w:r>
          </w:p>
        </w:tc>
        <w:tc>
          <w:tcPr>
            <w:tcW w:w="1500" w:type="dxa"/>
            <w:gridSpan w:val="4"/>
            <w:vMerge w:val="restart"/>
            <w:tcBorders>
              <w:top w:val="nil"/>
              <w:left w:val="nil"/>
              <w:right w:val="single" w:sz="4" w:space="0" w:color="auto"/>
            </w:tcBorders>
            <w:shd w:val="clear" w:color="auto" w:fill="auto"/>
            <w:vAlign w:val="center"/>
          </w:tcPr>
          <w:p w:rsidR="009E5482" w:rsidRDefault="009E5482" w:rsidP="009E5482">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可在校修读或选择网络课程，</w:t>
            </w:r>
            <w:r>
              <w:rPr>
                <w:rFonts w:ascii="Times New Roman" w:eastAsia="宋体" w:hAnsi="Times New Roman" w:cs="Times New Roman" w:hint="eastAsia"/>
                <w:kern w:val="0"/>
                <w:sz w:val="18"/>
                <w:szCs w:val="18"/>
              </w:rPr>
              <w:t>1-7</w:t>
            </w:r>
            <w:r>
              <w:rPr>
                <w:rFonts w:ascii="Times New Roman" w:eastAsia="宋体" w:hAnsi="Times New Roman" w:cs="Times New Roman" w:hint="eastAsia"/>
                <w:kern w:val="0"/>
                <w:sz w:val="18"/>
                <w:szCs w:val="18"/>
              </w:rPr>
              <w:t>学期修课</w:t>
            </w:r>
          </w:p>
        </w:tc>
        <w:tc>
          <w:tcPr>
            <w:tcW w:w="452" w:type="dxa"/>
            <w:tcBorders>
              <w:top w:val="nil"/>
              <w:left w:val="nil"/>
              <w:bottom w:val="single" w:sz="4" w:space="0" w:color="auto"/>
              <w:right w:val="single" w:sz="4" w:space="0" w:color="auto"/>
            </w:tcBorders>
            <w:shd w:val="clear" w:color="auto" w:fill="auto"/>
            <w:vAlign w:val="center"/>
          </w:tcPr>
          <w:p w:rsidR="009E5482" w:rsidRDefault="009E5482" w:rsidP="005C4A3F">
            <w:pPr>
              <w:widowControl/>
              <w:jc w:val="center"/>
              <w:rPr>
                <w:rFonts w:ascii="Times New Roman" w:eastAsia="宋体" w:hAnsi="Times New Roman" w:cs="Times New Roman"/>
                <w:kern w:val="0"/>
                <w:sz w:val="18"/>
                <w:szCs w:val="18"/>
              </w:rPr>
            </w:pPr>
          </w:p>
        </w:tc>
        <w:tc>
          <w:tcPr>
            <w:tcW w:w="402" w:type="dxa"/>
            <w:tcBorders>
              <w:top w:val="nil"/>
              <w:left w:val="nil"/>
              <w:bottom w:val="single" w:sz="4" w:space="0" w:color="auto"/>
              <w:right w:val="single" w:sz="4" w:space="0" w:color="auto"/>
            </w:tcBorders>
            <w:shd w:val="clear" w:color="auto" w:fill="auto"/>
            <w:vAlign w:val="center"/>
          </w:tcPr>
          <w:p w:rsidR="009E5482" w:rsidRDefault="009E5482">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2</w:t>
            </w:r>
          </w:p>
        </w:tc>
        <w:tc>
          <w:tcPr>
            <w:tcW w:w="505" w:type="dxa"/>
            <w:gridSpan w:val="2"/>
            <w:tcBorders>
              <w:top w:val="nil"/>
              <w:left w:val="nil"/>
              <w:bottom w:val="single" w:sz="4" w:space="0" w:color="auto"/>
              <w:right w:val="single" w:sz="4" w:space="0" w:color="auto"/>
            </w:tcBorders>
            <w:shd w:val="clear" w:color="auto" w:fill="auto"/>
            <w:vAlign w:val="center"/>
          </w:tcPr>
          <w:p w:rsidR="009E5482" w:rsidRDefault="009E5482">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32</w:t>
            </w:r>
          </w:p>
        </w:tc>
        <w:tc>
          <w:tcPr>
            <w:tcW w:w="486" w:type="dxa"/>
            <w:tcBorders>
              <w:top w:val="nil"/>
              <w:left w:val="nil"/>
              <w:bottom w:val="single" w:sz="4" w:space="0" w:color="auto"/>
              <w:right w:val="single" w:sz="4" w:space="0" w:color="auto"/>
            </w:tcBorders>
            <w:shd w:val="clear" w:color="auto" w:fill="auto"/>
            <w:vAlign w:val="center"/>
          </w:tcPr>
          <w:p w:rsidR="009E5482" w:rsidRDefault="009E5482">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32</w:t>
            </w:r>
          </w:p>
        </w:tc>
        <w:tc>
          <w:tcPr>
            <w:tcW w:w="421" w:type="dxa"/>
            <w:tcBorders>
              <w:top w:val="nil"/>
              <w:left w:val="nil"/>
              <w:bottom w:val="single" w:sz="4" w:space="0" w:color="auto"/>
              <w:right w:val="single" w:sz="4" w:space="0" w:color="auto"/>
            </w:tcBorders>
            <w:shd w:val="clear" w:color="auto" w:fill="auto"/>
            <w:vAlign w:val="center"/>
          </w:tcPr>
          <w:p w:rsidR="009E5482" w:rsidRDefault="009E5482">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674" w:type="dxa"/>
            <w:gridSpan w:val="2"/>
            <w:tcBorders>
              <w:top w:val="nil"/>
              <w:left w:val="nil"/>
              <w:bottom w:val="single" w:sz="4" w:space="0" w:color="auto"/>
              <w:right w:val="single" w:sz="4" w:space="0" w:color="auto"/>
            </w:tcBorders>
            <w:shd w:val="clear" w:color="auto" w:fill="auto"/>
            <w:vAlign w:val="center"/>
          </w:tcPr>
          <w:p w:rsidR="009E5482" w:rsidRDefault="009E5482">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马克思主义学院</w:t>
            </w:r>
          </w:p>
        </w:tc>
        <w:tc>
          <w:tcPr>
            <w:tcW w:w="396" w:type="dxa"/>
            <w:tcBorders>
              <w:top w:val="nil"/>
              <w:left w:val="nil"/>
              <w:bottom w:val="single" w:sz="4" w:space="0" w:color="auto"/>
              <w:right w:val="single" w:sz="4" w:space="0" w:color="auto"/>
            </w:tcBorders>
            <w:shd w:val="clear" w:color="auto" w:fill="auto"/>
            <w:vAlign w:val="center"/>
          </w:tcPr>
          <w:p w:rsidR="009E5482" w:rsidRDefault="009E5482">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考查</w:t>
            </w:r>
          </w:p>
        </w:tc>
      </w:tr>
      <w:tr w:rsidR="009E5482" w:rsidTr="00CB6610">
        <w:trPr>
          <w:trHeight w:val="480"/>
        </w:trPr>
        <w:tc>
          <w:tcPr>
            <w:tcW w:w="534" w:type="dxa"/>
            <w:vMerge/>
            <w:tcBorders>
              <w:top w:val="nil"/>
              <w:left w:val="single" w:sz="4" w:space="0" w:color="auto"/>
              <w:bottom w:val="single" w:sz="4" w:space="0" w:color="000000"/>
              <w:right w:val="single" w:sz="4" w:space="0" w:color="auto"/>
            </w:tcBorders>
            <w:vAlign w:val="center"/>
          </w:tcPr>
          <w:p w:rsidR="009E5482" w:rsidRDefault="009E5482">
            <w:pPr>
              <w:widowControl/>
              <w:jc w:val="left"/>
              <w:rPr>
                <w:rFonts w:ascii="Times New Roman" w:eastAsia="宋体" w:hAnsi="Times New Roman" w:cs="Times New Roman"/>
                <w:kern w:val="0"/>
                <w:sz w:val="18"/>
                <w:szCs w:val="18"/>
              </w:rPr>
            </w:pPr>
          </w:p>
        </w:tc>
        <w:tc>
          <w:tcPr>
            <w:tcW w:w="534" w:type="dxa"/>
            <w:vMerge/>
            <w:tcBorders>
              <w:top w:val="nil"/>
              <w:left w:val="single" w:sz="4" w:space="0" w:color="auto"/>
              <w:bottom w:val="single" w:sz="4" w:space="0" w:color="000000"/>
              <w:right w:val="single" w:sz="4" w:space="0" w:color="auto"/>
            </w:tcBorders>
            <w:vAlign w:val="center"/>
          </w:tcPr>
          <w:p w:rsidR="009E5482" w:rsidRDefault="009E5482">
            <w:pPr>
              <w:widowControl/>
              <w:jc w:val="left"/>
              <w:rPr>
                <w:rFonts w:ascii="Times New Roman" w:eastAsia="宋体" w:hAnsi="Times New Roman" w:cs="Times New Roman"/>
                <w:kern w:val="0"/>
                <w:sz w:val="18"/>
                <w:szCs w:val="18"/>
              </w:rPr>
            </w:pPr>
          </w:p>
        </w:tc>
        <w:tc>
          <w:tcPr>
            <w:tcW w:w="396" w:type="dxa"/>
            <w:tcBorders>
              <w:top w:val="nil"/>
              <w:left w:val="nil"/>
              <w:bottom w:val="single" w:sz="4" w:space="0" w:color="auto"/>
              <w:right w:val="single" w:sz="4" w:space="0" w:color="auto"/>
            </w:tcBorders>
            <w:shd w:val="clear" w:color="auto" w:fill="auto"/>
            <w:vAlign w:val="center"/>
          </w:tcPr>
          <w:p w:rsidR="009E5482" w:rsidRDefault="009E5482">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5</w:t>
            </w:r>
          </w:p>
        </w:tc>
        <w:tc>
          <w:tcPr>
            <w:tcW w:w="886" w:type="dxa"/>
            <w:tcBorders>
              <w:top w:val="nil"/>
              <w:left w:val="nil"/>
              <w:bottom w:val="single" w:sz="4" w:space="0" w:color="auto"/>
              <w:right w:val="single" w:sz="4" w:space="0" w:color="auto"/>
            </w:tcBorders>
            <w:shd w:val="clear" w:color="auto" w:fill="auto"/>
            <w:vAlign w:val="center"/>
          </w:tcPr>
          <w:p w:rsidR="009E5482" w:rsidRDefault="009E5482" w:rsidP="00C45E09">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060051B </w:t>
            </w:r>
          </w:p>
        </w:tc>
        <w:tc>
          <w:tcPr>
            <w:tcW w:w="1407" w:type="dxa"/>
            <w:tcBorders>
              <w:top w:val="nil"/>
              <w:left w:val="nil"/>
              <w:bottom w:val="single" w:sz="4" w:space="0" w:color="auto"/>
              <w:right w:val="single" w:sz="4" w:space="0" w:color="auto"/>
            </w:tcBorders>
            <w:shd w:val="clear" w:color="auto" w:fill="auto"/>
            <w:vAlign w:val="center"/>
          </w:tcPr>
          <w:p w:rsidR="009E5482" w:rsidRDefault="009E5482" w:rsidP="00C45E09">
            <w:pPr>
              <w:widowControl/>
              <w:jc w:val="left"/>
              <w:rPr>
                <w:rFonts w:ascii="Times New Roman" w:eastAsia="宋体" w:hAnsi="Times New Roman" w:cs="Times New Roman"/>
                <w:kern w:val="0"/>
                <w:sz w:val="18"/>
                <w:szCs w:val="18"/>
              </w:rPr>
            </w:pPr>
            <w:r>
              <w:rPr>
                <w:rFonts w:ascii="宋体" w:eastAsia="宋体" w:hAnsi="宋体" w:cs="Times New Roman" w:hint="eastAsia"/>
                <w:kern w:val="0"/>
                <w:sz w:val="18"/>
                <w:szCs w:val="18"/>
              </w:rPr>
              <w:t>形势与政策</w:t>
            </w:r>
            <w:r>
              <w:rPr>
                <w:rFonts w:ascii="宋体" w:eastAsia="宋体" w:hAnsi="宋体" w:cs="Times New Roman" w:hint="eastAsia"/>
                <w:kern w:val="0"/>
                <w:sz w:val="18"/>
                <w:szCs w:val="18"/>
              </w:rPr>
              <w:br/>
            </w:r>
            <w:r>
              <w:rPr>
                <w:rFonts w:ascii="Times New Roman" w:eastAsia="宋体" w:hAnsi="Times New Roman" w:cs="Times New Roman"/>
                <w:kern w:val="0"/>
                <w:sz w:val="18"/>
                <w:szCs w:val="18"/>
              </w:rPr>
              <w:t>Situation and Policy</w:t>
            </w:r>
          </w:p>
        </w:tc>
        <w:tc>
          <w:tcPr>
            <w:tcW w:w="1500" w:type="dxa"/>
            <w:gridSpan w:val="4"/>
            <w:vMerge/>
            <w:tcBorders>
              <w:left w:val="nil"/>
              <w:bottom w:val="single" w:sz="4" w:space="0" w:color="auto"/>
              <w:right w:val="single" w:sz="4" w:space="0" w:color="auto"/>
            </w:tcBorders>
            <w:shd w:val="clear" w:color="auto" w:fill="auto"/>
            <w:vAlign w:val="center"/>
          </w:tcPr>
          <w:p w:rsidR="009E5482" w:rsidRDefault="009E5482">
            <w:pPr>
              <w:widowControl/>
              <w:jc w:val="center"/>
              <w:rPr>
                <w:rFonts w:ascii="Times New Roman" w:eastAsia="宋体" w:hAnsi="Times New Roman" w:cs="Times New Roman"/>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vAlign w:val="center"/>
          </w:tcPr>
          <w:p w:rsidR="009E5482" w:rsidRDefault="009E5482">
            <w:pPr>
              <w:widowControl/>
              <w:jc w:val="center"/>
              <w:rPr>
                <w:rFonts w:ascii="Times New Roman" w:eastAsia="宋体" w:hAnsi="Times New Roman" w:cs="Times New Roman"/>
                <w:kern w:val="0"/>
                <w:sz w:val="18"/>
                <w:szCs w:val="18"/>
              </w:rPr>
            </w:pPr>
          </w:p>
        </w:tc>
        <w:tc>
          <w:tcPr>
            <w:tcW w:w="402" w:type="dxa"/>
            <w:tcBorders>
              <w:top w:val="nil"/>
              <w:left w:val="nil"/>
              <w:bottom w:val="single" w:sz="4" w:space="0" w:color="auto"/>
              <w:right w:val="single" w:sz="4" w:space="0" w:color="auto"/>
            </w:tcBorders>
            <w:shd w:val="clear" w:color="auto" w:fill="auto"/>
            <w:vAlign w:val="center"/>
          </w:tcPr>
          <w:p w:rsidR="009E5482" w:rsidRDefault="009E5482">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1</w:t>
            </w:r>
          </w:p>
        </w:tc>
        <w:tc>
          <w:tcPr>
            <w:tcW w:w="505" w:type="dxa"/>
            <w:gridSpan w:val="2"/>
            <w:tcBorders>
              <w:top w:val="nil"/>
              <w:left w:val="nil"/>
              <w:bottom w:val="single" w:sz="4" w:space="0" w:color="auto"/>
              <w:right w:val="single" w:sz="4" w:space="0" w:color="auto"/>
            </w:tcBorders>
            <w:shd w:val="clear" w:color="auto" w:fill="auto"/>
            <w:vAlign w:val="center"/>
          </w:tcPr>
          <w:p w:rsidR="009E5482" w:rsidRDefault="009E5482">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16</w:t>
            </w:r>
          </w:p>
        </w:tc>
        <w:tc>
          <w:tcPr>
            <w:tcW w:w="486" w:type="dxa"/>
            <w:tcBorders>
              <w:top w:val="nil"/>
              <w:left w:val="nil"/>
              <w:bottom w:val="single" w:sz="4" w:space="0" w:color="auto"/>
              <w:right w:val="single" w:sz="4" w:space="0" w:color="auto"/>
            </w:tcBorders>
            <w:shd w:val="clear" w:color="auto" w:fill="auto"/>
            <w:vAlign w:val="center"/>
          </w:tcPr>
          <w:p w:rsidR="009E5482" w:rsidRDefault="009E5482">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16</w:t>
            </w:r>
          </w:p>
        </w:tc>
        <w:tc>
          <w:tcPr>
            <w:tcW w:w="421" w:type="dxa"/>
            <w:tcBorders>
              <w:top w:val="nil"/>
              <w:left w:val="nil"/>
              <w:bottom w:val="single" w:sz="4" w:space="0" w:color="auto"/>
              <w:right w:val="single" w:sz="4" w:space="0" w:color="auto"/>
            </w:tcBorders>
            <w:shd w:val="clear" w:color="auto" w:fill="auto"/>
            <w:vAlign w:val="center"/>
          </w:tcPr>
          <w:p w:rsidR="009E5482" w:rsidRDefault="009E5482">
            <w:pPr>
              <w:widowControl/>
              <w:jc w:val="center"/>
              <w:rPr>
                <w:rFonts w:ascii="Times New Roman" w:eastAsia="宋体" w:hAnsi="Times New Roman" w:cs="Times New Roman"/>
                <w:kern w:val="0"/>
                <w:sz w:val="18"/>
                <w:szCs w:val="18"/>
              </w:rPr>
            </w:pPr>
          </w:p>
        </w:tc>
        <w:tc>
          <w:tcPr>
            <w:tcW w:w="674" w:type="dxa"/>
            <w:gridSpan w:val="2"/>
            <w:tcBorders>
              <w:top w:val="nil"/>
              <w:left w:val="nil"/>
              <w:bottom w:val="single" w:sz="4" w:space="0" w:color="auto"/>
              <w:right w:val="single" w:sz="4" w:space="0" w:color="auto"/>
            </w:tcBorders>
            <w:shd w:val="clear" w:color="auto" w:fill="auto"/>
            <w:vAlign w:val="center"/>
          </w:tcPr>
          <w:p w:rsidR="009E5482" w:rsidRDefault="009E5482">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马克思主义学</w:t>
            </w:r>
            <w:r>
              <w:rPr>
                <w:rFonts w:ascii="Times New Roman" w:eastAsia="宋体" w:hAnsi="Times New Roman" w:cs="Times New Roman" w:hint="eastAsia"/>
                <w:kern w:val="0"/>
                <w:sz w:val="18"/>
                <w:szCs w:val="18"/>
              </w:rPr>
              <w:lastRenderedPageBreak/>
              <w:t>院</w:t>
            </w:r>
          </w:p>
        </w:tc>
        <w:tc>
          <w:tcPr>
            <w:tcW w:w="396" w:type="dxa"/>
            <w:tcBorders>
              <w:top w:val="nil"/>
              <w:left w:val="nil"/>
              <w:bottom w:val="single" w:sz="4" w:space="0" w:color="auto"/>
              <w:right w:val="single" w:sz="4" w:space="0" w:color="auto"/>
            </w:tcBorders>
            <w:shd w:val="clear" w:color="auto" w:fill="auto"/>
            <w:vAlign w:val="center"/>
          </w:tcPr>
          <w:p w:rsidR="009E5482" w:rsidRDefault="009E5482">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lastRenderedPageBreak/>
              <w:t>考查</w:t>
            </w:r>
          </w:p>
        </w:tc>
      </w:tr>
      <w:tr w:rsidR="005C4A3F" w:rsidTr="00CB6610">
        <w:trPr>
          <w:trHeight w:val="480"/>
        </w:trPr>
        <w:tc>
          <w:tcPr>
            <w:tcW w:w="534" w:type="dxa"/>
            <w:vMerge/>
            <w:tcBorders>
              <w:top w:val="nil"/>
              <w:left w:val="single" w:sz="4" w:space="0" w:color="auto"/>
              <w:bottom w:val="single" w:sz="4" w:space="0" w:color="000000"/>
              <w:right w:val="single" w:sz="4" w:space="0" w:color="auto"/>
            </w:tcBorders>
            <w:vAlign w:val="center"/>
          </w:tcPr>
          <w:p w:rsidR="005C4A3F" w:rsidRDefault="005C4A3F">
            <w:pPr>
              <w:widowControl/>
              <w:jc w:val="left"/>
              <w:rPr>
                <w:rFonts w:ascii="Times New Roman" w:eastAsia="宋体" w:hAnsi="Times New Roman" w:cs="Times New Roman"/>
                <w:kern w:val="0"/>
                <w:sz w:val="18"/>
                <w:szCs w:val="18"/>
              </w:rPr>
            </w:pPr>
          </w:p>
        </w:tc>
        <w:tc>
          <w:tcPr>
            <w:tcW w:w="534" w:type="dxa"/>
            <w:vMerge/>
            <w:tcBorders>
              <w:top w:val="nil"/>
              <w:left w:val="single" w:sz="4" w:space="0" w:color="auto"/>
              <w:bottom w:val="single" w:sz="4" w:space="0" w:color="000000"/>
              <w:right w:val="single" w:sz="4" w:space="0" w:color="auto"/>
            </w:tcBorders>
            <w:vAlign w:val="center"/>
          </w:tcPr>
          <w:p w:rsidR="005C4A3F" w:rsidRDefault="005C4A3F">
            <w:pPr>
              <w:widowControl/>
              <w:jc w:val="left"/>
              <w:rPr>
                <w:rFonts w:ascii="Times New Roman" w:eastAsia="宋体" w:hAnsi="Times New Roman" w:cs="Times New Roman"/>
                <w:kern w:val="0"/>
                <w:sz w:val="18"/>
                <w:szCs w:val="18"/>
              </w:rPr>
            </w:pPr>
          </w:p>
        </w:tc>
        <w:tc>
          <w:tcPr>
            <w:tcW w:w="396" w:type="dxa"/>
            <w:tcBorders>
              <w:top w:val="nil"/>
              <w:left w:val="nil"/>
              <w:bottom w:val="single" w:sz="4" w:space="0" w:color="auto"/>
              <w:right w:val="single" w:sz="4" w:space="0" w:color="auto"/>
            </w:tcBorders>
            <w:shd w:val="clear" w:color="auto" w:fill="auto"/>
            <w:vAlign w:val="center"/>
          </w:tcPr>
          <w:p w:rsidR="005C4A3F" w:rsidRDefault="005C4A3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6</w:t>
            </w:r>
          </w:p>
        </w:tc>
        <w:tc>
          <w:tcPr>
            <w:tcW w:w="886" w:type="dxa"/>
            <w:tcBorders>
              <w:top w:val="nil"/>
              <w:left w:val="nil"/>
              <w:bottom w:val="single" w:sz="4" w:space="0" w:color="auto"/>
              <w:right w:val="single" w:sz="4" w:space="0" w:color="auto"/>
            </w:tcBorders>
            <w:shd w:val="clear" w:color="auto" w:fill="auto"/>
            <w:vAlign w:val="center"/>
          </w:tcPr>
          <w:p w:rsidR="005C4A3F" w:rsidRDefault="005C4A3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060012A</w:t>
            </w:r>
          </w:p>
        </w:tc>
        <w:tc>
          <w:tcPr>
            <w:tcW w:w="1407" w:type="dxa"/>
            <w:tcBorders>
              <w:top w:val="nil"/>
              <w:left w:val="nil"/>
              <w:bottom w:val="single" w:sz="4" w:space="0" w:color="auto"/>
              <w:right w:val="single" w:sz="4" w:space="0" w:color="auto"/>
            </w:tcBorders>
            <w:shd w:val="clear" w:color="auto" w:fill="auto"/>
            <w:vAlign w:val="center"/>
          </w:tcPr>
          <w:p w:rsidR="005C4A3F" w:rsidRDefault="005C4A3F">
            <w:pPr>
              <w:widowControl/>
              <w:jc w:val="left"/>
              <w:rPr>
                <w:rFonts w:ascii="Times New Roman" w:eastAsia="宋体" w:hAnsi="Times New Roman" w:cs="Times New Roman"/>
                <w:kern w:val="0"/>
                <w:sz w:val="18"/>
                <w:szCs w:val="18"/>
              </w:rPr>
            </w:pPr>
            <w:r>
              <w:rPr>
                <w:rFonts w:ascii="宋体" w:eastAsia="宋体" w:hAnsi="宋体" w:cs="Times New Roman" w:hint="eastAsia"/>
                <w:kern w:val="0"/>
                <w:sz w:val="18"/>
                <w:szCs w:val="18"/>
              </w:rPr>
              <w:t>马克思主义基本原理</w:t>
            </w:r>
            <w:r w:rsidR="00AC119F">
              <w:rPr>
                <w:rFonts w:ascii="宋体" w:eastAsia="宋体" w:hAnsi="宋体" w:cs="Times New Roman" w:hint="eastAsia"/>
                <w:kern w:val="0"/>
                <w:sz w:val="18"/>
                <w:szCs w:val="18"/>
              </w:rPr>
              <w:t>概论</w:t>
            </w:r>
            <w:r>
              <w:rPr>
                <w:rFonts w:ascii="宋体" w:eastAsia="宋体" w:hAnsi="宋体" w:cs="Times New Roman" w:hint="eastAsia"/>
                <w:kern w:val="0"/>
                <w:sz w:val="18"/>
                <w:szCs w:val="18"/>
              </w:rPr>
              <w:br/>
            </w:r>
            <w:r>
              <w:rPr>
                <w:rFonts w:ascii="Times New Roman" w:eastAsia="宋体" w:hAnsi="Times New Roman" w:cs="Times New Roman"/>
                <w:kern w:val="0"/>
                <w:sz w:val="18"/>
                <w:szCs w:val="18"/>
              </w:rPr>
              <w:t>Introduction to the basic principles of Marxism</w:t>
            </w:r>
          </w:p>
        </w:tc>
        <w:tc>
          <w:tcPr>
            <w:tcW w:w="498" w:type="dxa"/>
            <w:tcBorders>
              <w:top w:val="nil"/>
              <w:left w:val="nil"/>
              <w:bottom w:val="single" w:sz="4" w:space="0" w:color="auto"/>
              <w:right w:val="single" w:sz="4" w:space="0" w:color="auto"/>
            </w:tcBorders>
            <w:shd w:val="clear" w:color="auto" w:fill="auto"/>
            <w:vAlign w:val="center"/>
          </w:tcPr>
          <w:p w:rsidR="005C4A3F" w:rsidRDefault="005C4A3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98" w:type="dxa"/>
            <w:tcBorders>
              <w:top w:val="nil"/>
              <w:left w:val="nil"/>
              <w:bottom w:val="single" w:sz="4" w:space="0" w:color="auto"/>
              <w:right w:val="single" w:sz="4" w:space="0" w:color="auto"/>
            </w:tcBorders>
            <w:shd w:val="clear" w:color="auto" w:fill="auto"/>
            <w:vAlign w:val="center"/>
          </w:tcPr>
          <w:p w:rsidR="005C4A3F" w:rsidRDefault="005C4A3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98" w:type="dxa"/>
            <w:tcBorders>
              <w:top w:val="nil"/>
              <w:left w:val="nil"/>
              <w:bottom w:val="single" w:sz="4" w:space="0" w:color="auto"/>
              <w:right w:val="single" w:sz="4" w:space="0" w:color="auto"/>
            </w:tcBorders>
            <w:shd w:val="clear" w:color="auto" w:fill="auto"/>
            <w:vAlign w:val="center"/>
          </w:tcPr>
          <w:p w:rsidR="005C4A3F" w:rsidRDefault="005C4A3F">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2</w:t>
            </w:r>
            <w:r>
              <w:rPr>
                <w:rFonts w:ascii="Times New Roman" w:eastAsia="宋体" w:hAnsi="Times New Roman" w:cs="Times New Roman"/>
                <w:kern w:val="0"/>
                <w:sz w:val="18"/>
                <w:szCs w:val="18"/>
              </w:rPr>
              <w:t xml:space="preserve">　</w:t>
            </w:r>
          </w:p>
        </w:tc>
        <w:tc>
          <w:tcPr>
            <w:tcW w:w="458" w:type="dxa"/>
            <w:gridSpan w:val="2"/>
            <w:tcBorders>
              <w:top w:val="nil"/>
              <w:left w:val="nil"/>
              <w:bottom w:val="single" w:sz="4" w:space="0" w:color="auto"/>
              <w:right w:val="single" w:sz="4" w:space="0" w:color="auto"/>
            </w:tcBorders>
            <w:shd w:val="clear" w:color="auto" w:fill="auto"/>
            <w:vAlign w:val="center"/>
          </w:tcPr>
          <w:p w:rsidR="005C4A3F" w:rsidRDefault="005C4A3F" w:rsidP="00CB6610">
            <w:pPr>
              <w:widowControl/>
              <w:jc w:val="center"/>
              <w:rPr>
                <w:rFonts w:ascii="Times New Roman" w:eastAsia="宋体" w:hAnsi="Times New Roman" w:cs="Times New Roman"/>
                <w:kern w:val="0"/>
                <w:sz w:val="18"/>
                <w:szCs w:val="18"/>
              </w:rPr>
            </w:pPr>
          </w:p>
        </w:tc>
        <w:tc>
          <w:tcPr>
            <w:tcW w:w="402" w:type="dxa"/>
            <w:tcBorders>
              <w:top w:val="nil"/>
              <w:left w:val="nil"/>
              <w:bottom w:val="single" w:sz="4" w:space="0" w:color="auto"/>
              <w:right w:val="single" w:sz="4" w:space="0" w:color="auto"/>
            </w:tcBorders>
            <w:shd w:val="clear" w:color="auto" w:fill="auto"/>
            <w:vAlign w:val="center"/>
          </w:tcPr>
          <w:p w:rsidR="005C4A3F" w:rsidRDefault="005C4A3F" w:rsidP="00CB6610">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2</w:t>
            </w:r>
          </w:p>
        </w:tc>
        <w:tc>
          <w:tcPr>
            <w:tcW w:w="505" w:type="dxa"/>
            <w:gridSpan w:val="2"/>
            <w:tcBorders>
              <w:top w:val="nil"/>
              <w:left w:val="nil"/>
              <w:bottom w:val="single" w:sz="4" w:space="0" w:color="auto"/>
              <w:right w:val="single" w:sz="4" w:space="0" w:color="auto"/>
            </w:tcBorders>
            <w:shd w:val="clear" w:color="auto" w:fill="auto"/>
            <w:vAlign w:val="center"/>
          </w:tcPr>
          <w:p w:rsidR="005C4A3F" w:rsidRDefault="005C4A3F" w:rsidP="00CB6610">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32</w:t>
            </w:r>
          </w:p>
        </w:tc>
        <w:tc>
          <w:tcPr>
            <w:tcW w:w="486" w:type="dxa"/>
            <w:tcBorders>
              <w:top w:val="nil"/>
              <w:left w:val="nil"/>
              <w:bottom w:val="single" w:sz="4" w:space="0" w:color="auto"/>
              <w:right w:val="single" w:sz="4" w:space="0" w:color="auto"/>
            </w:tcBorders>
            <w:shd w:val="clear" w:color="auto" w:fill="auto"/>
            <w:vAlign w:val="center"/>
          </w:tcPr>
          <w:p w:rsidR="005C4A3F" w:rsidRDefault="005C4A3F" w:rsidP="00CB6610">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32</w:t>
            </w:r>
          </w:p>
        </w:tc>
        <w:tc>
          <w:tcPr>
            <w:tcW w:w="421" w:type="dxa"/>
            <w:tcBorders>
              <w:top w:val="nil"/>
              <w:left w:val="nil"/>
              <w:bottom w:val="single" w:sz="4" w:space="0" w:color="auto"/>
              <w:right w:val="single" w:sz="4" w:space="0" w:color="auto"/>
            </w:tcBorders>
            <w:shd w:val="clear" w:color="auto" w:fill="auto"/>
            <w:vAlign w:val="center"/>
          </w:tcPr>
          <w:p w:rsidR="005C4A3F" w:rsidRDefault="005C4A3F" w:rsidP="00CB6610">
            <w:pPr>
              <w:widowControl/>
              <w:jc w:val="center"/>
              <w:rPr>
                <w:rFonts w:ascii="Times New Roman" w:eastAsia="宋体" w:hAnsi="Times New Roman" w:cs="Times New Roman"/>
                <w:kern w:val="0"/>
                <w:sz w:val="18"/>
                <w:szCs w:val="18"/>
              </w:rPr>
            </w:pPr>
          </w:p>
        </w:tc>
        <w:tc>
          <w:tcPr>
            <w:tcW w:w="674" w:type="dxa"/>
            <w:gridSpan w:val="2"/>
            <w:tcBorders>
              <w:top w:val="nil"/>
              <w:left w:val="nil"/>
              <w:bottom w:val="single" w:sz="4" w:space="0" w:color="auto"/>
              <w:right w:val="single" w:sz="4" w:space="0" w:color="auto"/>
            </w:tcBorders>
            <w:shd w:val="clear" w:color="auto" w:fill="auto"/>
            <w:vAlign w:val="center"/>
          </w:tcPr>
          <w:p w:rsidR="005C4A3F" w:rsidRDefault="005C4A3F" w:rsidP="00CB6610">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马克思主义学院</w:t>
            </w:r>
          </w:p>
        </w:tc>
        <w:tc>
          <w:tcPr>
            <w:tcW w:w="396" w:type="dxa"/>
            <w:tcBorders>
              <w:top w:val="nil"/>
              <w:left w:val="nil"/>
              <w:bottom w:val="single" w:sz="4" w:space="0" w:color="auto"/>
              <w:right w:val="single" w:sz="4" w:space="0" w:color="auto"/>
            </w:tcBorders>
            <w:shd w:val="clear" w:color="auto" w:fill="auto"/>
            <w:vAlign w:val="center"/>
          </w:tcPr>
          <w:p w:rsidR="005C4A3F" w:rsidRDefault="005C4A3F" w:rsidP="00CB6610">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考试</w:t>
            </w:r>
          </w:p>
        </w:tc>
      </w:tr>
      <w:tr w:rsidR="00CB4552" w:rsidTr="00CB6610">
        <w:trPr>
          <w:trHeight w:val="480"/>
        </w:trPr>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39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7</w:t>
            </w:r>
          </w:p>
        </w:tc>
        <w:tc>
          <w:tcPr>
            <w:tcW w:w="88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130576A</w:t>
            </w:r>
          </w:p>
        </w:tc>
        <w:tc>
          <w:tcPr>
            <w:tcW w:w="1407" w:type="dxa"/>
            <w:tcBorders>
              <w:top w:val="nil"/>
              <w:left w:val="nil"/>
              <w:bottom w:val="single" w:sz="4" w:space="0" w:color="auto"/>
              <w:right w:val="single" w:sz="4" w:space="0" w:color="auto"/>
            </w:tcBorders>
            <w:shd w:val="clear" w:color="000000" w:fill="FFFFFF"/>
            <w:vAlign w:val="center"/>
          </w:tcPr>
          <w:p w:rsidR="00CB4552" w:rsidRDefault="00F916AF">
            <w:pPr>
              <w:widowControl/>
              <w:jc w:val="left"/>
              <w:rPr>
                <w:rFonts w:ascii="Times New Roman" w:eastAsia="宋体" w:hAnsi="Times New Roman" w:cs="Times New Roman"/>
                <w:kern w:val="0"/>
                <w:sz w:val="18"/>
                <w:szCs w:val="18"/>
              </w:rPr>
            </w:pPr>
            <w:r>
              <w:rPr>
                <w:rFonts w:ascii="宋体" w:eastAsia="宋体" w:hAnsi="宋体" w:cs="Times New Roman" w:hint="eastAsia"/>
                <w:kern w:val="0"/>
                <w:sz w:val="18"/>
                <w:szCs w:val="18"/>
              </w:rPr>
              <w:t>大学英语综合</w:t>
            </w:r>
            <w:r>
              <w:rPr>
                <w:rFonts w:ascii="Times New Roman" w:eastAsia="宋体" w:hAnsi="Times New Roman" w:cs="Times New Roman"/>
                <w:kern w:val="0"/>
                <w:sz w:val="18"/>
                <w:szCs w:val="18"/>
              </w:rPr>
              <w:t>I</w:t>
            </w:r>
            <w:r>
              <w:rPr>
                <w:rFonts w:ascii="Times New Roman" w:eastAsia="宋体" w:hAnsi="Times New Roman" w:cs="Times New Roman"/>
                <w:kern w:val="0"/>
                <w:sz w:val="18"/>
                <w:szCs w:val="18"/>
              </w:rPr>
              <w:br/>
              <w:t>College Integrated English I</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6</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58"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02"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6</w:t>
            </w:r>
          </w:p>
        </w:tc>
        <w:tc>
          <w:tcPr>
            <w:tcW w:w="505"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96</w:t>
            </w:r>
          </w:p>
        </w:tc>
        <w:tc>
          <w:tcPr>
            <w:tcW w:w="48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96</w:t>
            </w:r>
          </w:p>
        </w:tc>
        <w:tc>
          <w:tcPr>
            <w:tcW w:w="421"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674"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外语系</w:t>
            </w:r>
          </w:p>
        </w:tc>
        <w:tc>
          <w:tcPr>
            <w:tcW w:w="39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考试</w:t>
            </w:r>
          </w:p>
        </w:tc>
      </w:tr>
      <w:tr w:rsidR="00CB4552" w:rsidTr="00CB6610">
        <w:trPr>
          <w:trHeight w:val="480"/>
        </w:trPr>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39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8</w:t>
            </w:r>
          </w:p>
        </w:tc>
        <w:tc>
          <w:tcPr>
            <w:tcW w:w="88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130586A</w:t>
            </w:r>
          </w:p>
        </w:tc>
        <w:tc>
          <w:tcPr>
            <w:tcW w:w="1407" w:type="dxa"/>
            <w:tcBorders>
              <w:top w:val="nil"/>
              <w:left w:val="nil"/>
              <w:bottom w:val="single" w:sz="4" w:space="0" w:color="auto"/>
              <w:right w:val="single" w:sz="4" w:space="0" w:color="auto"/>
            </w:tcBorders>
            <w:shd w:val="clear" w:color="000000" w:fill="FFFFFF"/>
            <w:vAlign w:val="center"/>
          </w:tcPr>
          <w:p w:rsidR="00CB4552" w:rsidRDefault="00F916AF">
            <w:pPr>
              <w:widowControl/>
              <w:jc w:val="left"/>
              <w:rPr>
                <w:rFonts w:ascii="Times New Roman" w:eastAsia="宋体" w:hAnsi="Times New Roman" w:cs="Times New Roman"/>
                <w:kern w:val="0"/>
                <w:sz w:val="18"/>
                <w:szCs w:val="18"/>
              </w:rPr>
            </w:pPr>
            <w:r>
              <w:rPr>
                <w:rFonts w:ascii="宋体" w:eastAsia="宋体" w:hAnsi="宋体" w:cs="Times New Roman" w:hint="eastAsia"/>
                <w:kern w:val="0"/>
                <w:sz w:val="18"/>
                <w:szCs w:val="18"/>
              </w:rPr>
              <w:t>大学英语综合</w:t>
            </w:r>
            <w:r>
              <w:rPr>
                <w:rFonts w:ascii="Times New Roman" w:eastAsia="宋体" w:hAnsi="Times New Roman" w:cs="Times New Roman"/>
                <w:kern w:val="0"/>
                <w:sz w:val="18"/>
                <w:szCs w:val="18"/>
              </w:rPr>
              <w:t>II</w:t>
            </w:r>
            <w:r>
              <w:rPr>
                <w:rFonts w:ascii="Times New Roman" w:eastAsia="宋体" w:hAnsi="Times New Roman" w:cs="Times New Roman"/>
                <w:kern w:val="0"/>
                <w:sz w:val="18"/>
                <w:szCs w:val="18"/>
              </w:rPr>
              <w:br/>
              <w:t>College Integrated English II</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6</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58"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02"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6</w:t>
            </w:r>
          </w:p>
        </w:tc>
        <w:tc>
          <w:tcPr>
            <w:tcW w:w="505"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96</w:t>
            </w:r>
          </w:p>
        </w:tc>
        <w:tc>
          <w:tcPr>
            <w:tcW w:w="48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96</w:t>
            </w:r>
          </w:p>
        </w:tc>
        <w:tc>
          <w:tcPr>
            <w:tcW w:w="421"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674"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外语系</w:t>
            </w:r>
          </w:p>
        </w:tc>
        <w:tc>
          <w:tcPr>
            <w:tcW w:w="39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考试</w:t>
            </w:r>
          </w:p>
        </w:tc>
      </w:tr>
      <w:tr w:rsidR="00CB4552" w:rsidTr="00CB6610">
        <w:trPr>
          <w:trHeight w:val="480"/>
        </w:trPr>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39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9</w:t>
            </w:r>
          </w:p>
        </w:tc>
        <w:tc>
          <w:tcPr>
            <w:tcW w:w="88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122206A</w:t>
            </w:r>
          </w:p>
        </w:tc>
        <w:tc>
          <w:tcPr>
            <w:tcW w:w="1407" w:type="dxa"/>
            <w:tcBorders>
              <w:top w:val="nil"/>
              <w:left w:val="nil"/>
              <w:bottom w:val="single" w:sz="4" w:space="0" w:color="auto"/>
              <w:right w:val="single" w:sz="4" w:space="0" w:color="auto"/>
            </w:tcBorders>
            <w:shd w:val="clear" w:color="auto" w:fill="auto"/>
            <w:vAlign w:val="center"/>
          </w:tcPr>
          <w:p w:rsidR="00CB4552" w:rsidRDefault="00F916AF">
            <w:pPr>
              <w:widowControl/>
              <w:jc w:val="left"/>
              <w:rPr>
                <w:rFonts w:ascii="Times New Roman" w:eastAsia="宋体" w:hAnsi="Times New Roman" w:cs="Times New Roman"/>
                <w:kern w:val="0"/>
                <w:sz w:val="18"/>
                <w:szCs w:val="18"/>
              </w:rPr>
            </w:pPr>
            <w:r>
              <w:rPr>
                <w:rFonts w:ascii="宋体" w:eastAsia="宋体" w:hAnsi="宋体" w:cs="Times New Roman" w:hint="eastAsia"/>
                <w:kern w:val="0"/>
                <w:sz w:val="18"/>
                <w:szCs w:val="18"/>
              </w:rPr>
              <w:t>数学分析</w:t>
            </w:r>
            <w:r>
              <w:rPr>
                <w:rFonts w:ascii="Times New Roman" w:eastAsia="宋体" w:hAnsi="Times New Roman" w:cs="Times New Roman"/>
                <w:kern w:val="0"/>
                <w:sz w:val="18"/>
                <w:szCs w:val="18"/>
              </w:rPr>
              <w:t xml:space="preserve"> I</w:t>
            </w:r>
            <w:r>
              <w:rPr>
                <w:rFonts w:ascii="Times New Roman" w:eastAsia="宋体" w:hAnsi="Times New Roman" w:cs="Times New Roman"/>
                <w:kern w:val="0"/>
                <w:sz w:val="18"/>
                <w:szCs w:val="18"/>
              </w:rPr>
              <w:br/>
              <w:t>Mathematical Analysis I</w:t>
            </w:r>
          </w:p>
        </w:tc>
        <w:tc>
          <w:tcPr>
            <w:tcW w:w="49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6</w:t>
            </w:r>
          </w:p>
        </w:tc>
        <w:tc>
          <w:tcPr>
            <w:tcW w:w="49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9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58" w:type="dxa"/>
            <w:gridSpan w:val="2"/>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02"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6</w:t>
            </w:r>
          </w:p>
        </w:tc>
        <w:tc>
          <w:tcPr>
            <w:tcW w:w="505" w:type="dxa"/>
            <w:gridSpan w:val="2"/>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96</w:t>
            </w:r>
          </w:p>
        </w:tc>
        <w:tc>
          <w:tcPr>
            <w:tcW w:w="48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96</w:t>
            </w:r>
          </w:p>
        </w:tc>
        <w:tc>
          <w:tcPr>
            <w:tcW w:w="421"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674" w:type="dxa"/>
            <w:gridSpan w:val="2"/>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统计学院</w:t>
            </w:r>
          </w:p>
        </w:tc>
        <w:tc>
          <w:tcPr>
            <w:tcW w:w="39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考试</w:t>
            </w:r>
          </w:p>
        </w:tc>
      </w:tr>
      <w:tr w:rsidR="00CB4552" w:rsidTr="00CB6610">
        <w:trPr>
          <w:trHeight w:val="480"/>
        </w:trPr>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39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10</w:t>
            </w:r>
          </w:p>
        </w:tc>
        <w:tc>
          <w:tcPr>
            <w:tcW w:w="88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123306A</w:t>
            </w:r>
          </w:p>
        </w:tc>
        <w:tc>
          <w:tcPr>
            <w:tcW w:w="1407" w:type="dxa"/>
            <w:tcBorders>
              <w:top w:val="nil"/>
              <w:left w:val="nil"/>
              <w:bottom w:val="single" w:sz="4" w:space="0" w:color="auto"/>
              <w:right w:val="single" w:sz="4" w:space="0" w:color="auto"/>
            </w:tcBorders>
            <w:shd w:val="clear" w:color="auto" w:fill="auto"/>
            <w:vAlign w:val="center"/>
          </w:tcPr>
          <w:p w:rsidR="00CB4552" w:rsidRDefault="00F916AF">
            <w:pPr>
              <w:widowControl/>
              <w:jc w:val="left"/>
              <w:rPr>
                <w:rFonts w:ascii="Times New Roman" w:eastAsia="宋体" w:hAnsi="Times New Roman" w:cs="Times New Roman"/>
                <w:kern w:val="0"/>
                <w:sz w:val="18"/>
                <w:szCs w:val="18"/>
              </w:rPr>
            </w:pPr>
            <w:r>
              <w:rPr>
                <w:rFonts w:ascii="宋体" w:eastAsia="宋体" w:hAnsi="宋体" w:cs="Times New Roman" w:hint="eastAsia"/>
                <w:kern w:val="0"/>
                <w:sz w:val="18"/>
                <w:szCs w:val="18"/>
              </w:rPr>
              <w:t>数学分析Ⅱ</w:t>
            </w:r>
            <w:r>
              <w:rPr>
                <w:rFonts w:ascii="宋体" w:eastAsia="宋体" w:hAnsi="宋体" w:cs="Times New Roman" w:hint="eastAsia"/>
                <w:kern w:val="0"/>
                <w:sz w:val="18"/>
                <w:szCs w:val="18"/>
              </w:rPr>
              <w:br/>
            </w:r>
            <w:r>
              <w:rPr>
                <w:rFonts w:ascii="Times New Roman" w:eastAsia="宋体" w:hAnsi="Times New Roman" w:cs="Times New Roman"/>
                <w:kern w:val="0"/>
                <w:sz w:val="18"/>
                <w:szCs w:val="18"/>
              </w:rPr>
              <w:t>Mathematical Analysis II</w:t>
            </w:r>
          </w:p>
        </w:tc>
        <w:tc>
          <w:tcPr>
            <w:tcW w:w="49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9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6</w:t>
            </w:r>
          </w:p>
        </w:tc>
        <w:tc>
          <w:tcPr>
            <w:tcW w:w="49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58" w:type="dxa"/>
            <w:gridSpan w:val="2"/>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02"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6</w:t>
            </w:r>
          </w:p>
        </w:tc>
        <w:tc>
          <w:tcPr>
            <w:tcW w:w="505" w:type="dxa"/>
            <w:gridSpan w:val="2"/>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96</w:t>
            </w:r>
          </w:p>
        </w:tc>
        <w:tc>
          <w:tcPr>
            <w:tcW w:w="48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96</w:t>
            </w:r>
          </w:p>
        </w:tc>
        <w:tc>
          <w:tcPr>
            <w:tcW w:w="421"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674" w:type="dxa"/>
            <w:gridSpan w:val="2"/>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统计学院</w:t>
            </w:r>
          </w:p>
        </w:tc>
        <w:tc>
          <w:tcPr>
            <w:tcW w:w="39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考试</w:t>
            </w:r>
          </w:p>
        </w:tc>
      </w:tr>
      <w:tr w:rsidR="00CB4552" w:rsidTr="00CB6610">
        <w:trPr>
          <w:trHeight w:val="480"/>
        </w:trPr>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39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11</w:t>
            </w:r>
          </w:p>
        </w:tc>
        <w:tc>
          <w:tcPr>
            <w:tcW w:w="88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120043A</w:t>
            </w:r>
          </w:p>
        </w:tc>
        <w:tc>
          <w:tcPr>
            <w:tcW w:w="1407" w:type="dxa"/>
            <w:tcBorders>
              <w:top w:val="nil"/>
              <w:left w:val="nil"/>
              <w:bottom w:val="single" w:sz="4" w:space="0" w:color="auto"/>
              <w:right w:val="single" w:sz="4" w:space="0" w:color="auto"/>
            </w:tcBorders>
            <w:shd w:val="clear" w:color="auto" w:fill="auto"/>
            <w:vAlign w:val="center"/>
          </w:tcPr>
          <w:p w:rsidR="00CB4552" w:rsidRDefault="00F916AF">
            <w:pPr>
              <w:widowControl/>
              <w:jc w:val="left"/>
              <w:rPr>
                <w:rFonts w:ascii="Times New Roman" w:eastAsia="宋体" w:hAnsi="Times New Roman" w:cs="Times New Roman"/>
                <w:kern w:val="0"/>
                <w:sz w:val="18"/>
                <w:szCs w:val="18"/>
              </w:rPr>
            </w:pPr>
            <w:r>
              <w:rPr>
                <w:rFonts w:ascii="宋体" w:eastAsia="宋体" w:hAnsi="宋体" w:cs="Times New Roman" w:hint="eastAsia"/>
                <w:kern w:val="0"/>
                <w:sz w:val="18"/>
                <w:szCs w:val="18"/>
              </w:rPr>
              <w:t>线性代数</w:t>
            </w:r>
            <w:r>
              <w:rPr>
                <w:rFonts w:ascii="宋体" w:eastAsia="宋体" w:hAnsi="宋体" w:cs="Times New Roman" w:hint="eastAsia"/>
                <w:kern w:val="0"/>
                <w:sz w:val="18"/>
                <w:szCs w:val="18"/>
              </w:rPr>
              <w:br/>
            </w:r>
            <w:r>
              <w:rPr>
                <w:rFonts w:ascii="Times New Roman" w:eastAsia="宋体" w:hAnsi="Times New Roman" w:cs="Times New Roman"/>
                <w:kern w:val="0"/>
                <w:sz w:val="18"/>
                <w:szCs w:val="18"/>
              </w:rPr>
              <w:t>Linear Algebra</w:t>
            </w:r>
          </w:p>
        </w:tc>
        <w:tc>
          <w:tcPr>
            <w:tcW w:w="49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9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w:t>
            </w:r>
          </w:p>
        </w:tc>
        <w:tc>
          <w:tcPr>
            <w:tcW w:w="49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58" w:type="dxa"/>
            <w:gridSpan w:val="2"/>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02"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w:t>
            </w:r>
          </w:p>
        </w:tc>
        <w:tc>
          <w:tcPr>
            <w:tcW w:w="505" w:type="dxa"/>
            <w:gridSpan w:val="2"/>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48</w:t>
            </w:r>
          </w:p>
        </w:tc>
        <w:tc>
          <w:tcPr>
            <w:tcW w:w="48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48</w:t>
            </w:r>
          </w:p>
        </w:tc>
        <w:tc>
          <w:tcPr>
            <w:tcW w:w="421"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674" w:type="dxa"/>
            <w:gridSpan w:val="2"/>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统计学院</w:t>
            </w:r>
          </w:p>
        </w:tc>
        <w:tc>
          <w:tcPr>
            <w:tcW w:w="39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考试</w:t>
            </w:r>
          </w:p>
        </w:tc>
      </w:tr>
      <w:tr w:rsidR="00CB4552" w:rsidTr="00CB6610">
        <w:trPr>
          <w:trHeight w:val="480"/>
        </w:trPr>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39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12</w:t>
            </w:r>
          </w:p>
        </w:tc>
        <w:tc>
          <w:tcPr>
            <w:tcW w:w="88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150011B</w:t>
            </w:r>
          </w:p>
        </w:tc>
        <w:tc>
          <w:tcPr>
            <w:tcW w:w="1407" w:type="dxa"/>
            <w:tcBorders>
              <w:top w:val="nil"/>
              <w:left w:val="nil"/>
              <w:bottom w:val="single" w:sz="4" w:space="0" w:color="auto"/>
              <w:right w:val="single" w:sz="4" w:space="0" w:color="auto"/>
            </w:tcBorders>
            <w:shd w:val="clear" w:color="000000" w:fill="FFFFFF"/>
            <w:vAlign w:val="center"/>
          </w:tcPr>
          <w:p w:rsidR="00CB4552" w:rsidRDefault="00F916AF">
            <w:pPr>
              <w:widowControl/>
              <w:jc w:val="left"/>
              <w:rPr>
                <w:rFonts w:ascii="Times New Roman" w:eastAsia="宋体" w:hAnsi="Times New Roman" w:cs="Times New Roman"/>
                <w:kern w:val="0"/>
                <w:sz w:val="18"/>
                <w:szCs w:val="18"/>
              </w:rPr>
            </w:pPr>
            <w:r>
              <w:rPr>
                <w:rFonts w:ascii="宋体" w:eastAsia="宋体" w:hAnsi="宋体" w:cs="Times New Roman" w:hint="eastAsia"/>
                <w:kern w:val="0"/>
                <w:sz w:val="18"/>
                <w:szCs w:val="18"/>
              </w:rPr>
              <w:t>体育Ⅰ</w:t>
            </w:r>
            <w:r>
              <w:rPr>
                <w:rFonts w:ascii="宋体" w:eastAsia="宋体" w:hAnsi="宋体" w:cs="Times New Roman" w:hint="eastAsia"/>
                <w:kern w:val="0"/>
                <w:sz w:val="18"/>
                <w:szCs w:val="18"/>
              </w:rPr>
              <w:br/>
            </w:r>
            <w:r>
              <w:rPr>
                <w:rFonts w:ascii="Times New Roman" w:eastAsia="宋体" w:hAnsi="Times New Roman" w:cs="Times New Roman"/>
                <w:kern w:val="0"/>
                <w:sz w:val="18"/>
                <w:szCs w:val="18"/>
              </w:rPr>
              <w:t>College Physical Education I</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2</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58"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02"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w:t>
            </w:r>
          </w:p>
        </w:tc>
        <w:tc>
          <w:tcPr>
            <w:tcW w:w="505"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32</w:t>
            </w:r>
          </w:p>
        </w:tc>
        <w:tc>
          <w:tcPr>
            <w:tcW w:w="48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32</w:t>
            </w:r>
          </w:p>
        </w:tc>
        <w:tc>
          <w:tcPr>
            <w:tcW w:w="421"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674"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体育部</w:t>
            </w:r>
          </w:p>
        </w:tc>
        <w:tc>
          <w:tcPr>
            <w:tcW w:w="39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考查</w:t>
            </w:r>
          </w:p>
        </w:tc>
      </w:tr>
      <w:tr w:rsidR="00CB4552" w:rsidTr="00CB6610">
        <w:trPr>
          <w:trHeight w:val="480"/>
        </w:trPr>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39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w:t>
            </w:r>
            <w:r>
              <w:rPr>
                <w:rFonts w:ascii="Times New Roman" w:eastAsia="宋体" w:hAnsi="Times New Roman" w:cs="Times New Roman" w:hint="eastAsia"/>
                <w:kern w:val="0"/>
                <w:sz w:val="18"/>
                <w:szCs w:val="18"/>
              </w:rPr>
              <w:t>3</w:t>
            </w:r>
          </w:p>
        </w:tc>
        <w:tc>
          <w:tcPr>
            <w:tcW w:w="88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150021B</w:t>
            </w:r>
          </w:p>
        </w:tc>
        <w:tc>
          <w:tcPr>
            <w:tcW w:w="1407" w:type="dxa"/>
            <w:tcBorders>
              <w:top w:val="nil"/>
              <w:left w:val="nil"/>
              <w:bottom w:val="single" w:sz="4" w:space="0" w:color="auto"/>
              <w:right w:val="single" w:sz="4" w:space="0" w:color="auto"/>
            </w:tcBorders>
            <w:shd w:val="clear" w:color="000000" w:fill="FFFFFF"/>
            <w:vAlign w:val="center"/>
          </w:tcPr>
          <w:p w:rsidR="00CB4552" w:rsidRDefault="00F916AF">
            <w:pPr>
              <w:widowControl/>
              <w:jc w:val="left"/>
              <w:rPr>
                <w:rFonts w:ascii="Times New Roman" w:eastAsia="宋体" w:hAnsi="Times New Roman" w:cs="Times New Roman"/>
                <w:kern w:val="0"/>
                <w:sz w:val="18"/>
                <w:szCs w:val="18"/>
              </w:rPr>
            </w:pPr>
            <w:r>
              <w:rPr>
                <w:rFonts w:ascii="宋体" w:eastAsia="宋体" w:hAnsi="宋体" w:cs="Times New Roman" w:hint="eastAsia"/>
                <w:kern w:val="0"/>
                <w:sz w:val="18"/>
                <w:szCs w:val="18"/>
              </w:rPr>
              <w:t>体育Ⅱ</w:t>
            </w:r>
            <w:r>
              <w:rPr>
                <w:rFonts w:ascii="宋体" w:eastAsia="宋体" w:hAnsi="宋体" w:cs="Times New Roman" w:hint="eastAsia"/>
                <w:kern w:val="0"/>
                <w:sz w:val="18"/>
                <w:szCs w:val="18"/>
              </w:rPr>
              <w:br/>
            </w:r>
            <w:r>
              <w:rPr>
                <w:rFonts w:ascii="Times New Roman" w:eastAsia="宋体" w:hAnsi="Times New Roman" w:cs="Times New Roman"/>
                <w:kern w:val="0"/>
                <w:sz w:val="18"/>
                <w:szCs w:val="18"/>
              </w:rPr>
              <w:t>College Physical Education II</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2</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58"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02"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w:t>
            </w:r>
          </w:p>
        </w:tc>
        <w:tc>
          <w:tcPr>
            <w:tcW w:w="505"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32</w:t>
            </w:r>
          </w:p>
        </w:tc>
        <w:tc>
          <w:tcPr>
            <w:tcW w:w="48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32</w:t>
            </w:r>
          </w:p>
        </w:tc>
        <w:tc>
          <w:tcPr>
            <w:tcW w:w="421"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674"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体育部</w:t>
            </w:r>
          </w:p>
        </w:tc>
        <w:tc>
          <w:tcPr>
            <w:tcW w:w="39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考查</w:t>
            </w:r>
          </w:p>
        </w:tc>
      </w:tr>
      <w:tr w:rsidR="00CB4552" w:rsidTr="00CB6610">
        <w:trPr>
          <w:trHeight w:val="480"/>
        </w:trPr>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39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14</w:t>
            </w:r>
          </w:p>
        </w:tc>
        <w:tc>
          <w:tcPr>
            <w:tcW w:w="88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070013A</w:t>
            </w:r>
          </w:p>
        </w:tc>
        <w:tc>
          <w:tcPr>
            <w:tcW w:w="1407" w:type="dxa"/>
            <w:tcBorders>
              <w:top w:val="nil"/>
              <w:left w:val="nil"/>
              <w:bottom w:val="single" w:sz="4" w:space="0" w:color="auto"/>
              <w:right w:val="single" w:sz="4" w:space="0" w:color="auto"/>
            </w:tcBorders>
            <w:shd w:val="clear" w:color="000000" w:fill="FFFFFF"/>
            <w:vAlign w:val="center"/>
          </w:tcPr>
          <w:p w:rsidR="00CB4552" w:rsidRDefault="00F916AF">
            <w:pPr>
              <w:widowControl/>
              <w:rPr>
                <w:rFonts w:ascii="Times New Roman" w:eastAsia="宋体" w:hAnsi="Times New Roman" w:cs="Times New Roman"/>
                <w:kern w:val="0"/>
                <w:sz w:val="18"/>
                <w:szCs w:val="18"/>
              </w:rPr>
            </w:pPr>
            <w:r>
              <w:rPr>
                <w:rFonts w:ascii="宋体" w:eastAsia="宋体" w:hAnsi="宋体" w:cs="Times New Roman" w:hint="eastAsia"/>
                <w:kern w:val="0"/>
                <w:sz w:val="18"/>
                <w:szCs w:val="18"/>
              </w:rPr>
              <w:t>计算机应用</w:t>
            </w:r>
            <w:r>
              <w:rPr>
                <w:rFonts w:ascii="宋体" w:eastAsia="宋体" w:hAnsi="宋体" w:cs="Times New Roman" w:hint="eastAsia"/>
                <w:kern w:val="0"/>
                <w:sz w:val="18"/>
                <w:szCs w:val="18"/>
              </w:rPr>
              <w:br/>
            </w:r>
            <w:r>
              <w:rPr>
                <w:rFonts w:ascii="Times New Roman" w:eastAsia="宋体" w:hAnsi="Times New Roman" w:cs="Times New Roman"/>
                <w:kern w:val="0"/>
                <w:sz w:val="18"/>
                <w:szCs w:val="18"/>
              </w:rPr>
              <w:t>Computer Application</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2+1</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58"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02"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w:t>
            </w:r>
          </w:p>
        </w:tc>
        <w:tc>
          <w:tcPr>
            <w:tcW w:w="505"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48</w:t>
            </w:r>
          </w:p>
        </w:tc>
        <w:tc>
          <w:tcPr>
            <w:tcW w:w="48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32</w:t>
            </w:r>
          </w:p>
        </w:tc>
        <w:tc>
          <w:tcPr>
            <w:tcW w:w="421"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16</w:t>
            </w:r>
          </w:p>
        </w:tc>
        <w:tc>
          <w:tcPr>
            <w:tcW w:w="674"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信息学院</w:t>
            </w:r>
          </w:p>
        </w:tc>
        <w:tc>
          <w:tcPr>
            <w:tcW w:w="39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考试</w:t>
            </w:r>
          </w:p>
        </w:tc>
      </w:tr>
      <w:tr w:rsidR="00CB4552" w:rsidTr="00CB6610">
        <w:trPr>
          <w:trHeight w:val="480"/>
        </w:trPr>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39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15</w:t>
            </w:r>
          </w:p>
        </w:tc>
        <w:tc>
          <w:tcPr>
            <w:tcW w:w="88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070043B</w:t>
            </w:r>
          </w:p>
        </w:tc>
        <w:tc>
          <w:tcPr>
            <w:tcW w:w="1407" w:type="dxa"/>
            <w:tcBorders>
              <w:top w:val="nil"/>
              <w:left w:val="nil"/>
              <w:bottom w:val="single" w:sz="4" w:space="0" w:color="auto"/>
              <w:right w:val="single" w:sz="4" w:space="0" w:color="auto"/>
            </w:tcBorders>
            <w:shd w:val="clear" w:color="auto" w:fill="auto"/>
            <w:vAlign w:val="center"/>
          </w:tcPr>
          <w:p w:rsidR="00CB4552" w:rsidRDefault="00F916AF">
            <w:pPr>
              <w:widowControl/>
              <w:jc w:val="left"/>
              <w:rPr>
                <w:rFonts w:ascii="Times New Roman" w:eastAsia="宋体" w:hAnsi="Times New Roman" w:cs="Times New Roman"/>
                <w:kern w:val="0"/>
                <w:sz w:val="18"/>
                <w:szCs w:val="18"/>
              </w:rPr>
            </w:pPr>
            <w:r>
              <w:rPr>
                <w:rFonts w:ascii="宋体" w:eastAsia="宋体" w:hAnsi="宋体" w:cs="Times New Roman" w:hint="eastAsia"/>
                <w:kern w:val="0"/>
                <w:sz w:val="18"/>
                <w:szCs w:val="18"/>
              </w:rPr>
              <w:t>程序设计基础（</w:t>
            </w:r>
            <w:r>
              <w:rPr>
                <w:rFonts w:ascii="Times New Roman" w:eastAsia="宋体" w:hAnsi="Times New Roman" w:cs="Times New Roman"/>
                <w:kern w:val="0"/>
                <w:sz w:val="18"/>
                <w:szCs w:val="18"/>
              </w:rPr>
              <w:t>C</w:t>
            </w:r>
            <w:r>
              <w:rPr>
                <w:rFonts w:ascii="宋体" w:eastAsia="宋体" w:hAnsi="宋体" w:cs="Times New Roman" w:hint="eastAsia"/>
                <w:kern w:val="0"/>
                <w:sz w:val="18"/>
                <w:szCs w:val="18"/>
              </w:rPr>
              <w:t>语言）</w:t>
            </w:r>
            <w:r>
              <w:rPr>
                <w:rFonts w:ascii="宋体" w:eastAsia="宋体" w:hAnsi="宋体" w:cs="Times New Roman" w:hint="eastAsia"/>
                <w:kern w:val="0"/>
                <w:sz w:val="18"/>
                <w:szCs w:val="18"/>
              </w:rPr>
              <w:br/>
            </w:r>
            <w:r>
              <w:rPr>
                <w:rFonts w:ascii="Times New Roman" w:eastAsia="宋体" w:hAnsi="Times New Roman" w:cs="Times New Roman"/>
                <w:kern w:val="0"/>
                <w:sz w:val="18"/>
                <w:szCs w:val="18"/>
              </w:rPr>
              <w:t>Fundamentals of Program Design (C Language)</w:t>
            </w:r>
          </w:p>
        </w:tc>
        <w:tc>
          <w:tcPr>
            <w:tcW w:w="49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9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2+1</w:t>
            </w:r>
          </w:p>
        </w:tc>
        <w:tc>
          <w:tcPr>
            <w:tcW w:w="49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58" w:type="dxa"/>
            <w:gridSpan w:val="2"/>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02"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w:t>
            </w:r>
          </w:p>
        </w:tc>
        <w:tc>
          <w:tcPr>
            <w:tcW w:w="505" w:type="dxa"/>
            <w:gridSpan w:val="2"/>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48</w:t>
            </w:r>
          </w:p>
        </w:tc>
        <w:tc>
          <w:tcPr>
            <w:tcW w:w="48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32</w:t>
            </w:r>
          </w:p>
        </w:tc>
        <w:tc>
          <w:tcPr>
            <w:tcW w:w="421"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16</w:t>
            </w:r>
          </w:p>
        </w:tc>
        <w:tc>
          <w:tcPr>
            <w:tcW w:w="674" w:type="dxa"/>
            <w:gridSpan w:val="2"/>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信息学院</w:t>
            </w:r>
          </w:p>
        </w:tc>
        <w:tc>
          <w:tcPr>
            <w:tcW w:w="39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考查</w:t>
            </w:r>
          </w:p>
        </w:tc>
      </w:tr>
      <w:tr w:rsidR="00CB4552" w:rsidTr="00CB6610">
        <w:trPr>
          <w:trHeight w:val="480"/>
        </w:trPr>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2689" w:type="dxa"/>
            <w:gridSpan w:val="3"/>
            <w:tcBorders>
              <w:top w:val="single" w:sz="4" w:space="0" w:color="auto"/>
              <w:left w:val="nil"/>
              <w:bottom w:val="single" w:sz="4" w:space="0" w:color="auto"/>
              <w:right w:val="single" w:sz="4" w:space="0" w:color="000000"/>
            </w:tcBorders>
            <w:shd w:val="clear" w:color="000000" w:fill="FFFFFF"/>
            <w:vAlign w:val="center"/>
          </w:tcPr>
          <w:p w:rsidR="00CB4552" w:rsidRDefault="00F916AF">
            <w:pPr>
              <w:widowControl/>
              <w:jc w:val="center"/>
              <w:rPr>
                <w:rFonts w:ascii="Times New Roman" w:eastAsia="宋体" w:hAnsi="Times New Roman" w:cs="Times New Roman"/>
                <w:b/>
                <w:bCs/>
                <w:kern w:val="0"/>
                <w:sz w:val="18"/>
                <w:szCs w:val="18"/>
              </w:rPr>
            </w:pPr>
            <w:r>
              <w:rPr>
                <w:rFonts w:ascii="宋体" w:eastAsia="宋体" w:hAnsi="宋体" w:cs="Times New Roman" w:hint="eastAsia"/>
                <w:b/>
                <w:bCs/>
                <w:kern w:val="0"/>
                <w:sz w:val="18"/>
                <w:szCs w:val="18"/>
              </w:rPr>
              <w:t>小计</w:t>
            </w:r>
          </w:p>
        </w:tc>
        <w:tc>
          <w:tcPr>
            <w:tcW w:w="498" w:type="dxa"/>
            <w:tcBorders>
              <w:top w:val="nil"/>
              <w:left w:val="nil"/>
              <w:bottom w:val="single" w:sz="4" w:space="0" w:color="auto"/>
              <w:right w:val="single" w:sz="4" w:space="0" w:color="auto"/>
            </w:tcBorders>
            <w:shd w:val="clear" w:color="000000" w:fill="FFFFFF"/>
            <w:vAlign w:val="center"/>
          </w:tcPr>
          <w:p w:rsidR="00CB4552" w:rsidRDefault="005C4A3F">
            <w:pPr>
              <w:widowControl/>
              <w:jc w:val="center"/>
              <w:rPr>
                <w:rFonts w:ascii="Times New Roman" w:eastAsia="宋体" w:hAnsi="Times New Roman" w:cs="Times New Roman"/>
                <w:b/>
                <w:bCs/>
                <w:kern w:val="0"/>
                <w:sz w:val="18"/>
                <w:szCs w:val="18"/>
              </w:rPr>
            </w:pPr>
            <w:r>
              <w:rPr>
                <w:rFonts w:ascii="Times New Roman" w:eastAsia="宋体" w:hAnsi="Times New Roman" w:cs="Times New Roman" w:hint="eastAsia"/>
                <w:b/>
                <w:bCs/>
                <w:kern w:val="0"/>
                <w:sz w:val="18"/>
                <w:szCs w:val="18"/>
              </w:rPr>
              <w:t>21</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b/>
                <w:bCs/>
                <w:kern w:val="0"/>
                <w:sz w:val="18"/>
                <w:szCs w:val="18"/>
              </w:rPr>
            </w:pPr>
            <w:r>
              <w:rPr>
                <w:rFonts w:ascii="Times New Roman" w:eastAsia="宋体" w:hAnsi="Times New Roman" w:cs="Times New Roman"/>
                <w:b/>
                <w:bCs/>
                <w:kern w:val="0"/>
                <w:sz w:val="18"/>
                <w:szCs w:val="18"/>
              </w:rPr>
              <w:t>2</w:t>
            </w:r>
            <w:r w:rsidR="00D17B5B">
              <w:rPr>
                <w:rFonts w:ascii="Times New Roman" w:eastAsia="宋体" w:hAnsi="Times New Roman" w:cs="Times New Roman" w:hint="eastAsia"/>
                <w:b/>
                <w:bCs/>
                <w:kern w:val="0"/>
                <w:sz w:val="18"/>
                <w:szCs w:val="18"/>
              </w:rPr>
              <w:t>3</w:t>
            </w:r>
          </w:p>
        </w:tc>
        <w:tc>
          <w:tcPr>
            <w:tcW w:w="498" w:type="dxa"/>
            <w:tcBorders>
              <w:top w:val="nil"/>
              <w:left w:val="nil"/>
              <w:bottom w:val="single" w:sz="4" w:space="0" w:color="auto"/>
              <w:right w:val="single" w:sz="4" w:space="0" w:color="auto"/>
            </w:tcBorders>
            <w:shd w:val="clear" w:color="000000" w:fill="FFFFFF"/>
            <w:vAlign w:val="center"/>
          </w:tcPr>
          <w:p w:rsidR="00CB4552" w:rsidRDefault="00D17B5B">
            <w:pPr>
              <w:widowControl/>
              <w:jc w:val="center"/>
              <w:rPr>
                <w:rFonts w:ascii="Times New Roman" w:eastAsia="宋体" w:hAnsi="Times New Roman" w:cs="Times New Roman"/>
                <w:b/>
                <w:bCs/>
                <w:kern w:val="0"/>
                <w:sz w:val="18"/>
                <w:szCs w:val="18"/>
              </w:rPr>
            </w:pPr>
            <w:r>
              <w:rPr>
                <w:rFonts w:ascii="Times New Roman" w:eastAsia="宋体" w:hAnsi="Times New Roman" w:cs="Times New Roman" w:hint="eastAsia"/>
                <w:b/>
                <w:bCs/>
                <w:kern w:val="0"/>
                <w:sz w:val="18"/>
                <w:szCs w:val="18"/>
              </w:rPr>
              <w:t>2</w:t>
            </w:r>
            <w:r w:rsidR="00F916AF">
              <w:rPr>
                <w:rFonts w:ascii="Times New Roman" w:eastAsia="宋体" w:hAnsi="Times New Roman" w:cs="Times New Roman"/>
                <w:b/>
                <w:bCs/>
                <w:kern w:val="0"/>
                <w:sz w:val="18"/>
                <w:szCs w:val="18"/>
              </w:rPr>
              <w:t xml:space="preserve">　</w:t>
            </w:r>
          </w:p>
        </w:tc>
        <w:tc>
          <w:tcPr>
            <w:tcW w:w="458"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b/>
                <w:bCs/>
                <w:kern w:val="0"/>
                <w:sz w:val="18"/>
                <w:szCs w:val="18"/>
              </w:rPr>
            </w:pPr>
            <w:r>
              <w:rPr>
                <w:rFonts w:ascii="Times New Roman" w:eastAsia="宋体" w:hAnsi="Times New Roman" w:cs="Times New Roman"/>
                <w:b/>
                <w:bCs/>
                <w:kern w:val="0"/>
                <w:sz w:val="18"/>
                <w:szCs w:val="18"/>
              </w:rPr>
              <w:t xml:space="preserve">　</w:t>
            </w:r>
          </w:p>
        </w:tc>
        <w:tc>
          <w:tcPr>
            <w:tcW w:w="402" w:type="dxa"/>
            <w:tcBorders>
              <w:top w:val="nil"/>
              <w:left w:val="nil"/>
              <w:bottom w:val="single" w:sz="4" w:space="0" w:color="auto"/>
              <w:right w:val="single" w:sz="4" w:space="0" w:color="auto"/>
            </w:tcBorders>
            <w:shd w:val="clear" w:color="000000" w:fill="FFFFFF"/>
            <w:vAlign w:val="center"/>
          </w:tcPr>
          <w:p w:rsidR="00CB4552" w:rsidRDefault="00D17B5B">
            <w:pPr>
              <w:widowControl/>
              <w:jc w:val="center"/>
              <w:rPr>
                <w:rFonts w:ascii="Times New Roman" w:eastAsia="宋体" w:hAnsi="Times New Roman" w:cs="Times New Roman"/>
                <w:b/>
                <w:bCs/>
                <w:kern w:val="0"/>
                <w:sz w:val="18"/>
                <w:szCs w:val="18"/>
              </w:rPr>
            </w:pPr>
            <w:r>
              <w:rPr>
                <w:rFonts w:ascii="Times New Roman" w:eastAsia="宋体" w:hAnsi="Times New Roman" w:cs="Times New Roman" w:hint="eastAsia"/>
                <w:b/>
                <w:bCs/>
                <w:kern w:val="0"/>
                <w:sz w:val="18"/>
                <w:szCs w:val="18"/>
              </w:rPr>
              <w:t>47</w:t>
            </w:r>
          </w:p>
        </w:tc>
        <w:tc>
          <w:tcPr>
            <w:tcW w:w="505" w:type="dxa"/>
            <w:gridSpan w:val="2"/>
            <w:tcBorders>
              <w:top w:val="nil"/>
              <w:left w:val="nil"/>
              <w:bottom w:val="single" w:sz="4" w:space="0" w:color="auto"/>
              <w:right w:val="single" w:sz="4" w:space="0" w:color="auto"/>
            </w:tcBorders>
            <w:shd w:val="clear" w:color="000000" w:fill="FFFFFF"/>
            <w:vAlign w:val="center"/>
          </w:tcPr>
          <w:p w:rsidR="00CB4552" w:rsidRDefault="00D17B5B">
            <w:pPr>
              <w:widowControl/>
              <w:jc w:val="center"/>
              <w:rPr>
                <w:rFonts w:ascii="Times New Roman" w:eastAsia="宋体" w:hAnsi="Times New Roman" w:cs="Times New Roman"/>
                <w:b/>
                <w:bCs/>
                <w:kern w:val="0"/>
                <w:sz w:val="18"/>
                <w:szCs w:val="18"/>
              </w:rPr>
            </w:pPr>
            <w:r>
              <w:rPr>
                <w:rFonts w:ascii="Times New Roman" w:eastAsia="宋体" w:hAnsi="Times New Roman" w:cs="Times New Roman" w:hint="eastAsia"/>
                <w:b/>
                <w:bCs/>
                <w:kern w:val="0"/>
                <w:sz w:val="18"/>
                <w:szCs w:val="18"/>
              </w:rPr>
              <w:t>784</w:t>
            </w:r>
          </w:p>
        </w:tc>
        <w:tc>
          <w:tcPr>
            <w:tcW w:w="486" w:type="dxa"/>
            <w:tcBorders>
              <w:top w:val="nil"/>
              <w:left w:val="nil"/>
              <w:bottom w:val="single" w:sz="4" w:space="0" w:color="auto"/>
              <w:right w:val="single" w:sz="4" w:space="0" w:color="auto"/>
            </w:tcBorders>
            <w:shd w:val="clear" w:color="000000" w:fill="FFFFFF"/>
            <w:vAlign w:val="center"/>
          </w:tcPr>
          <w:p w:rsidR="00CB4552" w:rsidRDefault="00D17B5B">
            <w:pPr>
              <w:widowControl/>
              <w:jc w:val="center"/>
              <w:rPr>
                <w:rFonts w:ascii="Times New Roman" w:eastAsia="宋体" w:hAnsi="Times New Roman" w:cs="Times New Roman"/>
                <w:b/>
                <w:bCs/>
                <w:kern w:val="0"/>
                <w:sz w:val="18"/>
                <w:szCs w:val="18"/>
              </w:rPr>
            </w:pPr>
            <w:r>
              <w:rPr>
                <w:rFonts w:ascii="Times New Roman" w:eastAsia="宋体" w:hAnsi="Times New Roman" w:cs="Times New Roman" w:hint="eastAsia"/>
                <w:b/>
                <w:bCs/>
                <w:kern w:val="0"/>
                <w:sz w:val="18"/>
                <w:szCs w:val="18"/>
              </w:rPr>
              <w:t>752</w:t>
            </w:r>
          </w:p>
        </w:tc>
        <w:tc>
          <w:tcPr>
            <w:tcW w:w="421"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b/>
                <w:bCs/>
                <w:kern w:val="0"/>
                <w:sz w:val="18"/>
                <w:szCs w:val="18"/>
              </w:rPr>
            </w:pPr>
            <w:r>
              <w:rPr>
                <w:rFonts w:ascii="Times New Roman" w:eastAsia="宋体" w:hAnsi="Times New Roman" w:cs="Times New Roman"/>
                <w:b/>
                <w:bCs/>
                <w:kern w:val="0"/>
                <w:sz w:val="18"/>
                <w:szCs w:val="18"/>
              </w:rPr>
              <w:t>32</w:t>
            </w:r>
          </w:p>
        </w:tc>
        <w:tc>
          <w:tcPr>
            <w:tcW w:w="674"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b/>
                <w:bCs/>
                <w:kern w:val="0"/>
                <w:sz w:val="18"/>
                <w:szCs w:val="18"/>
              </w:rPr>
            </w:pPr>
            <w:r>
              <w:rPr>
                <w:rFonts w:ascii="Times New Roman" w:eastAsia="宋体" w:hAnsi="Times New Roman" w:cs="Times New Roman"/>
                <w:b/>
                <w:bCs/>
                <w:kern w:val="0"/>
                <w:sz w:val="18"/>
                <w:szCs w:val="18"/>
              </w:rPr>
              <w:t xml:space="preserve">　</w:t>
            </w:r>
          </w:p>
        </w:tc>
        <w:tc>
          <w:tcPr>
            <w:tcW w:w="39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b/>
                <w:bCs/>
                <w:kern w:val="0"/>
                <w:sz w:val="18"/>
                <w:szCs w:val="18"/>
              </w:rPr>
            </w:pPr>
            <w:r>
              <w:rPr>
                <w:rFonts w:ascii="Times New Roman" w:eastAsia="宋体" w:hAnsi="Times New Roman" w:cs="Times New Roman"/>
                <w:b/>
                <w:bCs/>
                <w:kern w:val="0"/>
                <w:sz w:val="18"/>
                <w:szCs w:val="18"/>
              </w:rPr>
              <w:t xml:space="preserve">　</w:t>
            </w:r>
          </w:p>
        </w:tc>
      </w:tr>
      <w:tr w:rsidR="00CB4552" w:rsidTr="00CB6610">
        <w:trPr>
          <w:trHeight w:val="480"/>
        </w:trPr>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534" w:type="dxa"/>
            <w:vMerge w:val="restart"/>
            <w:tcBorders>
              <w:top w:val="nil"/>
              <w:left w:val="single" w:sz="4" w:space="0" w:color="auto"/>
              <w:bottom w:val="single" w:sz="4" w:space="0" w:color="000000"/>
              <w:right w:val="single" w:sz="4" w:space="0" w:color="auto"/>
            </w:tcBorders>
            <w:shd w:val="clear" w:color="000000" w:fill="FFFFFF"/>
            <w:textDirection w:val="tbRlV"/>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通识教育选修课</w:t>
            </w:r>
          </w:p>
        </w:tc>
        <w:tc>
          <w:tcPr>
            <w:tcW w:w="2689" w:type="dxa"/>
            <w:gridSpan w:val="3"/>
            <w:tcBorders>
              <w:top w:val="single" w:sz="4" w:space="0" w:color="auto"/>
              <w:left w:val="nil"/>
              <w:bottom w:val="single" w:sz="4" w:space="0" w:color="auto"/>
              <w:right w:val="single" w:sz="4" w:space="0" w:color="000000"/>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创业创新与就业类</w:t>
            </w:r>
          </w:p>
        </w:tc>
        <w:tc>
          <w:tcPr>
            <w:tcW w:w="1952" w:type="dxa"/>
            <w:gridSpan w:val="5"/>
            <w:tcBorders>
              <w:top w:val="single" w:sz="4" w:space="0" w:color="auto"/>
              <w:left w:val="nil"/>
              <w:bottom w:val="single" w:sz="4" w:space="0" w:color="auto"/>
              <w:right w:val="single" w:sz="4" w:space="0" w:color="000000"/>
            </w:tcBorders>
            <w:shd w:val="clear" w:color="000000" w:fill="FFFFFF"/>
            <w:vAlign w:val="center"/>
          </w:tcPr>
          <w:p w:rsidR="00CB4552" w:rsidRDefault="00F916AF" w:rsidP="00297A06">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见学校公布通选课名单，</w:t>
            </w:r>
            <w:r>
              <w:rPr>
                <w:rFonts w:ascii="Times New Roman" w:eastAsia="宋体" w:hAnsi="Times New Roman" w:cs="Times New Roman"/>
                <w:kern w:val="0"/>
                <w:sz w:val="18"/>
                <w:szCs w:val="18"/>
              </w:rPr>
              <w:t>2</w:t>
            </w:r>
            <w:r w:rsidR="00297A06">
              <w:rPr>
                <w:rFonts w:ascii="宋体" w:eastAsia="宋体" w:hAnsi="宋体" w:cs="Times New Roman" w:hint="eastAsia"/>
                <w:kern w:val="0"/>
                <w:sz w:val="18"/>
                <w:szCs w:val="18"/>
              </w:rPr>
              <w:t>-</w:t>
            </w:r>
            <w:r>
              <w:rPr>
                <w:rFonts w:ascii="Times New Roman" w:eastAsia="宋体" w:hAnsi="Times New Roman" w:cs="Times New Roman"/>
                <w:kern w:val="0"/>
                <w:sz w:val="18"/>
                <w:szCs w:val="18"/>
              </w:rPr>
              <w:t>7</w:t>
            </w:r>
            <w:r>
              <w:rPr>
                <w:rFonts w:ascii="宋体" w:eastAsia="宋体" w:hAnsi="宋体" w:cs="Times New Roman" w:hint="eastAsia"/>
                <w:kern w:val="0"/>
                <w:sz w:val="18"/>
                <w:szCs w:val="18"/>
              </w:rPr>
              <w:t>学期修课</w:t>
            </w:r>
          </w:p>
        </w:tc>
        <w:tc>
          <w:tcPr>
            <w:tcW w:w="402" w:type="dxa"/>
            <w:tcBorders>
              <w:top w:val="nil"/>
              <w:left w:val="nil"/>
              <w:bottom w:val="single" w:sz="4" w:space="0" w:color="auto"/>
              <w:right w:val="single" w:sz="4" w:space="0" w:color="auto"/>
            </w:tcBorders>
            <w:shd w:val="clear" w:color="000000" w:fill="FFFFFF"/>
            <w:vAlign w:val="center"/>
          </w:tcPr>
          <w:p w:rsidR="00CB4552" w:rsidRDefault="00CB6610">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2</w:t>
            </w:r>
          </w:p>
        </w:tc>
        <w:tc>
          <w:tcPr>
            <w:tcW w:w="505"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1977" w:type="dxa"/>
            <w:gridSpan w:val="5"/>
            <w:vMerge w:val="restart"/>
            <w:tcBorders>
              <w:top w:val="single" w:sz="4" w:space="0" w:color="auto"/>
              <w:left w:val="single" w:sz="4" w:space="0" w:color="auto"/>
              <w:bottom w:val="single" w:sz="4" w:space="0" w:color="000000"/>
              <w:right w:val="single" w:sz="4" w:space="0" w:color="000000"/>
            </w:tcBorders>
            <w:shd w:val="clear" w:color="000000" w:fill="FFFFFF"/>
            <w:vAlign w:val="center"/>
          </w:tcPr>
          <w:p w:rsidR="00CB4552" w:rsidRDefault="009E5482">
            <w:pPr>
              <w:widowControl/>
              <w:jc w:val="center"/>
              <w:rPr>
                <w:rFonts w:ascii="宋体" w:eastAsia="宋体" w:hAnsi="宋体" w:cs="宋体"/>
                <w:kern w:val="0"/>
                <w:sz w:val="18"/>
                <w:szCs w:val="18"/>
              </w:rPr>
            </w:pPr>
            <w:r>
              <w:rPr>
                <w:rFonts w:ascii="宋体" w:eastAsia="宋体" w:hAnsi="宋体" w:cs="Times New Roman" w:hint="eastAsia"/>
                <w:b/>
                <w:bCs/>
                <w:kern w:val="0"/>
                <w:sz w:val="18"/>
                <w:szCs w:val="18"/>
              </w:rPr>
              <w:t>≥</w:t>
            </w:r>
            <w:r>
              <w:rPr>
                <w:rFonts w:ascii="Times New Roman" w:eastAsia="宋体" w:hAnsi="Times New Roman" w:cs="Times New Roman" w:hint="eastAsia"/>
                <w:b/>
                <w:bCs/>
                <w:kern w:val="0"/>
                <w:sz w:val="18"/>
                <w:szCs w:val="18"/>
              </w:rPr>
              <w:t>4</w:t>
            </w:r>
            <w:r>
              <w:rPr>
                <w:rFonts w:ascii="宋体" w:eastAsia="宋体" w:hAnsi="宋体" w:cs="Times New Roman" w:hint="eastAsia"/>
                <w:b/>
                <w:bCs/>
                <w:kern w:val="0"/>
                <w:sz w:val="18"/>
                <w:szCs w:val="18"/>
              </w:rPr>
              <w:t>学分，</w:t>
            </w:r>
            <w:r w:rsidR="00F916AF">
              <w:rPr>
                <w:rFonts w:ascii="宋体" w:eastAsia="宋体" w:hAnsi="宋体" w:cs="宋体" w:hint="eastAsia"/>
                <w:kern w:val="0"/>
                <w:sz w:val="18"/>
                <w:szCs w:val="18"/>
              </w:rPr>
              <w:t>与本专业教学计划所列课程相似的课程不得选修</w:t>
            </w:r>
          </w:p>
        </w:tc>
      </w:tr>
      <w:tr w:rsidR="00CB4552" w:rsidTr="00CB6610">
        <w:trPr>
          <w:trHeight w:val="480"/>
        </w:trPr>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2689" w:type="dxa"/>
            <w:gridSpan w:val="3"/>
            <w:tcBorders>
              <w:top w:val="single" w:sz="4" w:space="0" w:color="auto"/>
              <w:left w:val="nil"/>
              <w:bottom w:val="single" w:sz="4" w:space="0" w:color="auto"/>
              <w:right w:val="single" w:sz="4" w:space="0" w:color="000000"/>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语言与跨文化交流类</w:t>
            </w:r>
          </w:p>
        </w:tc>
        <w:tc>
          <w:tcPr>
            <w:tcW w:w="1952" w:type="dxa"/>
            <w:gridSpan w:val="5"/>
            <w:tcBorders>
              <w:top w:val="single" w:sz="4" w:space="0" w:color="auto"/>
              <w:left w:val="nil"/>
              <w:bottom w:val="single" w:sz="4" w:space="0" w:color="auto"/>
              <w:right w:val="single" w:sz="4" w:space="0" w:color="000000"/>
            </w:tcBorders>
            <w:shd w:val="clear" w:color="000000" w:fill="FFFFFF"/>
            <w:vAlign w:val="center"/>
          </w:tcPr>
          <w:p w:rsidR="00CB4552" w:rsidRDefault="00F916AF" w:rsidP="00297A06">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见学校公布通选课名单，</w:t>
            </w:r>
            <w:r>
              <w:rPr>
                <w:rFonts w:ascii="Times New Roman" w:eastAsia="宋体" w:hAnsi="Times New Roman" w:cs="Times New Roman"/>
                <w:kern w:val="0"/>
                <w:sz w:val="18"/>
                <w:szCs w:val="18"/>
              </w:rPr>
              <w:t>2</w:t>
            </w:r>
            <w:r w:rsidR="00297A06">
              <w:rPr>
                <w:rFonts w:ascii="宋体" w:eastAsia="宋体" w:hAnsi="宋体" w:cs="Times New Roman" w:hint="eastAsia"/>
                <w:kern w:val="0"/>
                <w:sz w:val="18"/>
                <w:szCs w:val="18"/>
              </w:rPr>
              <w:t>-</w:t>
            </w:r>
            <w:r>
              <w:rPr>
                <w:rFonts w:ascii="Times New Roman" w:eastAsia="宋体" w:hAnsi="Times New Roman" w:cs="Times New Roman"/>
                <w:kern w:val="0"/>
                <w:sz w:val="18"/>
                <w:szCs w:val="18"/>
              </w:rPr>
              <w:t>7</w:t>
            </w:r>
            <w:r>
              <w:rPr>
                <w:rFonts w:ascii="宋体" w:eastAsia="宋体" w:hAnsi="宋体" w:cs="Times New Roman" w:hint="eastAsia"/>
                <w:kern w:val="0"/>
                <w:sz w:val="18"/>
                <w:szCs w:val="18"/>
              </w:rPr>
              <w:t>学期修课</w:t>
            </w:r>
          </w:p>
        </w:tc>
        <w:tc>
          <w:tcPr>
            <w:tcW w:w="402"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505"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1977" w:type="dxa"/>
            <w:gridSpan w:val="5"/>
            <w:vMerge/>
            <w:tcBorders>
              <w:top w:val="nil"/>
              <w:left w:val="nil"/>
              <w:bottom w:val="single" w:sz="4" w:space="0" w:color="auto"/>
              <w:right w:val="single" w:sz="4" w:space="0" w:color="auto"/>
            </w:tcBorders>
            <w:vAlign w:val="center"/>
          </w:tcPr>
          <w:p w:rsidR="00CB4552" w:rsidRDefault="00CB4552">
            <w:pPr>
              <w:widowControl/>
              <w:jc w:val="left"/>
              <w:rPr>
                <w:rFonts w:ascii="宋体" w:eastAsia="宋体" w:hAnsi="宋体" w:cs="宋体"/>
                <w:kern w:val="0"/>
                <w:sz w:val="18"/>
                <w:szCs w:val="18"/>
              </w:rPr>
            </w:pPr>
          </w:p>
        </w:tc>
      </w:tr>
      <w:tr w:rsidR="00CB4552" w:rsidTr="00CB6610">
        <w:trPr>
          <w:trHeight w:val="480"/>
        </w:trPr>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2689" w:type="dxa"/>
            <w:gridSpan w:val="3"/>
            <w:tcBorders>
              <w:top w:val="single" w:sz="4" w:space="0" w:color="auto"/>
              <w:left w:val="nil"/>
              <w:bottom w:val="single" w:sz="4" w:space="0" w:color="auto"/>
              <w:right w:val="single" w:sz="4" w:space="0" w:color="000000"/>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国学与历史类</w:t>
            </w:r>
          </w:p>
        </w:tc>
        <w:tc>
          <w:tcPr>
            <w:tcW w:w="1952" w:type="dxa"/>
            <w:gridSpan w:val="5"/>
            <w:tcBorders>
              <w:top w:val="single" w:sz="4" w:space="0" w:color="auto"/>
              <w:left w:val="nil"/>
              <w:bottom w:val="single" w:sz="4" w:space="0" w:color="auto"/>
              <w:right w:val="single" w:sz="4" w:space="0" w:color="000000"/>
            </w:tcBorders>
            <w:shd w:val="clear" w:color="000000" w:fill="FFFFFF"/>
            <w:vAlign w:val="center"/>
          </w:tcPr>
          <w:p w:rsidR="00CB4552" w:rsidRDefault="00F916AF" w:rsidP="00297A06">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见学校公布通选课名单，</w:t>
            </w:r>
            <w:r>
              <w:rPr>
                <w:rFonts w:ascii="Times New Roman" w:eastAsia="宋体" w:hAnsi="Times New Roman" w:cs="Times New Roman"/>
                <w:kern w:val="0"/>
                <w:sz w:val="18"/>
                <w:szCs w:val="18"/>
              </w:rPr>
              <w:t>2</w:t>
            </w:r>
            <w:r w:rsidR="00297A06">
              <w:rPr>
                <w:rFonts w:ascii="宋体" w:eastAsia="宋体" w:hAnsi="宋体" w:cs="Times New Roman" w:hint="eastAsia"/>
                <w:kern w:val="0"/>
                <w:sz w:val="18"/>
                <w:szCs w:val="18"/>
              </w:rPr>
              <w:t>-</w:t>
            </w:r>
            <w:r>
              <w:rPr>
                <w:rFonts w:ascii="Times New Roman" w:eastAsia="宋体" w:hAnsi="Times New Roman" w:cs="Times New Roman"/>
                <w:kern w:val="0"/>
                <w:sz w:val="18"/>
                <w:szCs w:val="18"/>
              </w:rPr>
              <w:t>7</w:t>
            </w:r>
            <w:r>
              <w:rPr>
                <w:rFonts w:ascii="宋体" w:eastAsia="宋体" w:hAnsi="宋体" w:cs="Times New Roman" w:hint="eastAsia"/>
                <w:kern w:val="0"/>
                <w:sz w:val="18"/>
                <w:szCs w:val="18"/>
              </w:rPr>
              <w:t>学期修课</w:t>
            </w:r>
          </w:p>
        </w:tc>
        <w:tc>
          <w:tcPr>
            <w:tcW w:w="402" w:type="dxa"/>
            <w:tcBorders>
              <w:top w:val="nil"/>
              <w:left w:val="nil"/>
              <w:bottom w:val="single" w:sz="4" w:space="0" w:color="auto"/>
              <w:right w:val="single" w:sz="4" w:space="0" w:color="auto"/>
            </w:tcBorders>
            <w:shd w:val="clear" w:color="000000" w:fill="FFFFFF"/>
            <w:vAlign w:val="center"/>
          </w:tcPr>
          <w:p w:rsidR="00CB4552" w:rsidRDefault="00CB6610">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2</w:t>
            </w:r>
          </w:p>
        </w:tc>
        <w:tc>
          <w:tcPr>
            <w:tcW w:w="505"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1977" w:type="dxa"/>
            <w:gridSpan w:val="5"/>
            <w:vMerge/>
            <w:tcBorders>
              <w:top w:val="nil"/>
              <w:left w:val="nil"/>
              <w:bottom w:val="single" w:sz="4" w:space="0" w:color="auto"/>
              <w:right w:val="single" w:sz="4" w:space="0" w:color="auto"/>
            </w:tcBorders>
            <w:vAlign w:val="center"/>
          </w:tcPr>
          <w:p w:rsidR="00CB4552" w:rsidRDefault="00CB4552">
            <w:pPr>
              <w:widowControl/>
              <w:jc w:val="left"/>
              <w:rPr>
                <w:rFonts w:ascii="宋体" w:eastAsia="宋体" w:hAnsi="宋体" w:cs="宋体"/>
                <w:kern w:val="0"/>
                <w:sz w:val="18"/>
                <w:szCs w:val="18"/>
              </w:rPr>
            </w:pPr>
          </w:p>
        </w:tc>
      </w:tr>
      <w:tr w:rsidR="00CB4552" w:rsidTr="00CB6610">
        <w:trPr>
          <w:trHeight w:val="480"/>
        </w:trPr>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2689" w:type="dxa"/>
            <w:gridSpan w:val="3"/>
            <w:tcBorders>
              <w:top w:val="single" w:sz="4" w:space="0" w:color="auto"/>
              <w:left w:val="nil"/>
              <w:bottom w:val="single" w:sz="4" w:space="0" w:color="auto"/>
              <w:right w:val="single" w:sz="4" w:space="0" w:color="000000"/>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健康与艺术类</w:t>
            </w:r>
          </w:p>
        </w:tc>
        <w:tc>
          <w:tcPr>
            <w:tcW w:w="1952" w:type="dxa"/>
            <w:gridSpan w:val="5"/>
            <w:tcBorders>
              <w:top w:val="single" w:sz="4" w:space="0" w:color="auto"/>
              <w:left w:val="nil"/>
              <w:bottom w:val="single" w:sz="4" w:space="0" w:color="auto"/>
              <w:right w:val="single" w:sz="4" w:space="0" w:color="000000"/>
            </w:tcBorders>
            <w:shd w:val="clear" w:color="000000" w:fill="FFFFFF"/>
            <w:vAlign w:val="center"/>
          </w:tcPr>
          <w:p w:rsidR="00CB4552" w:rsidRDefault="00F916AF" w:rsidP="00297A06">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见学校公布通选课名单，</w:t>
            </w:r>
            <w:r>
              <w:rPr>
                <w:rFonts w:ascii="Times New Roman" w:eastAsia="宋体" w:hAnsi="Times New Roman" w:cs="Times New Roman"/>
                <w:kern w:val="0"/>
                <w:sz w:val="18"/>
                <w:szCs w:val="18"/>
              </w:rPr>
              <w:t>2</w:t>
            </w:r>
            <w:r w:rsidR="00297A06">
              <w:rPr>
                <w:rFonts w:ascii="宋体" w:eastAsia="宋体" w:hAnsi="宋体" w:cs="Times New Roman" w:hint="eastAsia"/>
                <w:kern w:val="0"/>
                <w:sz w:val="18"/>
                <w:szCs w:val="18"/>
              </w:rPr>
              <w:t>-</w:t>
            </w:r>
            <w:r>
              <w:rPr>
                <w:rFonts w:ascii="Times New Roman" w:eastAsia="宋体" w:hAnsi="Times New Roman" w:cs="Times New Roman"/>
                <w:kern w:val="0"/>
                <w:sz w:val="18"/>
                <w:szCs w:val="18"/>
              </w:rPr>
              <w:t>7</w:t>
            </w:r>
            <w:r>
              <w:rPr>
                <w:rFonts w:ascii="宋体" w:eastAsia="宋体" w:hAnsi="宋体" w:cs="Times New Roman" w:hint="eastAsia"/>
                <w:kern w:val="0"/>
                <w:sz w:val="18"/>
                <w:szCs w:val="18"/>
              </w:rPr>
              <w:t>学期修课</w:t>
            </w:r>
          </w:p>
        </w:tc>
        <w:tc>
          <w:tcPr>
            <w:tcW w:w="402"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505"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1977" w:type="dxa"/>
            <w:gridSpan w:val="5"/>
            <w:vMerge/>
            <w:tcBorders>
              <w:top w:val="nil"/>
              <w:left w:val="nil"/>
              <w:bottom w:val="single" w:sz="4" w:space="0" w:color="auto"/>
              <w:right w:val="single" w:sz="4" w:space="0" w:color="auto"/>
            </w:tcBorders>
            <w:vAlign w:val="center"/>
          </w:tcPr>
          <w:p w:rsidR="00CB4552" w:rsidRDefault="00CB4552">
            <w:pPr>
              <w:widowControl/>
              <w:jc w:val="left"/>
              <w:rPr>
                <w:rFonts w:ascii="宋体" w:eastAsia="宋体" w:hAnsi="宋体" w:cs="宋体"/>
                <w:kern w:val="0"/>
                <w:sz w:val="18"/>
                <w:szCs w:val="18"/>
              </w:rPr>
            </w:pPr>
          </w:p>
        </w:tc>
      </w:tr>
      <w:tr w:rsidR="00CB4552" w:rsidTr="00CB6610">
        <w:trPr>
          <w:trHeight w:val="480"/>
        </w:trPr>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2689" w:type="dxa"/>
            <w:gridSpan w:val="3"/>
            <w:tcBorders>
              <w:top w:val="single" w:sz="4" w:space="0" w:color="auto"/>
              <w:left w:val="nil"/>
              <w:bottom w:val="single" w:sz="4" w:space="0" w:color="auto"/>
              <w:right w:val="single" w:sz="4" w:space="0" w:color="000000"/>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哲学与伦理类</w:t>
            </w:r>
          </w:p>
        </w:tc>
        <w:tc>
          <w:tcPr>
            <w:tcW w:w="1952" w:type="dxa"/>
            <w:gridSpan w:val="5"/>
            <w:tcBorders>
              <w:top w:val="single" w:sz="4" w:space="0" w:color="auto"/>
              <w:left w:val="nil"/>
              <w:bottom w:val="single" w:sz="4" w:space="0" w:color="auto"/>
              <w:right w:val="single" w:sz="4" w:space="0" w:color="000000"/>
            </w:tcBorders>
            <w:shd w:val="clear" w:color="000000" w:fill="FFFFFF"/>
            <w:vAlign w:val="center"/>
          </w:tcPr>
          <w:p w:rsidR="00CB4552" w:rsidRDefault="00F916AF" w:rsidP="00297A06">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见学校公布通选课名单，</w:t>
            </w:r>
            <w:r>
              <w:rPr>
                <w:rFonts w:ascii="Times New Roman" w:eastAsia="宋体" w:hAnsi="Times New Roman" w:cs="Times New Roman"/>
                <w:kern w:val="0"/>
                <w:sz w:val="18"/>
                <w:szCs w:val="18"/>
              </w:rPr>
              <w:t>2</w:t>
            </w:r>
            <w:r w:rsidR="00297A06">
              <w:rPr>
                <w:rFonts w:ascii="宋体" w:eastAsia="宋体" w:hAnsi="宋体" w:cs="Times New Roman" w:hint="eastAsia"/>
                <w:kern w:val="0"/>
                <w:sz w:val="18"/>
                <w:szCs w:val="18"/>
              </w:rPr>
              <w:t>-</w:t>
            </w:r>
            <w:r>
              <w:rPr>
                <w:rFonts w:ascii="Times New Roman" w:eastAsia="宋体" w:hAnsi="Times New Roman" w:cs="Times New Roman"/>
                <w:kern w:val="0"/>
                <w:sz w:val="18"/>
                <w:szCs w:val="18"/>
              </w:rPr>
              <w:t>7</w:t>
            </w:r>
            <w:r>
              <w:rPr>
                <w:rFonts w:ascii="宋体" w:eastAsia="宋体" w:hAnsi="宋体" w:cs="Times New Roman" w:hint="eastAsia"/>
                <w:kern w:val="0"/>
                <w:sz w:val="18"/>
                <w:szCs w:val="18"/>
              </w:rPr>
              <w:t>学期修课</w:t>
            </w:r>
          </w:p>
        </w:tc>
        <w:tc>
          <w:tcPr>
            <w:tcW w:w="402"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505"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1977" w:type="dxa"/>
            <w:gridSpan w:val="5"/>
            <w:vMerge/>
            <w:tcBorders>
              <w:top w:val="nil"/>
              <w:left w:val="nil"/>
              <w:bottom w:val="single" w:sz="4" w:space="0" w:color="auto"/>
              <w:right w:val="single" w:sz="4" w:space="0" w:color="auto"/>
            </w:tcBorders>
            <w:vAlign w:val="center"/>
          </w:tcPr>
          <w:p w:rsidR="00CB4552" w:rsidRDefault="00CB4552">
            <w:pPr>
              <w:widowControl/>
              <w:jc w:val="left"/>
              <w:rPr>
                <w:rFonts w:ascii="宋体" w:eastAsia="宋体" w:hAnsi="宋体" w:cs="宋体"/>
                <w:kern w:val="0"/>
                <w:sz w:val="18"/>
                <w:szCs w:val="18"/>
              </w:rPr>
            </w:pPr>
          </w:p>
        </w:tc>
      </w:tr>
      <w:tr w:rsidR="00CB4552" w:rsidTr="00CB6610">
        <w:trPr>
          <w:trHeight w:val="480"/>
        </w:trPr>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2689" w:type="dxa"/>
            <w:gridSpan w:val="3"/>
            <w:tcBorders>
              <w:top w:val="single" w:sz="4" w:space="0" w:color="auto"/>
              <w:left w:val="nil"/>
              <w:bottom w:val="single" w:sz="4" w:space="0" w:color="auto"/>
              <w:right w:val="single" w:sz="4" w:space="0" w:color="000000"/>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数学与科技类</w:t>
            </w:r>
          </w:p>
        </w:tc>
        <w:tc>
          <w:tcPr>
            <w:tcW w:w="1952" w:type="dxa"/>
            <w:gridSpan w:val="5"/>
            <w:tcBorders>
              <w:top w:val="single" w:sz="4" w:space="0" w:color="auto"/>
              <w:left w:val="nil"/>
              <w:bottom w:val="single" w:sz="4" w:space="0" w:color="auto"/>
              <w:right w:val="single" w:sz="4" w:space="0" w:color="000000"/>
            </w:tcBorders>
            <w:shd w:val="clear" w:color="000000" w:fill="FFFFFF"/>
            <w:vAlign w:val="center"/>
          </w:tcPr>
          <w:p w:rsidR="00CB4552" w:rsidRDefault="00F916AF" w:rsidP="00297A06">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见学校公布通选课名单，</w:t>
            </w:r>
            <w:r>
              <w:rPr>
                <w:rFonts w:ascii="Times New Roman" w:eastAsia="宋体" w:hAnsi="Times New Roman" w:cs="Times New Roman"/>
                <w:kern w:val="0"/>
                <w:sz w:val="18"/>
                <w:szCs w:val="18"/>
              </w:rPr>
              <w:t>2</w:t>
            </w:r>
            <w:r w:rsidR="00297A06">
              <w:rPr>
                <w:rFonts w:ascii="宋体" w:eastAsia="宋体" w:hAnsi="宋体" w:cs="Times New Roman" w:hint="eastAsia"/>
                <w:kern w:val="0"/>
                <w:sz w:val="18"/>
                <w:szCs w:val="18"/>
              </w:rPr>
              <w:t>-</w:t>
            </w:r>
            <w:r>
              <w:rPr>
                <w:rFonts w:ascii="Times New Roman" w:eastAsia="宋体" w:hAnsi="Times New Roman" w:cs="Times New Roman"/>
                <w:kern w:val="0"/>
                <w:sz w:val="18"/>
                <w:szCs w:val="18"/>
              </w:rPr>
              <w:t>7</w:t>
            </w:r>
            <w:r>
              <w:rPr>
                <w:rFonts w:ascii="宋体" w:eastAsia="宋体" w:hAnsi="宋体" w:cs="Times New Roman" w:hint="eastAsia"/>
                <w:kern w:val="0"/>
                <w:sz w:val="18"/>
                <w:szCs w:val="18"/>
              </w:rPr>
              <w:t>学期修课</w:t>
            </w:r>
          </w:p>
        </w:tc>
        <w:tc>
          <w:tcPr>
            <w:tcW w:w="402"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505"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1977" w:type="dxa"/>
            <w:gridSpan w:val="5"/>
            <w:vMerge/>
            <w:tcBorders>
              <w:top w:val="nil"/>
              <w:left w:val="nil"/>
              <w:bottom w:val="single" w:sz="4" w:space="0" w:color="auto"/>
              <w:right w:val="single" w:sz="4" w:space="0" w:color="auto"/>
            </w:tcBorders>
            <w:vAlign w:val="center"/>
          </w:tcPr>
          <w:p w:rsidR="00CB4552" w:rsidRDefault="00CB4552">
            <w:pPr>
              <w:widowControl/>
              <w:jc w:val="left"/>
              <w:rPr>
                <w:rFonts w:ascii="宋体" w:eastAsia="宋体" w:hAnsi="宋体" w:cs="宋体"/>
                <w:kern w:val="0"/>
                <w:sz w:val="18"/>
                <w:szCs w:val="18"/>
              </w:rPr>
            </w:pPr>
          </w:p>
        </w:tc>
      </w:tr>
      <w:tr w:rsidR="00CB4552" w:rsidTr="00CB6610">
        <w:trPr>
          <w:trHeight w:val="480"/>
        </w:trPr>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2689" w:type="dxa"/>
            <w:gridSpan w:val="3"/>
            <w:tcBorders>
              <w:top w:val="single" w:sz="4" w:space="0" w:color="auto"/>
              <w:left w:val="nil"/>
              <w:bottom w:val="single" w:sz="4" w:space="0" w:color="auto"/>
              <w:right w:val="single" w:sz="4" w:space="0" w:color="000000"/>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法律与公民修养类</w:t>
            </w:r>
          </w:p>
        </w:tc>
        <w:tc>
          <w:tcPr>
            <w:tcW w:w="1952" w:type="dxa"/>
            <w:gridSpan w:val="5"/>
            <w:tcBorders>
              <w:top w:val="single" w:sz="4" w:space="0" w:color="auto"/>
              <w:left w:val="nil"/>
              <w:bottom w:val="single" w:sz="4" w:space="0" w:color="auto"/>
              <w:right w:val="single" w:sz="4" w:space="0" w:color="000000"/>
            </w:tcBorders>
            <w:shd w:val="clear" w:color="000000" w:fill="FFFFFF"/>
            <w:vAlign w:val="center"/>
          </w:tcPr>
          <w:p w:rsidR="00CB4552" w:rsidRDefault="00F916AF" w:rsidP="00297A06">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见学校公布通选课名单，</w:t>
            </w:r>
            <w:r>
              <w:rPr>
                <w:rFonts w:ascii="Times New Roman" w:eastAsia="宋体" w:hAnsi="Times New Roman" w:cs="Times New Roman"/>
                <w:kern w:val="0"/>
                <w:sz w:val="18"/>
                <w:szCs w:val="18"/>
              </w:rPr>
              <w:t>2</w:t>
            </w:r>
            <w:r w:rsidR="00297A06">
              <w:rPr>
                <w:rFonts w:ascii="宋体" w:eastAsia="宋体" w:hAnsi="宋体" w:cs="Times New Roman" w:hint="eastAsia"/>
                <w:kern w:val="0"/>
                <w:sz w:val="18"/>
                <w:szCs w:val="18"/>
              </w:rPr>
              <w:t>-</w:t>
            </w:r>
            <w:r>
              <w:rPr>
                <w:rFonts w:ascii="Times New Roman" w:eastAsia="宋体" w:hAnsi="Times New Roman" w:cs="Times New Roman"/>
                <w:kern w:val="0"/>
                <w:sz w:val="18"/>
                <w:szCs w:val="18"/>
              </w:rPr>
              <w:t>7</w:t>
            </w:r>
            <w:r>
              <w:rPr>
                <w:rFonts w:ascii="宋体" w:eastAsia="宋体" w:hAnsi="宋体" w:cs="Times New Roman" w:hint="eastAsia"/>
                <w:kern w:val="0"/>
                <w:sz w:val="18"/>
                <w:szCs w:val="18"/>
              </w:rPr>
              <w:t>学期修课</w:t>
            </w:r>
          </w:p>
        </w:tc>
        <w:tc>
          <w:tcPr>
            <w:tcW w:w="402"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505"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1977" w:type="dxa"/>
            <w:gridSpan w:val="5"/>
            <w:vMerge/>
            <w:tcBorders>
              <w:top w:val="nil"/>
              <w:left w:val="nil"/>
              <w:bottom w:val="single" w:sz="4" w:space="0" w:color="auto"/>
              <w:right w:val="single" w:sz="4" w:space="0" w:color="auto"/>
            </w:tcBorders>
            <w:vAlign w:val="center"/>
          </w:tcPr>
          <w:p w:rsidR="00CB4552" w:rsidRDefault="00CB4552">
            <w:pPr>
              <w:widowControl/>
              <w:jc w:val="left"/>
              <w:rPr>
                <w:rFonts w:ascii="宋体" w:eastAsia="宋体" w:hAnsi="宋体" w:cs="宋体"/>
                <w:kern w:val="0"/>
                <w:sz w:val="18"/>
                <w:szCs w:val="18"/>
              </w:rPr>
            </w:pPr>
          </w:p>
        </w:tc>
      </w:tr>
      <w:tr w:rsidR="00CB4552" w:rsidTr="00CB6610">
        <w:trPr>
          <w:trHeight w:val="705"/>
        </w:trPr>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534" w:type="dxa"/>
            <w:vMerge/>
            <w:tcBorders>
              <w:top w:val="nil"/>
              <w:left w:val="single" w:sz="4" w:space="0" w:color="auto"/>
              <w:bottom w:val="single" w:sz="4" w:space="0" w:color="000000"/>
              <w:right w:val="single" w:sz="4" w:space="0" w:color="auto"/>
            </w:tcBorders>
            <w:vAlign w:val="center"/>
          </w:tcPr>
          <w:p w:rsidR="00CB4552" w:rsidRDefault="00CB4552">
            <w:pPr>
              <w:widowControl/>
              <w:jc w:val="left"/>
              <w:rPr>
                <w:rFonts w:ascii="Times New Roman" w:eastAsia="宋体" w:hAnsi="Times New Roman" w:cs="Times New Roman"/>
                <w:kern w:val="0"/>
                <w:sz w:val="18"/>
                <w:szCs w:val="18"/>
              </w:rPr>
            </w:pPr>
          </w:p>
        </w:tc>
        <w:tc>
          <w:tcPr>
            <w:tcW w:w="2689" w:type="dxa"/>
            <w:gridSpan w:val="3"/>
            <w:tcBorders>
              <w:top w:val="single" w:sz="4" w:space="0" w:color="auto"/>
              <w:left w:val="nil"/>
              <w:bottom w:val="single" w:sz="4" w:space="0" w:color="auto"/>
              <w:right w:val="single" w:sz="4" w:space="0" w:color="000000"/>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校际选修类</w:t>
            </w:r>
          </w:p>
        </w:tc>
        <w:tc>
          <w:tcPr>
            <w:tcW w:w="1952" w:type="dxa"/>
            <w:gridSpan w:val="5"/>
            <w:tcBorders>
              <w:top w:val="single" w:sz="4" w:space="0" w:color="auto"/>
              <w:left w:val="nil"/>
              <w:bottom w:val="single" w:sz="4" w:space="0" w:color="auto"/>
              <w:right w:val="single" w:sz="4" w:space="0" w:color="000000"/>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含网络课程、国际暑期学校课程以及校外选修课等</w:t>
            </w:r>
          </w:p>
        </w:tc>
        <w:tc>
          <w:tcPr>
            <w:tcW w:w="402"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505"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1977" w:type="dxa"/>
            <w:gridSpan w:val="5"/>
            <w:vMerge/>
            <w:tcBorders>
              <w:top w:val="nil"/>
              <w:left w:val="nil"/>
              <w:bottom w:val="single" w:sz="4" w:space="0" w:color="auto"/>
              <w:right w:val="single" w:sz="4" w:space="0" w:color="auto"/>
            </w:tcBorders>
            <w:vAlign w:val="center"/>
          </w:tcPr>
          <w:p w:rsidR="00CB4552" w:rsidRDefault="00CB4552">
            <w:pPr>
              <w:widowControl/>
              <w:jc w:val="left"/>
              <w:rPr>
                <w:rFonts w:ascii="宋体" w:eastAsia="宋体" w:hAnsi="宋体" w:cs="宋体"/>
                <w:kern w:val="0"/>
                <w:sz w:val="18"/>
                <w:szCs w:val="18"/>
              </w:rPr>
            </w:pPr>
          </w:p>
        </w:tc>
      </w:tr>
      <w:tr w:rsidR="00CB4552" w:rsidTr="00CB6610">
        <w:trPr>
          <w:trHeight w:val="480"/>
        </w:trPr>
        <w:tc>
          <w:tcPr>
            <w:tcW w:w="534" w:type="dxa"/>
            <w:vMerge w:val="restart"/>
            <w:tcBorders>
              <w:top w:val="nil"/>
              <w:left w:val="single" w:sz="4" w:space="0" w:color="auto"/>
              <w:bottom w:val="nil"/>
              <w:right w:val="single" w:sz="4" w:space="0" w:color="auto"/>
            </w:tcBorders>
            <w:shd w:val="clear" w:color="000000" w:fill="FFFFFF"/>
            <w:textDirection w:val="tbRlV"/>
            <w:vAlign w:val="center"/>
          </w:tcPr>
          <w:p w:rsidR="00CB4552" w:rsidRDefault="00F916AF">
            <w:pPr>
              <w:widowControl/>
              <w:jc w:val="center"/>
              <w:rPr>
                <w:rFonts w:ascii="宋体" w:eastAsia="宋体" w:hAnsi="宋体" w:cs="宋体"/>
                <w:kern w:val="0"/>
                <w:sz w:val="18"/>
                <w:szCs w:val="18"/>
              </w:rPr>
            </w:pPr>
            <w:r>
              <w:rPr>
                <w:rFonts w:ascii="宋体" w:eastAsia="宋体" w:hAnsi="宋体" w:cs="宋体" w:hint="eastAsia"/>
                <w:kern w:val="0"/>
                <w:sz w:val="18"/>
                <w:szCs w:val="18"/>
              </w:rPr>
              <w:t>专业教育</w:t>
            </w:r>
          </w:p>
        </w:tc>
        <w:tc>
          <w:tcPr>
            <w:tcW w:w="534" w:type="dxa"/>
            <w:vMerge w:val="restart"/>
            <w:tcBorders>
              <w:top w:val="nil"/>
              <w:left w:val="single" w:sz="4" w:space="0" w:color="auto"/>
              <w:bottom w:val="single" w:sz="4" w:space="0" w:color="auto"/>
              <w:right w:val="single" w:sz="4" w:space="0" w:color="auto"/>
            </w:tcBorders>
            <w:shd w:val="clear" w:color="000000" w:fill="FFFFFF"/>
            <w:vAlign w:val="center"/>
          </w:tcPr>
          <w:p w:rsidR="00CB4552" w:rsidRDefault="00F916AF">
            <w:pPr>
              <w:widowControl/>
              <w:jc w:val="center"/>
              <w:rPr>
                <w:rFonts w:ascii="宋体" w:eastAsia="宋体" w:hAnsi="宋体" w:cs="宋体"/>
                <w:kern w:val="0"/>
                <w:sz w:val="18"/>
                <w:szCs w:val="18"/>
              </w:rPr>
            </w:pPr>
            <w:r>
              <w:rPr>
                <w:rFonts w:ascii="宋体" w:eastAsia="宋体" w:hAnsi="宋体" w:cs="宋体" w:hint="eastAsia"/>
                <w:kern w:val="0"/>
                <w:sz w:val="18"/>
                <w:szCs w:val="18"/>
              </w:rPr>
              <w:t>学科基础课</w:t>
            </w:r>
          </w:p>
        </w:tc>
        <w:tc>
          <w:tcPr>
            <w:tcW w:w="39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16</w:t>
            </w:r>
          </w:p>
        </w:tc>
        <w:tc>
          <w:tcPr>
            <w:tcW w:w="886" w:type="dxa"/>
            <w:tcBorders>
              <w:top w:val="nil"/>
              <w:left w:val="nil"/>
              <w:bottom w:val="single" w:sz="4" w:space="0" w:color="auto"/>
              <w:right w:val="single" w:sz="4" w:space="0" w:color="auto"/>
            </w:tcBorders>
            <w:shd w:val="clear" w:color="auto" w:fill="auto"/>
            <w:vAlign w:val="center"/>
          </w:tcPr>
          <w:p w:rsidR="00CB4552" w:rsidRPr="00F916AF" w:rsidRDefault="00F916AF">
            <w:pPr>
              <w:widowControl/>
              <w:jc w:val="center"/>
              <w:rPr>
                <w:rFonts w:ascii="Times New Roman" w:eastAsia="宋体" w:hAnsi="Times New Roman" w:cs="Times New Roman"/>
                <w:color w:val="FF0000"/>
                <w:kern w:val="0"/>
                <w:sz w:val="18"/>
                <w:szCs w:val="18"/>
              </w:rPr>
            </w:pPr>
            <w:r w:rsidRPr="00F916AF">
              <w:rPr>
                <w:rFonts w:ascii="Times New Roman" w:eastAsia="宋体" w:hAnsi="Times New Roman" w:cs="Times New Roman" w:hint="eastAsia"/>
                <w:kern w:val="0"/>
                <w:sz w:val="18"/>
                <w:szCs w:val="18"/>
              </w:rPr>
              <w:t>151104A</w:t>
            </w:r>
            <w:r w:rsidRPr="00F916AF">
              <w:rPr>
                <w:rFonts w:ascii="Times New Roman" w:eastAsia="宋体" w:hAnsi="Times New Roman" w:cs="Times New Roman"/>
                <w:color w:val="FF0000"/>
                <w:kern w:val="0"/>
                <w:sz w:val="18"/>
                <w:szCs w:val="18"/>
              </w:rPr>
              <w:t xml:space="preserve">　</w:t>
            </w:r>
          </w:p>
        </w:tc>
        <w:tc>
          <w:tcPr>
            <w:tcW w:w="1407" w:type="dxa"/>
            <w:tcBorders>
              <w:top w:val="nil"/>
              <w:left w:val="nil"/>
              <w:bottom w:val="single" w:sz="4" w:space="0" w:color="auto"/>
              <w:right w:val="single" w:sz="4" w:space="0" w:color="auto"/>
            </w:tcBorders>
            <w:shd w:val="clear" w:color="auto" w:fill="auto"/>
            <w:vAlign w:val="center"/>
          </w:tcPr>
          <w:p w:rsidR="00CB4552" w:rsidRDefault="00F916AF">
            <w:pPr>
              <w:widowControl/>
              <w:jc w:val="left"/>
              <w:rPr>
                <w:rFonts w:ascii="Times New Roman" w:eastAsia="宋体" w:hAnsi="Times New Roman" w:cs="Times New Roman"/>
                <w:kern w:val="0"/>
                <w:sz w:val="18"/>
                <w:szCs w:val="18"/>
              </w:rPr>
            </w:pPr>
            <w:r>
              <w:rPr>
                <w:rFonts w:ascii="宋体" w:eastAsia="宋体" w:hAnsi="宋体" w:cs="Times New Roman" w:hint="eastAsia"/>
                <w:kern w:val="0"/>
                <w:sz w:val="18"/>
                <w:szCs w:val="18"/>
              </w:rPr>
              <w:t>经济学原理</w:t>
            </w:r>
            <w:r>
              <w:rPr>
                <w:rFonts w:ascii="宋体" w:eastAsia="宋体" w:hAnsi="宋体" w:cs="Times New Roman" w:hint="eastAsia"/>
                <w:kern w:val="0"/>
                <w:sz w:val="18"/>
                <w:szCs w:val="18"/>
              </w:rPr>
              <w:br/>
            </w:r>
            <w:r>
              <w:rPr>
                <w:rFonts w:ascii="Times New Roman" w:eastAsia="宋体" w:hAnsi="Times New Roman" w:cs="Times New Roman"/>
                <w:kern w:val="0"/>
                <w:sz w:val="18"/>
                <w:szCs w:val="18"/>
              </w:rPr>
              <w:t>Principles of Economics</w:t>
            </w:r>
          </w:p>
        </w:tc>
        <w:tc>
          <w:tcPr>
            <w:tcW w:w="49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4</w:t>
            </w:r>
          </w:p>
        </w:tc>
        <w:tc>
          <w:tcPr>
            <w:tcW w:w="49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9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58" w:type="dxa"/>
            <w:gridSpan w:val="2"/>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02"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4</w:t>
            </w:r>
          </w:p>
        </w:tc>
        <w:tc>
          <w:tcPr>
            <w:tcW w:w="505" w:type="dxa"/>
            <w:gridSpan w:val="2"/>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64</w:t>
            </w:r>
          </w:p>
        </w:tc>
        <w:tc>
          <w:tcPr>
            <w:tcW w:w="48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64</w:t>
            </w:r>
          </w:p>
        </w:tc>
        <w:tc>
          <w:tcPr>
            <w:tcW w:w="421"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5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国际经管学院</w:t>
            </w:r>
          </w:p>
        </w:tc>
        <w:tc>
          <w:tcPr>
            <w:tcW w:w="612" w:type="dxa"/>
            <w:gridSpan w:val="2"/>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考试</w:t>
            </w:r>
          </w:p>
        </w:tc>
      </w:tr>
      <w:tr w:rsidR="00CB4552" w:rsidTr="00CB6610">
        <w:trPr>
          <w:trHeight w:val="480"/>
        </w:trPr>
        <w:tc>
          <w:tcPr>
            <w:tcW w:w="534" w:type="dxa"/>
            <w:vMerge/>
            <w:tcBorders>
              <w:top w:val="nil"/>
              <w:left w:val="single" w:sz="4" w:space="0" w:color="auto"/>
              <w:bottom w:val="nil"/>
              <w:right w:val="single" w:sz="4" w:space="0" w:color="auto"/>
            </w:tcBorders>
            <w:vAlign w:val="center"/>
          </w:tcPr>
          <w:p w:rsidR="00CB4552" w:rsidRDefault="00CB4552">
            <w:pPr>
              <w:widowControl/>
              <w:jc w:val="left"/>
              <w:rPr>
                <w:rFonts w:ascii="宋体" w:eastAsia="宋体" w:hAnsi="宋体" w:cs="宋体"/>
                <w:kern w:val="0"/>
                <w:sz w:val="18"/>
                <w:szCs w:val="18"/>
              </w:rPr>
            </w:pPr>
          </w:p>
        </w:tc>
        <w:tc>
          <w:tcPr>
            <w:tcW w:w="534" w:type="dxa"/>
            <w:vMerge/>
            <w:tcBorders>
              <w:top w:val="nil"/>
              <w:left w:val="single" w:sz="4" w:space="0" w:color="auto"/>
              <w:bottom w:val="single" w:sz="4" w:space="0" w:color="auto"/>
              <w:right w:val="single" w:sz="4" w:space="0" w:color="auto"/>
            </w:tcBorders>
            <w:vAlign w:val="center"/>
          </w:tcPr>
          <w:p w:rsidR="00CB4552" w:rsidRDefault="00CB4552">
            <w:pPr>
              <w:widowControl/>
              <w:jc w:val="left"/>
              <w:rPr>
                <w:rFonts w:ascii="宋体" w:eastAsia="宋体" w:hAnsi="宋体" w:cs="宋体"/>
                <w:kern w:val="0"/>
                <w:sz w:val="18"/>
                <w:szCs w:val="18"/>
              </w:rPr>
            </w:pPr>
          </w:p>
        </w:tc>
        <w:tc>
          <w:tcPr>
            <w:tcW w:w="39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17</w:t>
            </w:r>
          </w:p>
        </w:tc>
        <w:tc>
          <w:tcPr>
            <w:tcW w:w="88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150263A</w:t>
            </w:r>
          </w:p>
        </w:tc>
        <w:tc>
          <w:tcPr>
            <w:tcW w:w="1407" w:type="dxa"/>
            <w:tcBorders>
              <w:top w:val="nil"/>
              <w:left w:val="nil"/>
              <w:bottom w:val="single" w:sz="4" w:space="0" w:color="auto"/>
              <w:right w:val="single" w:sz="4" w:space="0" w:color="auto"/>
            </w:tcBorders>
            <w:shd w:val="clear" w:color="000000" w:fill="FFFFFF"/>
            <w:vAlign w:val="center"/>
          </w:tcPr>
          <w:p w:rsidR="00CB4552" w:rsidRDefault="00F916AF">
            <w:pPr>
              <w:widowControl/>
              <w:jc w:val="left"/>
              <w:rPr>
                <w:rFonts w:ascii="Times New Roman" w:eastAsia="宋体" w:hAnsi="Times New Roman" w:cs="Times New Roman"/>
                <w:kern w:val="0"/>
                <w:sz w:val="18"/>
                <w:szCs w:val="18"/>
              </w:rPr>
            </w:pPr>
            <w:r>
              <w:rPr>
                <w:rFonts w:ascii="宋体" w:eastAsia="宋体" w:hAnsi="宋体" w:cs="Times New Roman" w:hint="eastAsia"/>
                <w:kern w:val="0"/>
                <w:sz w:val="18"/>
                <w:szCs w:val="18"/>
              </w:rPr>
              <w:t>会计学原理</w:t>
            </w:r>
            <w:r>
              <w:rPr>
                <w:rFonts w:ascii="Times New Roman" w:eastAsia="宋体" w:hAnsi="Times New Roman" w:cs="Times New Roman"/>
                <w:kern w:val="0"/>
                <w:sz w:val="18"/>
                <w:szCs w:val="18"/>
              </w:rPr>
              <w:t xml:space="preserve"> Accounting Principles </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58"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02"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w:t>
            </w:r>
          </w:p>
        </w:tc>
        <w:tc>
          <w:tcPr>
            <w:tcW w:w="505"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48</w:t>
            </w:r>
          </w:p>
        </w:tc>
        <w:tc>
          <w:tcPr>
            <w:tcW w:w="48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48</w:t>
            </w:r>
          </w:p>
        </w:tc>
        <w:tc>
          <w:tcPr>
            <w:tcW w:w="421"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5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国际经管学院</w:t>
            </w:r>
          </w:p>
        </w:tc>
        <w:tc>
          <w:tcPr>
            <w:tcW w:w="612"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考试</w:t>
            </w:r>
          </w:p>
        </w:tc>
      </w:tr>
      <w:tr w:rsidR="00CB4552" w:rsidTr="00CB6610">
        <w:trPr>
          <w:trHeight w:val="480"/>
        </w:trPr>
        <w:tc>
          <w:tcPr>
            <w:tcW w:w="534" w:type="dxa"/>
            <w:vMerge/>
            <w:tcBorders>
              <w:top w:val="nil"/>
              <w:left w:val="single" w:sz="4" w:space="0" w:color="auto"/>
              <w:bottom w:val="nil"/>
              <w:right w:val="single" w:sz="4" w:space="0" w:color="auto"/>
            </w:tcBorders>
            <w:vAlign w:val="center"/>
          </w:tcPr>
          <w:p w:rsidR="00CB4552" w:rsidRDefault="00CB4552">
            <w:pPr>
              <w:widowControl/>
              <w:jc w:val="left"/>
              <w:rPr>
                <w:rFonts w:ascii="宋体" w:eastAsia="宋体" w:hAnsi="宋体" w:cs="宋体"/>
                <w:kern w:val="0"/>
                <w:sz w:val="18"/>
                <w:szCs w:val="18"/>
              </w:rPr>
            </w:pPr>
          </w:p>
        </w:tc>
        <w:tc>
          <w:tcPr>
            <w:tcW w:w="534" w:type="dxa"/>
            <w:vMerge/>
            <w:tcBorders>
              <w:top w:val="nil"/>
              <w:left w:val="single" w:sz="4" w:space="0" w:color="auto"/>
              <w:bottom w:val="single" w:sz="4" w:space="0" w:color="auto"/>
              <w:right w:val="single" w:sz="4" w:space="0" w:color="auto"/>
            </w:tcBorders>
            <w:vAlign w:val="center"/>
          </w:tcPr>
          <w:p w:rsidR="00CB4552" w:rsidRDefault="00CB4552">
            <w:pPr>
              <w:widowControl/>
              <w:jc w:val="left"/>
              <w:rPr>
                <w:rFonts w:ascii="宋体" w:eastAsia="宋体" w:hAnsi="宋体" w:cs="宋体"/>
                <w:kern w:val="0"/>
                <w:sz w:val="18"/>
                <w:szCs w:val="18"/>
              </w:rPr>
            </w:pPr>
          </w:p>
        </w:tc>
        <w:tc>
          <w:tcPr>
            <w:tcW w:w="2689" w:type="dxa"/>
            <w:gridSpan w:val="3"/>
            <w:tcBorders>
              <w:top w:val="single" w:sz="4" w:space="0" w:color="auto"/>
              <w:left w:val="nil"/>
              <w:bottom w:val="single" w:sz="4" w:space="0" w:color="auto"/>
              <w:right w:val="single" w:sz="4" w:space="0" w:color="000000"/>
            </w:tcBorders>
            <w:shd w:val="clear" w:color="000000" w:fill="FFFFFF"/>
            <w:vAlign w:val="center"/>
          </w:tcPr>
          <w:p w:rsidR="00CB4552" w:rsidRDefault="00F916AF">
            <w:pPr>
              <w:widowControl/>
              <w:jc w:val="center"/>
              <w:rPr>
                <w:rFonts w:ascii="Times New Roman" w:eastAsia="宋体" w:hAnsi="Times New Roman" w:cs="Times New Roman"/>
                <w:b/>
                <w:bCs/>
                <w:kern w:val="0"/>
                <w:sz w:val="18"/>
                <w:szCs w:val="18"/>
              </w:rPr>
            </w:pPr>
            <w:r>
              <w:rPr>
                <w:rFonts w:ascii="宋体" w:eastAsia="宋体" w:hAnsi="宋体" w:cs="Times New Roman" w:hint="eastAsia"/>
                <w:b/>
                <w:bCs/>
                <w:kern w:val="0"/>
                <w:sz w:val="18"/>
                <w:szCs w:val="18"/>
              </w:rPr>
              <w:t>小计</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b/>
                <w:bCs/>
                <w:kern w:val="0"/>
                <w:sz w:val="18"/>
                <w:szCs w:val="18"/>
              </w:rPr>
            </w:pPr>
            <w:r>
              <w:rPr>
                <w:rFonts w:ascii="Times New Roman" w:eastAsia="宋体" w:hAnsi="Times New Roman" w:cs="Times New Roman"/>
                <w:b/>
                <w:bCs/>
                <w:kern w:val="0"/>
                <w:sz w:val="18"/>
                <w:szCs w:val="18"/>
              </w:rPr>
              <w:t>4</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b/>
                <w:bCs/>
                <w:kern w:val="0"/>
                <w:sz w:val="18"/>
                <w:szCs w:val="18"/>
              </w:rPr>
            </w:pPr>
            <w:r>
              <w:rPr>
                <w:rFonts w:ascii="Times New Roman" w:eastAsia="宋体" w:hAnsi="Times New Roman" w:cs="Times New Roman"/>
                <w:b/>
                <w:bCs/>
                <w:kern w:val="0"/>
                <w:sz w:val="18"/>
                <w:szCs w:val="18"/>
              </w:rPr>
              <w:t>3</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b/>
                <w:bCs/>
                <w:kern w:val="0"/>
                <w:sz w:val="18"/>
                <w:szCs w:val="18"/>
              </w:rPr>
            </w:pPr>
            <w:r>
              <w:rPr>
                <w:rFonts w:ascii="Times New Roman" w:eastAsia="宋体" w:hAnsi="Times New Roman" w:cs="Times New Roman"/>
                <w:b/>
                <w:bCs/>
                <w:kern w:val="0"/>
                <w:sz w:val="18"/>
                <w:szCs w:val="18"/>
              </w:rPr>
              <w:t xml:space="preserve">　</w:t>
            </w:r>
          </w:p>
        </w:tc>
        <w:tc>
          <w:tcPr>
            <w:tcW w:w="458"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b/>
                <w:bCs/>
                <w:kern w:val="0"/>
                <w:sz w:val="18"/>
                <w:szCs w:val="18"/>
              </w:rPr>
            </w:pPr>
            <w:r>
              <w:rPr>
                <w:rFonts w:ascii="Times New Roman" w:eastAsia="宋体" w:hAnsi="Times New Roman" w:cs="Times New Roman"/>
                <w:b/>
                <w:bCs/>
                <w:kern w:val="0"/>
                <w:sz w:val="18"/>
                <w:szCs w:val="18"/>
              </w:rPr>
              <w:t xml:space="preserve">　</w:t>
            </w:r>
          </w:p>
        </w:tc>
        <w:tc>
          <w:tcPr>
            <w:tcW w:w="402"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b/>
                <w:bCs/>
                <w:kern w:val="0"/>
                <w:sz w:val="18"/>
                <w:szCs w:val="18"/>
              </w:rPr>
            </w:pPr>
            <w:r>
              <w:rPr>
                <w:rFonts w:ascii="Times New Roman" w:eastAsia="宋体" w:hAnsi="Times New Roman" w:cs="Times New Roman"/>
                <w:b/>
                <w:bCs/>
                <w:kern w:val="0"/>
                <w:sz w:val="18"/>
                <w:szCs w:val="18"/>
              </w:rPr>
              <w:t>7</w:t>
            </w:r>
          </w:p>
        </w:tc>
        <w:tc>
          <w:tcPr>
            <w:tcW w:w="505"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b/>
                <w:bCs/>
                <w:kern w:val="0"/>
                <w:sz w:val="18"/>
                <w:szCs w:val="18"/>
              </w:rPr>
            </w:pPr>
            <w:r>
              <w:rPr>
                <w:rFonts w:ascii="Times New Roman" w:eastAsia="宋体" w:hAnsi="Times New Roman" w:cs="Times New Roman"/>
                <w:b/>
                <w:bCs/>
                <w:kern w:val="0"/>
                <w:sz w:val="18"/>
                <w:szCs w:val="18"/>
              </w:rPr>
              <w:t>112</w:t>
            </w:r>
          </w:p>
        </w:tc>
        <w:tc>
          <w:tcPr>
            <w:tcW w:w="48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b/>
                <w:bCs/>
                <w:kern w:val="0"/>
                <w:sz w:val="18"/>
                <w:szCs w:val="18"/>
              </w:rPr>
            </w:pPr>
            <w:r>
              <w:rPr>
                <w:rFonts w:ascii="Times New Roman" w:eastAsia="宋体" w:hAnsi="Times New Roman" w:cs="Times New Roman"/>
                <w:b/>
                <w:bCs/>
                <w:kern w:val="0"/>
                <w:sz w:val="18"/>
                <w:szCs w:val="18"/>
              </w:rPr>
              <w:t>112</w:t>
            </w:r>
          </w:p>
        </w:tc>
        <w:tc>
          <w:tcPr>
            <w:tcW w:w="421" w:type="dxa"/>
            <w:tcBorders>
              <w:top w:val="nil"/>
              <w:left w:val="nil"/>
              <w:bottom w:val="single" w:sz="4" w:space="0" w:color="auto"/>
              <w:right w:val="single" w:sz="4" w:space="0" w:color="auto"/>
            </w:tcBorders>
            <w:shd w:val="clear" w:color="000000" w:fill="FFFFFF"/>
            <w:vAlign w:val="center"/>
          </w:tcPr>
          <w:p w:rsidR="00CB4552" w:rsidRDefault="00CB4552">
            <w:pPr>
              <w:widowControl/>
              <w:jc w:val="center"/>
              <w:rPr>
                <w:rFonts w:ascii="Times New Roman" w:eastAsia="宋体" w:hAnsi="Times New Roman" w:cs="Times New Roman"/>
                <w:b/>
                <w:bCs/>
                <w:kern w:val="0"/>
                <w:sz w:val="18"/>
                <w:szCs w:val="18"/>
              </w:rPr>
            </w:pPr>
          </w:p>
        </w:tc>
        <w:tc>
          <w:tcPr>
            <w:tcW w:w="45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b/>
                <w:bCs/>
                <w:kern w:val="0"/>
                <w:sz w:val="18"/>
                <w:szCs w:val="18"/>
              </w:rPr>
            </w:pPr>
            <w:r>
              <w:rPr>
                <w:rFonts w:ascii="Times New Roman" w:eastAsia="宋体" w:hAnsi="Times New Roman" w:cs="Times New Roman"/>
                <w:b/>
                <w:bCs/>
                <w:kern w:val="0"/>
                <w:sz w:val="18"/>
                <w:szCs w:val="18"/>
              </w:rPr>
              <w:t xml:space="preserve">　</w:t>
            </w:r>
          </w:p>
        </w:tc>
        <w:tc>
          <w:tcPr>
            <w:tcW w:w="612"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b/>
                <w:bCs/>
                <w:kern w:val="0"/>
                <w:sz w:val="18"/>
                <w:szCs w:val="18"/>
              </w:rPr>
            </w:pPr>
            <w:r>
              <w:rPr>
                <w:rFonts w:ascii="Times New Roman" w:eastAsia="宋体" w:hAnsi="Times New Roman" w:cs="Times New Roman"/>
                <w:b/>
                <w:bCs/>
                <w:kern w:val="0"/>
                <w:sz w:val="18"/>
                <w:szCs w:val="18"/>
              </w:rPr>
              <w:t xml:space="preserve">　</w:t>
            </w:r>
          </w:p>
        </w:tc>
      </w:tr>
      <w:tr w:rsidR="00CB4552" w:rsidTr="00CB6610">
        <w:trPr>
          <w:trHeight w:val="480"/>
        </w:trPr>
        <w:tc>
          <w:tcPr>
            <w:tcW w:w="534" w:type="dxa"/>
            <w:vMerge/>
            <w:tcBorders>
              <w:top w:val="nil"/>
              <w:left w:val="single" w:sz="4" w:space="0" w:color="auto"/>
              <w:bottom w:val="nil"/>
              <w:right w:val="single" w:sz="4" w:space="0" w:color="auto"/>
            </w:tcBorders>
            <w:vAlign w:val="center"/>
          </w:tcPr>
          <w:p w:rsidR="00CB4552" w:rsidRDefault="00CB4552">
            <w:pPr>
              <w:widowControl/>
              <w:jc w:val="left"/>
              <w:rPr>
                <w:rFonts w:ascii="宋体" w:eastAsia="宋体" w:hAnsi="宋体" w:cs="宋体"/>
                <w:kern w:val="0"/>
                <w:sz w:val="18"/>
                <w:szCs w:val="18"/>
              </w:rPr>
            </w:pPr>
          </w:p>
        </w:tc>
        <w:tc>
          <w:tcPr>
            <w:tcW w:w="534" w:type="dxa"/>
            <w:vMerge w:val="restart"/>
            <w:tcBorders>
              <w:top w:val="single" w:sz="4" w:space="0" w:color="auto"/>
              <w:left w:val="single" w:sz="4" w:space="0" w:color="auto"/>
              <w:bottom w:val="single" w:sz="4" w:space="0" w:color="auto"/>
              <w:right w:val="single" w:sz="4" w:space="0" w:color="auto"/>
            </w:tcBorders>
            <w:vAlign w:val="center"/>
          </w:tcPr>
          <w:p w:rsidR="00CB4552" w:rsidRDefault="00CB6610" w:rsidP="00CB6610">
            <w:pPr>
              <w:jc w:val="left"/>
              <w:rPr>
                <w:rFonts w:ascii="宋体" w:eastAsia="宋体" w:hAnsi="宋体" w:cs="宋体"/>
                <w:kern w:val="0"/>
                <w:sz w:val="18"/>
                <w:szCs w:val="18"/>
              </w:rPr>
            </w:pPr>
            <w:r>
              <w:rPr>
                <w:rFonts w:ascii="宋体" w:eastAsia="宋体" w:hAnsi="宋体" w:cs="宋体" w:hint="eastAsia"/>
                <w:kern w:val="0"/>
                <w:sz w:val="18"/>
                <w:szCs w:val="18"/>
              </w:rPr>
              <w:t>专业选修课</w:t>
            </w:r>
          </w:p>
        </w:tc>
        <w:tc>
          <w:tcPr>
            <w:tcW w:w="396" w:type="dxa"/>
            <w:tcBorders>
              <w:top w:val="nil"/>
              <w:left w:val="nil"/>
              <w:bottom w:val="single" w:sz="4" w:space="0" w:color="auto"/>
              <w:right w:val="nil"/>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18</w:t>
            </w:r>
          </w:p>
        </w:tc>
        <w:tc>
          <w:tcPr>
            <w:tcW w:w="886" w:type="dxa"/>
            <w:tcBorders>
              <w:top w:val="nil"/>
              <w:left w:val="single" w:sz="4" w:space="0" w:color="auto"/>
              <w:bottom w:val="single" w:sz="4" w:space="0" w:color="auto"/>
              <w:right w:val="single" w:sz="4" w:space="0" w:color="auto"/>
            </w:tcBorders>
            <w:shd w:val="clear" w:color="auto" w:fill="auto"/>
            <w:vAlign w:val="center"/>
          </w:tcPr>
          <w:p w:rsidR="00CB4552" w:rsidRDefault="00CB4552">
            <w:pPr>
              <w:widowControl/>
              <w:jc w:val="center"/>
              <w:rPr>
                <w:rFonts w:ascii="Times New Roman" w:eastAsia="宋体" w:hAnsi="Times New Roman" w:cs="Times New Roman"/>
                <w:kern w:val="0"/>
                <w:sz w:val="18"/>
                <w:szCs w:val="18"/>
              </w:rPr>
            </w:pPr>
          </w:p>
        </w:tc>
        <w:tc>
          <w:tcPr>
            <w:tcW w:w="1407" w:type="dxa"/>
            <w:tcBorders>
              <w:top w:val="nil"/>
              <w:left w:val="nil"/>
              <w:bottom w:val="single" w:sz="4" w:space="0" w:color="auto"/>
              <w:right w:val="single" w:sz="4" w:space="0" w:color="auto"/>
            </w:tcBorders>
            <w:shd w:val="clear" w:color="auto" w:fill="auto"/>
            <w:vAlign w:val="center"/>
          </w:tcPr>
          <w:p w:rsidR="00CB4552" w:rsidRDefault="00F916AF">
            <w:pPr>
              <w:widowControl/>
              <w:jc w:val="left"/>
              <w:rPr>
                <w:rFonts w:ascii="Times New Roman" w:eastAsia="宋体" w:hAnsi="Times New Roman" w:cs="Times New Roman"/>
                <w:kern w:val="0"/>
                <w:sz w:val="18"/>
                <w:szCs w:val="18"/>
              </w:rPr>
            </w:pPr>
            <w:r>
              <w:rPr>
                <w:rFonts w:ascii="宋体" w:eastAsia="宋体" w:hAnsi="宋体" w:cs="Times New Roman" w:hint="eastAsia"/>
                <w:kern w:val="0"/>
                <w:sz w:val="18"/>
                <w:szCs w:val="18"/>
              </w:rPr>
              <w:t>博弈论</w:t>
            </w:r>
            <w:r>
              <w:rPr>
                <w:rFonts w:ascii="Times New Roman" w:eastAsia="宋体" w:hAnsi="Times New Roman" w:cs="Times New Roman"/>
                <w:kern w:val="0"/>
                <w:sz w:val="18"/>
                <w:szCs w:val="18"/>
              </w:rPr>
              <w:t xml:space="preserve"> Game Theory</w:t>
            </w:r>
          </w:p>
        </w:tc>
        <w:tc>
          <w:tcPr>
            <w:tcW w:w="49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9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9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w:t>
            </w:r>
          </w:p>
        </w:tc>
        <w:tc>
          <w:tcPr>
            <w:tcW w:w="458" w:type="dxa"/>
            <w:gridSpan w:val="2"/>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21" w:type="dxa"/>
            <w:gridSpan w:val="2"/>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w:t>
            </w:r>
          </w:p>
        </w:tc>
        <w:tc>
          <w:tcPr>
            <w:tcW w:w="48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48</w:t>
            </w:r>
          </w:p>
        </w:tc>
        <w:tc>
          <w:tcPr>
            <w:tcW w:w="48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48</w:t>
            </w:r>
          </w:p>
        </w:tc>
        <w:tc>
          <w:tcPr>
            <w:tcW w:w="421"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5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国际经管学院</w:t>
            </w:r>
          </w:p>
        </w:tc>
        <w:tc>
          <w:tcPr>
            <w:tcW w:w="612" w:type="dxa"/>
            <w:gridSpan w:val="2"/>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考查</w:t>
            </w:r>
          </w:p>
        </w:tc>
      </w:tr>
      <w:tr w:rsidR="00CB4552">
        <w:trPr>
          <w:trHeight w:val="480"/>
        </w:trPr>
        <w:tc>
          <w:tcPr>
            <w:tcW w:w="534" w:type="dxa"/>
            <w:vMerge/>
            <w:tcBorders>
              <w:top w:val="nil"/>
              <w:left w:val="single" w:sz="4" w:space="0" w:color="auto"/>
              <w:bottom w:val="nil"/>
              <w:right w:val="single" w:sz="4" w:space="0" w:color="auto"/>
            </w:tcBorders>
            <w:vAlign w:val="center"/>
          </w:tcPr>
          <w:p w:rsidR="00CB4552" w:rsidRDefault="00CB4552">
            <w:pPr>
              <w:widowControl/>
              <w:jc w:val="left"/>
              <w:rPr>
                <w:rFonts w:ascii="宋体" w:eastAsia="宋体" w:hAnsi="宋体" w:cs="宋体"/>
                <w:kern w:val="0"/>
                <w:sz w:val="18"/>
                <w:szCs w:val="18"/>
              </w:rPr>
            </w:pPr>
          </w:p>
        </w:tc>
        <w:tc>
          <w:tcPr>
            <w:tcW w:w="534" w:type="dxa"/>
            <w:vMerge/>
            <w:tcBorders>
              <w:top w:val="nil"/>
              <w:left w:val="single" w:sz="4" w:space="0" w:color="auto"/>
              <w:bottom w:val="single" w:sz="4" w:space="0" w:color="auto"/>
              <w:right w:val="single" w:sz="4" w:space="0" w:color="auto"/>
            </w:tcBorders>
            <w:vAlign w:val="center"/>
          </w:tcPr>
          <w:p w:rsidR="00CB4552" w:rsidRDefault="00CB4552">
            <w:pPr>
              <w:widowControl/>
              <w:jc w:val="left"/>
              <w:rPr>
                <w:rFonts w:ascii="宋体" w:eastAsia="宋体" w:hAnsi="宋体" w:cs="宋体"/>
                <w:kern w:val="0"/>
                <w:sz w:val="18"/>
                <w:szCs w:val="18"/>
              </w:rPr>
            </w:pPr>
          </w:p>
        </w:tc>
        <w:tc>
          <w:tcPr>
            <w:tcW w:w="396" w:type="dxa"/>
            <w:tcBorders>
              <w:top w:val="nil"/>
              <w:left w:val="nil"/>
              <w:bottom w:val="single" w:sz="4" w:space="0" w:color="auto"/>
              <w:right w:val="nil"/>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19</w:t>
            </w:r>
          </w:p>
        </w:tc>
        <w:tc>
          <w:tcPr>
            <w:tcW w:w="886" w:type="dxa"/>
            <w:tcBorders>
              <w:top w:val="nil"/>
              <w:left w:val="single" w:sz="4" w:space="0" w:color="auto"/>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152053A</w:t>
            </w:r>
          </w:p>
        </w:tc>
        <w:tc>
          <w:tcPr>
            <w:tcW w:w="1407" w:type="dxa"/>
            <w:tcBorders>
              <w:top w:val="nil"/>
              <w:left w:val="nil"/>
              <w:bottom w:val="single" w:sz="4" w:space="0" w:color="auto"/>
              <w:right w:val="single" w:sz="4" w:space="0" w:color="auto"/>
            </w:tcBorders>
            <w:shd w:val="clear" w:color="auto" w:fill="auto"/>
            <w:vAlign w:val="center"/>
          </w:tcPr>
          <w:p w:rsidR="00CB4552" w:rsidRDefault="00F916AF">
            <w:pPr>
              <w:widowControl/>
              <w:jc w:val="left"/>
              <w:rPr>
                <w:rFonts w:ascii="Times New Roman" w:eastAsia="宋体" w:hAnsi="Times New Roman" w:cs="Times New Roman"/>
                <w:kern w:val="0"/>
                <w:sz w:val="18"/>
                <w:szCs w:val="18"/>
              </w:rPr>
            </w:pPr>
            <w:r>
              <w:rPr>
                <w:rFonts w:ascii="宋体" w:eastAsia="宋体" w:hAnsi="宋体" w:cs="Times New Roman" w:hint="eastAsia"/>
                <w:kern w:val="0"/>
                <w:sz w:val="18"/>
                <w:szCs w:val="18"/>
              </w:rPr>
              <w:t>贝叶斯统计</w:t>
            </w:r>
            <w:r>
              <w:rPr>
                <w:rFonts w:ascii="Times New Roman" w:eastAsia="宋体" w:hAnsi="Times New Roman" w:cs="Times New Roman"/>
                <w:kern w:val="0"/>
                <w:sz w:val="18"/>
                <w:szCs w:val="18"/>
              </w:rPr>
              <w:t>Bayesian Stastistics</w:t>
            </w:r>
          </w:p>
        </w:tc>
        <w:tc>
          <w:tcPr>
            <w:tcW w:w="49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9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98"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2+1</w:t>
            </w:r>
          </w:p>
        </w:tc>
        <w:tc>
          <w:tcPr>
            <w:tcW w:w="458" w:type="dxa"/>
            <w:gridSpan w:val="2"/>
            <w:tcBorders>
              <w:top w:val="nil"/>
              <w:left w:val="nil"/>
              <w:bottom w:val="single" w:sz="4" w:space="0" w:color="auto"/>
              <w:right w:val="single" w:sz="4" w:space="0" w:color="auto"/>
            </w:tcBorders>
            <w:shd w:val="clear" w:color="auto" w:fill="auto"/>
            <w:vAlign w:val="center"/>
          </w:tcPr>
          <w:p w:rsidR="00CB4552" w:rsidRDefault="00F916AF">
            <w:pPr>
              <w:widowControl/>
              <w:jc w:val="left"/>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21" w:type="dxa"/>
            <w:gridSpan w:val="2"/>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w:t>
            </w:r>
          </w:p>
        </w:tc>
        <w:tc>
          <w:tcPr>
            <w:tcW w:w="48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48</w:t>
            </w:r>
          </w:p>
        </w:tc>
        <w:tc>
          <w:tcPr>
            <w:tcW w:w="486" w:type="dxa"/>
            <w:tcBorders>
              <w:top w:val="nil"/>
              <w:left w:val="nil"/>
              <w:bottom w:val="single" w:sz="4" w:space="0" w:color="auto"/>
              <w:right w:val="single" w:sz="4" w:space="0" w:color="auto"/>
            </w:tcBorders>
            <w:shd w:val="clear" w:color="auto" w:fill="auto"/>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32</w:t>
            </w:r>
          </w:p>
        </w:tc>
        <w:tc>
          <w:tcPr>
            <w:tcW w:w="421"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16</w:t>
            </w:r>
          </w:p>
        </w:tc>
        <w:tc>
          <w:tcPr>
            <w:tcW w:w="45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国际经管学院</w:t>
            </w:r>
          </w:p>
        </w:tc>
        <w:tc>
          <w:tcPr>
            <w:tcW w:w="612"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考试</w:t>
            </w:r>
          </w:p>
        </w:tc>
      </w:tr>
      <w:tr w:rsidR="00CB4552">
        <w:trPr>
          <w:trHeight w:val="705"/>
        </w:trPr>
        <w:tc>
          <w:tcPr>
            <w:tcW w:w="534" w:type="dxa"/>
            <w:vMerge/>
            <w:tcBorders>
              <w:top w:val="nil"/>
              <w:left w:val="single" w:sz="4" w:space="0" w:color="auto"/>
              <w:bottom w:val="nil"/>
              <w:right w:val="single" w:sz="4" w:space="0" w:color="auto"/>
            </w:tcBorders>
            <w:vAlign w:val="center"/>
          </w:tcPr>
          <w:p w:rsidR="00CB4552" w:rsidRDefault="00CB4552">
            <w:pPr>
              <w:widowControl/>
              <w:jc w:val="left"/>
              <w:rPr>
                <w:rFonts w:ascii="宋体" w:eastAsia="宋体" w:hAnsi="宋体" w:cs="宋体"/>
                <w:kern w:val="0"/>
                <w:sz w:val="18"/>
                <w:szCs w:val="18"/>
              </w:rPr>
            </w:pPr>
          </w:p>
        </w:tc>
        <w:tc>
          <w:tcPr>
            <w:tcW w:w="534" w:type="dxa"/>
            <w:vMerge/>
            <w:tcBorders>
              <w:top w:val="nil"/>
              <w:left w:val="single" w:sz="4" w:space="0" w:color="auto"/>
              <w:bottom w:val="single" w:sz="4" w:space="0" w:color="auto"/>
              <w:right w:val="single" w:sz="4" w:space="0" w:color="auto"/>
            </w:tcBorders>
            <w:vAlign w:val="center"/>
          </w:tcPr>
          <w:p w:rsidR="00CB4552" w:rsidRDefault="00CB4552">
            <w:pPr>
              <w:widowControl/>
              <w:jc w:val="left"/>
              <w:rPr>
                <w:rFonts w:ascii="宋体" w:eastAsia="宋体" w:hAnsi="宋体" w:cs="宋体"/>
                <w:kern w:val="0"/>
                <w:sz w:val="18"/>
                <w:szCs w:val="18"/>
              </w:rPr>
            </w:pPr>
          </w:p>
        </w:tc>
        <w:tc>
          <w:tcPr>
            <w:tcW w:w="39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20</w:t>
            </w:r>
          </w:p>
        </w:tc>
        <w:tc>
          <w:tcPr>
            <w:tcW w:w="88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150052B</w:t>
            </w:r>
          </w:p>
        </w:tc>
        <w:tc>
          <w:tcPr>
            <w:tcW w:w="1407" w:type="dxa"/>
            <w:tcBorders>
              <w:top w:val="nil"/>
              <w:left w:val="nil"/>
              <w:bottom w:val="single" w:sz="4" w:space="0" w:color="auto"/>
              <w:right w:val="single" w:sz="4" w:space="0" w:color="auto"/>
            </w:tcBorders>
            <w:shd w:val="clear" w:color="000000" w:fill="FFFFFF"/>
            <w:vAlign w:val="center"/>
          </w:tcPr>
          <w:p w:rsidR="00CB4552" w:rsidRDefault="00F916AF">
            <w:pPr>
              <w:widowControl/>
              <w:jc w:val="left"/>
              <w:rPr>
                <w:rFonts w:ascii="Times New Roman" w:eastAsia="宋体" w:hAnsi="Times New Roman" w:cs="Times New Roman"/>
                <w:kern w:val="0"/>
                <w:sz w:val="18"/>
                <w:szCs w:val="18"/>
              </w:rPr>
            </w:pPr>
            <w:r>
              <w:rPr>
                <w:rFonts w:ascii="宋体" w:eastAsia="宋体" w:hAnsi="宋体" w:cs="Times New Roman" w:hint="eastAsia"/>
                <w:kern w:val="0"/>
                <w:sz w:val="18"/>
                <w:szCs w:val="18"/>
              </w:rPr>
              <w:t>组织行为学</w:t>
            </w:r>
            <w:r>
              <w:rPr>
                <w:rFonts w:ascii="Times New Roman" w:eastAsia="宋体" w:hAnsi="Times New Roman" w:cs="Times New Roman"/>
                <w:kern w:val="0"/>
                <w:sz w:val="18"/>
                <w:szCs w:val="18"/>
              </w:rPr>
              <w:t>Organization Behavior</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2</w:t>
            </w:r>
          </w:p>
        </w:tc>
        <w:tc>
          <w:tcPr>
            <w:tcW w:w="458"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21"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2</w:t>
            </w:r>
          </w:p>
        </w:tc>
        <w:tc>
          <w:tcPr>
            <w:tcW w:w="48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32</w:t>
            </w:r>
          </w:p>
        </w:tc>
        <w:tc>
          <w:tcPr>
            <w:tcW w:w="48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32</w:t>
            </w:r>
          </w:p>
        </w:tc>
        <w:tc>
          <w:tcPr>
            <w:tcW w:w="421"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5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国际经管学院</w:t>
            </w:r>
          </w:p>
        </w:tc>
        <w:tc>
          <w:tcPr>
            <w:tcW w:w="612"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考查</w:t>
            </w:r>
          </w:p>
        </w:tc>
      </w:tr>
      <w:tr w:rsidR="00CB4552">
        <w:trPr>
          <w:trHeight w:val="480"/>
        </w:trPr>
        <w:tc>
          <w:tcPr>
            <w:tcW w:w="534" w:type="dxa"/>
            <w:vMerge/>
            <w:tcBorders>
              <w:top w:val="nil"/>
              <w:left w:val="single" w:sz="4" w:space="0" w:color="auto"/>
              <w:bottom w:val="nil"/>
              <w:right w:val="single" w:sz="4" w:space="0" w:color="auto"/>
            </w:tcBorders>
            <w:vAlign w:val="center"/>
          </w:tcPr>
          <w:p w:rsidR="00CB4552" w:rsidRDefault="00CB4552">
            <w:pPr>
              <w:widowControl/>
              <w:jc w:val="left"/>
              <w:rPr>
                <w:rFonts w:ascii="宋体" w:eastAsia="宋体" w:hAnsi="宋体" w:cs="宋体"/>
                <w:kern w:val="0"/>
                <w:sz w:val="18"/>
                <w:szCs w:val="18"/>
              </w:rPr>
            </w:pPr>
          </w:p>
        </w:tc>
        <w:tc>
          <w:tcPr>
            <w:tcW w:w="534" w:type="dxa"/>
            <w:vMerge/>
            <w:tcBorders>
              <w:top w:val="nil"/>
              <w:left w:val="single" w:sz="4" w:space="0" w:color="auto"/>
              <w:bottom w:val="single" w:sz="4" w:space="0" w:color="auto"/>
              <w:right w:val="single" w:sz="4" w:space="0" w:color="auto"/>
            </w:tcBorders>
            <w:vAlign w:val="center"/>
          </w:tcPr>
          <w:p w:rsidR="00CB4552" w:rsidRDefault="00CB4552">
            <w:pPr>
              <w:widowControl/>
              <w:jc w:val="left"/>
              <w:rPr>
                <w:rFonts w:ascii="宋体" w:eastAsia="宋体" w:hAnsi="宋体" w:cs="宋体"/>
                <w:kern w:val="0"/>
                <w:sz w:val="18"/>
                <w:szCs w:val="18"/>
              </w:rPr>
            </w:pPr>
          </w:p>
        </w:tc>
        <w:tc>
          <w:tcPr>
            <w:tcW w:w="39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21</w:t>
            </w:r>
          </w:p>
        </w:tc>
        <w:tc>
          <w:tcPr>
            <w:tcW w:w="88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1407" w:type="dxa"/>
            <w:tcBorders>
              <w:top w:val="nil"/>
              <w:left w:val="nil"/>
              <w:bottom w:val="single" w:sz="4" w:space="0" w:color="auto"/>
              <w:right w:val="single" w:sz="4" w:space="0" w:color="auto"/>
            </w:tcBorders>
            <w:shd w:val="clear" w:color="000000" w:fill="FFFFFF"/>
            <w:vAlign w:val="center"/>
          </w:tcPr>
          <w:p w:rsidR="00CB4552" w:rsidRDefault="00F916AF">
            <w:pPr>
              <w:widowControl/>
              <w:jc w:val="left"/>
              <w:rPr>
                <w:rFonts w:ascii="Times New Roman" w:eastAsia="宋体" w:hAnsi="Times New Roman" w:cs="Times New Roman"/>
                <w:kern w:val="0"/>
                <w:sz w:val="18"/>
                <w:szCs w:val="18"/>
              </w:rPr>
            </w:pPr>
            <w:r>
              <w:rPr>
                <w:rFonts w:ascii="宋体" w:eastAsia="宋体" w:hAnsi="宋体" w:cs="Times New Roman" w:hint="eastAsia"/>
                <w:kern w:val="0"/>
                <w:sz w:val="18"/>
                <w:szCs w:val="18"/>
              </w:rPr>
              <w:t>应用经济学专题</w:t>
            </w:r>
            <w:r>
              <w:rPr>
                <w:rFonts w:ascii="Times New Roman" w:eastAsia="宋体" w:hAnsi="Times New Roman" w:cs="Times New Roman"/>
                <w:kern w:val="0"/>
                <w:sz w:val="18"/>
                <w:szCs w:val="18"/>
              </w:rPr>
              <w:t>Topics in Applied Economics</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2</w:t>
            </w:r>
          </w:p>
        </w:tc>
        <w:tc>
          <w:tcPr>
            <w:tcW w:w="458"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21"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2</w:t>
            </w:r>
          </w:p>
        </w:tc>
        <w:tc>
          <w:tcPr>
            <w:tcW w:w="48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32</w:t>
            </w:r>
          </w:p>
        </w:tc>
        <w:tc>
          <w:tcPr>
            <w:tcW w:w="486"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32</w:t>
            </w:r>
          </w:p>
        </w:tc>
        <w:tc>
          <w:tcPr>
            <w:tcW w:w="421"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45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国际经管学院</w:t>
            </w:r>
          </w:p>
        </w:tc>
        <w:tc>
          <w:tcPr>
            <w:tcW w:w="612"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宋体" w:eastAsia="宋体" w:hAnsi="宋体" w:cs="Times New Roman" w:hint="eastAsia"/>
                <w:kern w:val="0"/>
                <w:sz w:val="18"/>
                <w:szCs w:val="18"/>
              </w:rPr>
              <w:t>考查</w:t>
            </w:r>
          </w:p>
        </w:tc>
      </w:tr>
      <w:tr w:rsidR="00CB4552" w:rsidTr="00CB6610">
        <w:trPr>
          <w:trHeight w:val="480"/>
        </w:trPr>
        <w:tc>
          <w:tcPr>
            <w:tcW w:w="534" w:type="dxa"/>
            <w:vMerge/>
            <w:tcBorders>
              <w:top w:val="nil"/>
              <w:left w:val="single" w:sz="4" w:space="0" w:color="auto"/>
              <w:bottom w:val="nil"/>
              <w:right w:val="single" w:sz="4" w:space="0" w:color="auto"/>
            </w:tcBorders>
            <w:vAlign w:val="center"/>
          </w:tcPr>
          <w:p w:rsidR="00CB4552" w:rsidRDefault="00CB4552">
            <w:pPr>
              <w:widowControl/>
              <w:jc w:val="left"/>
              <w:rPr>
                <w:rFonts w:ascii="宋体" w:eastAsia="宋体" w:hAnsi="宋体" w:cs="宋体"/>
                <w:kern w:val="0"/>
                <w:sz w:val="18"/>
                <w:szCs w:val="18"/>
              </w:rPr>
            </w:pPr>
          </w:p>
        </w:tc>
        <w:tc>
          <w:tcPr>
            <w:tcW w:w="534" w:type="dxa"/>
            <w:vMerge/>
            <w:tcBorders>
              <w:top w:val="nil"/>
              <w:left w:val="single" w:sz="4" w:space="0" w:color="auto"/>
              <w:right w:val="single" w:sz="4" w:space="0" w:color="auto"/>
            </w:tcBorders>
            <w:vAlign w:val="center"/>
          </w:tcPr>
          <w:p w:rsidR="00CB4552" w:rsidRDefault="00CB4552">
            <w:pPr>
              <w:widowControl/>
              <w:jc w:val="left"/>
              <w:rPr>
                <w:rFonts w:ascii="宋体" w:eastAsia="宋体" w:hAnsi="宋体" w:cs="宋体"/>
                <w:kern w:val="0"/>
                <w:sz w:val="18"/>
                <w:szCs w:val="18"/>
              </w:rPr>
            </w:pPr>
          </w:p>
        </w:tc>
        <w:tc>
          <w:tcPr>
            <w:tcW w:w="2689" w:type="dxa"/>
            <w:gridSpan w:val="3"/>
            <w:tcBorders>
              <w:top w:val="single" w:sz="4" w:space="0" w:color="auto"/>
              <w:left w:val="nil"/>
              <w:bottom w:val="single" w:sz="4" w:space="0" w:color="auto"/>
              <w:right w:val="single" w:sz="4" w:space="0" w:color="000000"/>
            </w:tcBorders>
            <w:shd w:val="clear" w:color="000000" w:fill="FFFFFF"/>
            <w:vAlign w:val="center"/>
          </w:tcPr>
          <w:p w:rsidR="00CB4552" w:rsidRDefault="00F916AF">
            <w:pPr>
              <w:widowControl/>
              <w:jc w:val="center"/>
              <w:rPr>
                <w:rFonts w:ascii="Times New Roman" w:eastAsia="宋体" w:hAnsi="Times New Roman" w:cs="Times New Roman"/>
                <w:b/>
                <w:bCs/>
                <w:kern w:val="0"/>
                <w:sz w:val="18"/>
                <w:szCs w:val="18"/>
              </w:rPr>
            </w:pPr>
            <w:r>
              <w:rPr>
                <w:rFonts w:ascii="宋体" w:eastAsia="宋体" w:hAnsi="宋体" w:cs="Times New Roman" w:hint="eastAsia"/>
                <w:b/>
                <w:bCs/>
                <w:kern w:val="0"/>
                <w:sz w:val="18"/>
                <w:szCs w:val="18"/>
              </w:rPr>
              <w:t>小计</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b/>
                <w:bCs/>
                <w:kern w:val="0"/>
                <w:sz w:val="18"/>
                <w:szCs w:val="18"/>
              </w:rPr>
            </w:pPr>
            <w:r>
              <w:rPr>
                <w:rFonts w:ascii="Times New Roman" w:eastAsia="宋体" w:hAnsi="Times New Roman" w:cs="Times New Roman"/>
                <w:b/>
                <w:bCs/>
                <w:kern w:val="0"/>
                <w:sz w:val="18"/>
                <w:szCs w:val="18"/>
              </w:rPr>
              <w:t xml:space="preserve">　</w:t>
            </w:r>
          </w:p>
        </w:tc>
        <w:tc>
          <w:tcPr>
            <w:tcW w:w="49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b/>
                <w:bCs/>
                <w:kern w:val="0"/>
                <w:sz w:val="18"/>
                <w:szCs w:val="18"/>
              </w:rPr>
            </w:pPr>
            <w:r>
              <w:rPr>
                <w:rFonts w:ascii="Times New Roman" w:eastAsia="宋体" w:hAnsi="Times New Roman" w:cs="Times New Roman"/>
                <w:b/>
                <w:bCs/>
                <w:kern w:val="0"/>
                <w:sz w:val="18"/>
                <w:szCs w:val="18"/>
              </w:rPr>
              <w:t xml:space="preserve">　</w:t>
            </w:r>
          </w:p>
        </w:tc>
        <w:tc>
          <w:tcPr>
            <w:tcW w:w="498" w:type="dxa"/>
            <w:tcBorders>
              <w:top w:val="nil"/>
              <w:left w:val="nil"/>
              <w:bottom w:val="single" w:sz="4" w:space="0" w:color="auto"/>
              <w:right w:val="single" w:sz="4" w:space="0" w:color="auto"/>
            </w:tcBorders>
            <w:shd w:val="clear" w:color="000000" w:fill="FFFFFF"/>
            <w:vAlign w:val="center"/>
          </w:tcPr>
          <w:p w:rsidR="00CB4552" w:rsidRDefault="00CB6610">
            <w:pPr>
              <w:widowControl/>
              <w:jc w:val="center"/>
              <w:rPr>
                <w:rFonts w:ascii="Times New Roman" w:eastAsia="宋体" w:hAnsi="Times New Roman" w:cs="Times New Roman"/>
                <w:b/>
                <w:bCs/>
                <w:kern w:val="0"/>
                <w:sz w:val="18"/>
                <w:szCs w:val="18"/>
              </w:rPr>
            </w:pPr>
            <w:r>
              <w:rPr>
                <w:rFonts w:ascii="Times New Roman" w:eastAsia="宋体" w:hAnsi="Times New Roman" w:cs="Times New Roman" w:hint="eastAsia"/>
                <w:b/>
                <w:bCs/>
                <w:kern w:val="0"/>
                <w:sz w:val="18"/>
                <w:szCs w:val="18"/>
              </w:rPr>
              <w:t>10</w:t>
            </w:r>
          </w:p>
        </w:tc>
        <w:tc>
          <w:tcPr>
            <w:tcW w:w="458"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b/>
                <w:bCs/>
                <w:kern w:val="0"/>
                <w:sz w:val="18"/>
                <w:szCs w:val="18"/>
              </w:rPr>
            </w:pPr>
            <w:r>
              <w:rPr>
                <w:rFonts w:ascii="Times New Roman" w:eastAsia="宋体" w:hAnsi="Times New Roman" w:cs="Times New Roman"/>
                <w:b/>
                <w:bCs/>
                <w:kern w:val="0"/>
                <w:sz w:val="18"/>
                <w:szCs w:val="18"/>
              </w:rPr>
              <w:t xml:space="preserve">　</w:t>
            </w:r>
          </w:p>
        </w:tc>
        <w:tc>
          <w:tcPr>
            <w:tcW w:w="421" w:type="dxa"/>
            <w:gridSpan w:val="2"/>
            <w:tcBorders>
              <w:top w:val="nil"/>
              <w:left w:val="nil"/>
              <w:bottom w:val="single" w:sz="4" w:space="0" w:color="auto"/>
              <w:right w:val="single" w:sz="4" w:space="0" w:color="auto"/>
            </w:tcBorders>
            <w:shd w:val="clear" w:color="000000" w:fill="FFFFFF"/>
            <w:vAlign w:val="center"/>
          </w:tcPr>
          <w:p w:rsidR="00CB4552" w:rsidRDefault="00CB6610">
            <w:pPr>
              <w:widowControl/>
              <w:jc w:val="center"/>
              <w:rPr>
                <w:rFonts w:ascii="Times New Roman" w:eastAsia="宋体" w:hAnsi="Times New Roman" w:cs="Times New Roman"/>
                <w:b/>
                <w:bCs/>
                <w:kern w:val="0"/>
                <w:sz w:val="18"/>
                <w:szCs w:val="18"/>
              </w:rPr>
            </w:pPr>
            <w:r>
              <w:rPr>
                <w:rFonts w:ascii="Times New Roman" w:eastAsia="宋体" w:hAnsi="Times New Roman" w:cs="Times New Roman" w:hint="eastAsia"/>
                <w:b/>
                <w:bCs/>
                <w:kern w:val="0"/>
                <w:sz w:val="18"/>
                <w:szCs w:val="18"/>
              </w:rPr>
              <w:t>10</w:t>
            </w:r>
          </w:p>
        </w:tc>
        <w:tc>
          <w:tcPr>
            <w:tcW w:w="486" w:type="dxa"/>
            <w:tcBorders>
              <w:top w:val="nil"/>
              <w:left w:val="nil"/>
              <w:bottom w:val="single" w:sz="4" w:space="0" w:color="auto"/>
              <w:right w:val="single" w:sz="4" w:space="0" w:color="auto"/>
            </w:tcBorders>
            <w:shd w:val="clear" w:color="000000" w:fill="FFFFFF"/>
            <w:vAlign w:val="center"/>
          </w:tcPr>
          <w:p w:rsidR="00CB4552" w:rsidRDefault="00CB6610">
            <w:pPr>
              <w:widowControl/>
              <w:jc w:val="center"/>
              <w:rPr>
                <w:rFonts w:ascii="Times New Roman" w:eastAsia="宋体" w:hAnsi="Times New Roman" w:cs="Times New Roman"/>
                <w:b/>
                <w:bCs/>
                <w:kern w:val="0"/>
                <w:sz w:val="18"/>
                <w:szCs w:val="18"/>
              </w:rPr>
            </w:pPr>
            <w:r>
              <w:rPr>
                <w:rFonts w:ascii="Times New Roman" w:eastAsia="宋体" w:hAnsi="Times New Roman" w:cs="Times New Roman" w:hint="eastAsia"/>
                <w:b/>
                <w:bCs/>
                <w:kern w:val="0"/>
                <w:sz w:val="18"/>
                <w:szCs w:val="18"/>
              </w:rPr>
              <w:t>1</w:t>
            </w:r>
            <w:r w:rsidR="00F916AF">
              <w:rPr>
                <w:rFonts w:ascii="Times New Roman" w:eastAsia="宋体" w:hAnsi="Times New Roman" w:cs="Times New Roman"/>
                <w:b/>
                <w:bCs/>
                <w:kern w:val="0"/>
                <w:sz w:val="18"/>
                <w:szCs w:val="18"/>
              </w:rPr>
              <w:t>6</w:t>
            </w:r>
            <w:r>
              <w:rPr>
                <w:rFonts w:ascii="Times New Roman" w:eastAsia="宋体" w:hAnsi="Times New Roman" w:cs="Times New Roman" w:hint="eastAsia"/>
                <w:b/>
                <w:bCs/>
                <w:kern w:val="0"/>
                <w:sz w:val="18"/>
                <w:szCs w:val="18"/>
              </w:rPr>
              <w:t>0</w:t>
            </w:r>
          </w:p>
        </w:tc>
        <w:tc>
          <w:tcPr>
            <w:tcW w:w="486" w:type="dxa"/>
            <w:tcBorders>
              <w:top w:val="nil"/>
              <w:left w:val="nil"/>
              <w:bottom w:val="single" w:sz="4" w:space="0" w:color="auto"/>
              <w:right w:val="single" w:sz="4" w:space="0" w:color="auto"/>
            </w:tcBorders>
            <w:shd w:val="clear" w:color="000000" w:fill="FFFFFF"/>
            <w:vAlign w:val="center"/>
          </w:tcPr>
          <w:p w:rsidR="00CB4552" w:rsidRDefault="00CB6610">
            <w:pPr>
              <w:widowControl/>
              <w:jc w:val="center"/>
              <w:rPr>
                <w:rFonts w:ascii="Times New Roman" w:eastAsia="宋体" w:hAnsi="Times New Roman" w:cs="Times New Roman"/>
                <w:b/>
                <w:bCs/>
                <w:kern w:val="0"/>
                <w:sz w:val="18"/>
                <w:szCs w:val="18"/>
              </w:rPr>
            </w:pPr>
            <w:r>
              <w:rPr>
                <w:rFonts w:ascii="Times New Roman" w:eastAsia="宋体" w:hAnsi="Times New Roman" w:cs="Times New Roman" w:hint="eastAsia"/>
                <w:b/>
                <w:bCs/>
                <w:kern w:val="0"/>
                <w:sz w:val="18"/>
                <w:szCs w:val="18"/>
              </w:rPr>
              <w:t>144</w:t>
            </w:r>
          </w:p>
        </w:tc>
        <w:tc>
          <w:tcPr>
            <w:tcW w:w="421" w:type="dxa"/>
            <w:tcBorders>
              <w:top w:val="nil"/>
              <w:left w:val="nil"/>
              <w:bottom w:val="single" w:sz="4" w:space="0" w:color="auto"/>
              <w:right w:val="single" w:sz="4" w:space="0" w:color="auto"/>
            </w:tcBorders>
            <w:shd w:val="clear" w:color="000000" w:fill="FFFFFF"/>
            <w:vAlign w:val="center"/>
          </w:tcPr>
          <w:p w:rsidR="00CB4552" w:rsidRDefault="00CB6610">
            <w:pPr>
              <w:widowControl/>
              <w:jc w:val="center"/>
              <w:rPr>
                <w:rFonts w:ascii="Times New Roman" w:eastAsia="宋体" w:hAnsi="Times New Roman" w:cs="Times New Roman"/>
                <w:b/>
                <w:bCs/>
                <w:kern w:val="0"/>
                <w:sz w:val="18"/>
                <w:szCs w:val="18"/>
              </w:rPr>
            </w:pPr>
            <w:r>
              <w:rPr>
                <w:rFonts w:ascii="Times New Roman" w:eastAsia="宋体" w:hAnsi="Times New Roman" w:cs="Times New Roman" w:hint="eastAsia"/>
                <w:b/>
                <w:bCs/>
                <w:kern w:val="0"/>
                <w:sz w:val="18"/>
                <w:szCs w:val="18"/>
              </w:rPr>
              <w:t>16</w:t>
            </w:r>
          </w:p>
        </w:tc>
        <w:tc>
          <w:tcPr>
            <w:tcW w:w="458" w:type="dxa"/>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c>
          <w:tcPr>
            <w:tcW w:w="612" w:type="dxa"/>
            <w:gridSpan w:val="2"/>
            <w:tcBorders>
              <w:top w:val="nil"/>
              <w:left w:val="nil"/>
              <w:bottom w:val="single" w:sz="4" w:space="0" w:color="auto"/>
              <w:right w:val="single" w:sz="4" w:space="0" w:color="auto"/>
            </w:tcBorders>
            <w:shd w:val="clear" w:color="000000" w:fill="FFFFFF"/>
            <w:vAlign w:val="center"/>
          </w:tcPr>
          <w:p w:rsidR="00CB4552" w:rsidRDefault="00F916AF">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 xml:space="preserve">　</w:t>
            </w:r>
          </w:p>
        </w:tc>
      </w:tr>
      <w:tr w:rsidR="00EC6EB8" w:rsidTr="00C0061E">
        <w:trPr>
          <w:trHeight w:val="1200"/>
        </w:trPr>
        <w:tc>
          <w:tcPr>
            <w:tcW w:w="534" w:type="dxa"/>
            <w:tcBorders>
              <w:top w:val="single" w:sz="4" w:space="0" w:color="auto"/>
              <w:left w:val="single" w:sz="4" w:space="0" w:color="auto"/>
              <w:bottom w:val="single" w:sz="4" w:space="0" w:color="auto"/>
              <w:right w:val="single" w:sz="4" w:space="0" w:color="auto"/>
            </w:tcBorders>
            <w:shd w:val="clear" w:color="000000" w:fill="FFFFFF"/>
            <w:textDirection w:val="tbRlV"/>
            <w:vAlign w:val="center"/>
          </w:tcPr>
          <w:p w:rsidR="00EC6EB8" w:rsidRDefault="00EC6EB8">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个性教育</w:t>
            </w:r>
          </w:p>
        </w:tc>
        <w:tc>
          <w:tcPr>
            <w:tcW w:w="3223" w:type="dxa"/>
            <w:gridSpan w:val="4"/>
            <w:tcBorders>
              <w:top w:val="single" w:sz="4" w:space="0" w:color="auto"/>
              <w:left w:val="nil"/>
              <w:bottom w:val="single" w:sz="4" w:space="0" w:color="auto"/>
              <w:right w:val="single" w:sz="4" w:space="0" w:color="000000"/>
            </w:tcBorders>
            <w:shd w:val="clear" w:color="000000" w:fill="FFFFFF"/>
            <w:vAlign w:val="center"/>
          </w:tcPr>
          <w:p w:rsidR="00EC6EB8" w:rsidRDefault="00EC6EB8" w:rsidP="00CB6610">
            <w:pPr>
              <w:jc w:val="center"/>
              <w:rPr>
                <w:rFonts w:ascii="Times New Roman" w:eastAsia="宋体" w:hAnsi="Times New Roman" w:cs="Times New Roman"/>
                <w:b/>
                <w:bCs/>
                <w:kern w:val="0"/>
                <w:sz w:val="18"/>
                <w:szCs w:val="18"/>
              </w:rPr>
            </w:pPr>
            <w:r>
              <w:rPr>
                <w:rFonts w:ascii="宋体" w:eastAsia="宋体" w:hAnsi="宋体" w:cs="Times New Roman" w:hint="eastAsia"/>
                <w:b/>
                <w:bCs/>
                <w:kern w:val="0"/>
                <w:sz w:val="18"/>
                <w:szCs w:val="18"/>
              </w:rPr>
              <w:t>个性化课程</w:t>
            </w:r>
          </w:p>
        </w:tc>
        <w:tc>
          <w:tcPr>
            <w:tcW w:w="4836" w:type="dxa"/>
            <w:gridSpan w:val="13"/>
            <w:tcBorders>
              <w:top w:val="single" w:sz="4" w:space="0" w:color="auto"/>
              <w:left w:val="nil"/>
              <w:bottom w:val="single" w:sz="4" w:space="0" w:color="auto"/>
              <w:right w:val="single" w:sz="4" w:space="0" w:color="000000"/>
            </w:tcBorders>
            <w:shd w:val="clear" w:color="000000" w:fill="FFFFFF"/>
            <w:vAlign w:val="center"/>
          </w:tcPr>
          <w:p w:rsidR="00EC6EB8" w:rsidRDefault="00EC6EB8">
            <w:pPr>
              <w:widowControl/>
              <w:jc w:val="center"/>
              <w:rPr>
                <w:rFonts w:ascii="Times New Roman" w:eastAsia="宋体" w:hAnsi="Times New Roman" w:cs="Times New Roman"/>
                <w:b/>
                <w:bCs/>
                <w:kern w:val="0"/>
                <w:sz w:val="18"/>
                <w:szCs w:val="18"/>
              </w:rPr>
            </w:pPr>
            <w:r>
              <w:rPr>
                <w:rFonts w:ascii="宋体" w:eastAsia="宋体" w:hAnsi="宋体" w:cs="Times New Roman" w:hint="eastAsia"/>
                <w:kern w:val="0"/>
                <w:sz w:val="18"/>
                <w:szCs w:val="18"/>
              </w:rPr>
              <w:t>可在本专业培养方案以外的专业课程（含专业必修课和专业选修课）中选择，与本专业教学计划所列课程相似的课程不得选修</w:t>
            </w:r>
          </w:p>
        </w:tc>
      </w:tr>
      <w:tr w:rsidR="00EC6EB8" w:rsidTr="00EC6EB8">
        <w:trPr>
          <w:trHeight w:val="778"/>
        </w:trPr>
        <w:tc>
          <w:tcPr>
            <w:tcW w:w="8593"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EC6EB8" w:rsidRDefault="00EC6EB8" w:rsidP="00C53E49">
            <w:pPr>
              <w:widowControl/>
              <w:jc w:val="center"/>
              <w:rPr>
                <w:rFonts w:ascii="宋体" w:eastAsia="宋体" w:hAnsi="宋体" w:cs="Times New Roman"/>
                <w:kern w:val="0"/>
                <w:sz w:val="18"/>
                <w:szCs w:val="18"/>
              </w:rPr>
            </w:pPr>
            <w:r>
              <w:rPr>
                <w:rFonts w:ascii="宋体" w:eastAsia="宋体" w:hAnsi="宋体" w:cs="Times New Roman" w:hint="eastAsia"/>
                <w:kern w:val="0"/>
                <w:sz w:val="18"/>
                <w:szCs w:val="18"/>
              </w:rPr>
              <w:t>选修课不少于</w:t>
            </w:r>
            <w:r w:rsidR="00C53E49">
              <w:rPr>
                <w:rFonts w:ascii="宋体" w:eastAsia="宋体" w:hAnsi="宋体" w:cs="Times New Roman" w:hint="eastAsia"/>
                <w:kern w:val="0"/>
                <w:sz w:val="18"/>
                <w:szCs w:val="18"/>
              </w:rPr>
              <w:t>14</w:t>
            </w:r>
            <w:r>
              <w:rPr>
                <w:rFonts w:ascii="宋体" w:eastAsia="宋体" w:hAnsi="宋体" w:cs="Times New Roman" w:hint="eastAsia"/>
                <w:kern w:val="0"/>
                <w:sz w:val="18"/>
                <w:szCs w:val="18"/>
              </w:rPr>
              <w:t>学分</w:t>
            </w:r>
            <w:r w:rsidR="00C53E49">
              <w:rPr>
                <w:rFonts w:ascii="宋体" w:eastAsia="宋体" w:hAnsi="宋体" w:cs="Times New Roman" w:hint="eastAsia"/>
                <w:kern w:val="0"/>
                <w:sz w:val="18"/>
                <w:szCs w:val="18"/>
              </w:rPr>
              <w:t>，</w:t>
            </w:r>
            <w:r w:rsidR="00C53E49" w:rsidRPr="00C53E49">
              <w:rPr>
                <w:rFonts w:ascii="宋体" w:eastAsia="宋体" w:hAnsi="宋体" w:cs="Times New Roman" w:hint="eastAsia"/>
                <w:kern w:val="0"/>
                <w:sz w:val="18"/>
                <w:szCs w:val="18"/>
              </w:rPr>
              <w:t>其中包含通识教育选修课最低4学分</w:t>
            </w:r>
            <w:r>
              <w:rPr>
                <w:rFonts w:ascii="宋体" w:eastAsia="宋体" w:hAnsi="宋体" w:cs="Times New Roman" w:hint="eastAsia"/>
                <w:kern w:val="0"/>
                <w:sz w:val="18"/>
                <w:szCs w:val="18"/>
              </w:rPr>
              <w:t>，</w:t>
            </w:r>
            <w:r w:rsidR="00C53E49">
              <w:rPr>
                <w:rFonts w:ascii="宋体" w:eastAsia="宋体" w:hAnsi="宋体" w:cs="Times New Roman" w:hint="eastAsia"/>
                <w:kern w:val="0"/>
                <w:sz w:val="18"/>
                <w:szCs w:val="18"/>
              </w:rPr>
              <w:t>另外10学分</w:t>
            </w:r>
            <w:r>
              <w:rPr>
                <w:rFonts w:ascii="宋体" w:eastAsia="宋体" w:hAnsi="宋体" w:cs="Times New Roman" w:hint="eastAsia"/>
                <w:kern w:val="0"/>
                <w:sz w:val="18"/>
                <w:szCs w:val="18"/>
              </w:rPr>
              <w:t>除可用校外修读学分转换外，还可通过修读</w:t>
            </w:r>
            <w:r w:rsidR="00C53E49">
              <w:rPr>
                <w:rFonts w:ascii="宋体" w:eastAsia="宋体" w:hAnsi="宋体" w:cs="Times New Roman" w:hint="eastAsia"/>
                <w:kern w:val="0"/>
                <w:sz w:val="18"/>
                <w:szCs w:val="18"/>
              </w:rPr>
              <w:t>该培养方案中设定的专业选修课、通识教育选修课和</w:t>
            </w:r>
            <w:r>
              <w:rPr>
                <w:rFonts w:ascii="宋体" w:eastAsia="宋体" w:hAnsi="宋体" w:cs="Times New Roman" w:hint="eastAsia"/>
                <w:kern w:val="0"/>
                <w:sz w:val="18"/>
                <w:szCs w:val="18"/>
              </w:rPr>
              <w:t>个性化课程的方式修满相应学分。</w:t>
            </w:r>
          </w:p>
        </w:tc>
      </w:tr>
    </w:tbl>
    <w:p w:rsidR="00CB4552" w:rsidRDefault="00CB4552">
      <w:pPr>
        <w:rPr>
          <w:rFonts w:ascii="Times New Roman" w:hAnsiTheme="minorEastAsia" w:cs="Times New Roman"/>
          <w:b/>
          <w:sz w:val="24"/>
        </w:rPr>
      </w:pPr>
    </w:p>
    <w:p w:rsidR="00CB4552" w:rsidRDefault="00CB4552">
      <w:pPr>
        <w:rPr>
          <w:rFonts w:ascii="Times New Roman" w:hAnsiTheme="minorEastAsia" w:cs="Times New Roman"/>
          <w:b/>
          <w:sz w:val="24"/>
        </w:rPr>
      </w:pPr>
    </w:p>
    <w:p w:rsidR="00CB4552" w:rsidRDefault="00F916AF">
      <w:pPr>
        <w:jc w:val="center"/>
        <w:rPr>
          <w:rFonts w:ascii="Times New Roman" w:hAnsi="Times New Roman" w:cs="Times New Roman"/>
          <w:b/>
          <w:sz w:val="24"/>
        </w:rPr>
      </w:pPr>
      <w:r>
        <w:rPr>
          <w:rFonts w:ascii="Times New Roman" w:hAnsiTheme="minorEastAsia" w:cs="Times New Roman"/>
          <w:b/>
          <w:sz w:val="24"/>
        </w:rPr>
        <w:t>表</w:t>
      </w:r>
      <w:r>
        <w:rPr>
          <w:rFonts w:ascii="Times New Roman" w:hAnsi="Times New Roman" w:cs="Times New Roman"/>
          <w:b/>
          <w:sz w:val="24"/>
        </w:rPr>
        <w:t xml:space="preserve">2  </w:t>
      </w:r>
      <w:r>
        <w:rPr>
          <w:rFonts w:ascii="Times New Roman" w:hAnsi="Times New Roman" w:cs="Times New Roman" w:hint="eastAsia"/>
          <w:b/>
          <w:sz w:val="24"/>
        </w:rPr>
        <w:t>德州农工</w:t>
      </w:r>
      <w:r w:rsidR="00C53E49">
        <w:rPr>
          <w:rFonts w:ascii="Times New Roman" w:hAnsiTheme="minorEastAsia" w:cs="Times New Roman"/>
          <w:b/>
          <w:sz w:val="24"/>
        </w:rPr>
        <w:t>大学</w:t>
      </w:r>
      <w:r w:rsidR="00016501">
        <w:rPr>
          <w:rFonts w:ascii="Times New Roman" w:hAnsiTheme="minorEastAsia" w:cs="Times New Roman" w:hint="eastAsia"/>
          <w:b/>
          <w:sz w:val="24"/>
        </w:rPr>
        <w:t>备选课程一览表</w:t>
      </w:r>
    </w:p>
    <w:p w:rsidR="00CB4552" w:rsidRPr="009E5482" w:rsidRDefault="00CB4552" w:rsidP="009E5482">
      <w:pPr>
        <w:rPr>
          <w:rFonts w:ascii="Times New Roman" w:hAnsi="Times New Roman" w:cs="Times New Roman"/>
          <w:b/>
          <w:szCs w:val="21"/>
        </w:rPr>
      </w:pPr>
    </w:p>
    <w:tbl>
      <w:tblPr>
        <w:tblW w:w="8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3"/>
        <w:gridCol w:w="3396"/>
        <w:gridCol w:w="2136"/>
        <w:gridCol w:w="928"/>
      </w:tblGrid>
      <w:tr w:rsidR="00CB4552">
        <w:trPr>
          <w:jc w:val="center"/>
        </w:trPr>
        <w:tc>
          <w:tcPr>
            <w:tcW w:w="1603" w:type="dxa"/>
          </w:tcPr>
          <w:p w:rsidR="00CB4552" w:rsidRDefault="00F916AF">
            <w:pPr>
              <w:jc w:val="center"/>
              <w:rPr>
                <w:rFonts w:ascii="Times New Roman" w:hAnsi="Times New Roman" w:cs="Times New Roman"/>
                <w:szCs w:val="21"/>
              </w:rPr>
            </w:pPr>
            <w:r>
              <w:rPr>
                <w:rFonts w:ascii="Times New Roman" w:hAnsi="Times New Roman" w:cs="Times New Roman"/>
                <w:szCs w:val="21"/>
              </w:rPr>
              <w:t>课程代码</w:t>
            </w:r>
          </w:p>
        </w:tc>
        <w:tc>
          <w:tcPr>
            <w:tcW w:w="3396" w:type="dxa"/>
          </w:tcPr>
          <w:p w:rsidR="00CB4552" w:rsidRDefault="00F916AF">
            <w:pPr>
              <w:jc w:val="center"/>
              <w:rPr>
                <w:rFonts w:ascii="Times New Roman" w:hAnsi="Times New Roman" w:cs="Times New Roman"/>
                <w:szCs w:val="21"/>
              </w:rPr>
            </w:pPr>
            <w:r>
              <w:rPr>
                <w:rFonts w:ascii="Times New Roman" w:hAnsi="Times New Roman" w:cs="Times New Roman"/>
                <w:szCs w:val="21"/>
              </w:rPr>
              <w:t>课程（英文）名称</w:t>
            </w:r>
          </w:p>
        </w:tc>
        <w:tc>
          <w:tcPr>
            <w:tcW w:w="2136" w:type="dxa"/>
          </w:tcPr>
          <w:p w:rsidR="00CB4552" w:rsidRDefault="00F916AF">
            <w:pPr>
              <w:jc w:val="center"/>
              <w:rPr>
                <w:rFonts w:ascii="Times New Roman" w:hAnsi="Times New Roman" w:cs="Times New Roman"/>
                <w:szCs w:val="21"/>
              </w:rPr>
            </w:pPr>
            <w:r>
              <w:rPr>
                <w:rFonts w:ascii="Times New Roman" w:hAnsi="Times New Roman" w:cs="Times New Roman"/>
                <w:szCs w:val="21"/>
              </w:rPr>
              <w:t>课程（中文）名称</w:t>
            </w:r>
          </w:p>
        </w:tc>
        <w:tc>
          <w:tcPr>
            <w:tcW w:w="928" w:type="dxa"/>
          </w:tcPr>
          <w:p w:rsidR="00CB4552" w:rsidRDefault="00F916AF">
            <w:pPr>
              <w:jc w:val="center"/>
              <w:rPr>
                <w:rFonts w:ascii="Times New Roman" w:hAnsi="Times New Roman" w:cs="Times New Roman"/>
                <w:szCs w:val="21"/>
              </w:rPr>
            </w:pPr>
            <w:r>
              <w:rPr>
                <w:rFonts w:ascii="Times New Roman" w:hAnsi="Times New Roman" w:cs="Times New Roman"/>
                <w:szCs w:val="21"/>
              </w:rPr>
              <w:t>学分</w:t>
            </w:r>
          </w:p>
        </w:tc>
      </w:tr>
      <w:tr w:rsidR="00CB4552">
        <w:trPr>
          <w:jc w:val="center"/>
        </w:trPr>
        <w:tc>
          <w:tcPr>
            <w:tcW w:w="1603"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ECON 323</w:t>
            </w:r>
          </w:p>
        </w:tc>
        <w:tc>
          <w:tcPr>
            <w:tcW w:w="3396"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Microeconomic Theory</w:t>
            </w:r>
          </w:p>
        </w:tc>
        <w:tc>
          <w:tcPr>
            <w:tcW w:w="2136"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微观经济理论</w:t>
            </w:r>
          </w:p>
        </w:tc>
        <w:tc>
          <w:tcPr>
            <w:tcW w:w="928"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3</w:t>
            </w:r>
          </w:p>
        </w:tc>
      </w:tr>
      <w:tr w:rsidR="00CB4552">
        <w:trPr>
          <w:jc w:val="center"/>
        </w:trPr>
        <w:tc>
          <w:tcPr>
            <w:tcW w:w="1603"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ECMT 485</w:t>
            </w:r>
          </w:p>
        </w:tc>
        <w:tc>
          <w:tcPr>
            <w:tcW w:w="3396"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Econometrics</w:t>
            </w:r>
          </w:p>
        </w:tc>
        <w:tc>
          <w:tcPr>
            <w:tcW w:w="2136"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计量经济学</w:t>
            </w:r>
          </w:p>
        </w:tc>
        <w:tc>
          <w:tcPr>
            <w:tcW w:w="928"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3</w:t>
            </w:r>
          </w:p>
        </w:tc>
      </w:tr>
      <w:tr w:rsidR="00CB4552">
        <w:trPr>
          <w:jc w:val="center"/>
        </w:trPr>
        <w:tc>
          <w:tcPr>
            <w:tcW w:w="1603" w:type="dxa"/>
          </w:tcPr>
          <w:p w:rsidR="00CB4552" w:rsidRDefault="00F916AF">
            <w:pPr>
              <w:jc w:val="center"/>
              <w:rPr>
                <w:rFonts w:ascii="Times New Roman" w:hAnsi="Times New Roman" w:cs="Times New Roman"/>
              </w:rPr>
            </w:pPr>
            <w:r>
              <w:rPr>
                <w:rFonts w:ascii="Times New Roman" w:hAnsi="Times New Roman" w:cs="Times New Roman" w:hint="eastAsia"/>
                <w:szCs w:val="21"/>
              </w:rPr>
              <w:t>ECON 410</w:t>
            </w:r>
          </w:p>
        </w:tc>
        <w:tc>
          <w:tcPr>
            <w:tcW w:w="3396"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Macroeconomic Theory</w:t>
            </w:r>
          </w:p>
        </w:tc>
        <w:tc>
          <w:tcPr>
            <w:tcW w:w="2136" w:type="dxa"/>
          </w:tcPr>
          <w:p w:rsidR="00CB4552" w:rsidRDefault="00F916AF">
            <w:pPr>
              <w:jc w:val="center"/>
              <w:rPr>
                <w:rFonts w:ascii="Times New Roman" w:hAnsi="Times New Roman" w:cs="Times New Roman"/>
              </w:rPr>
            </w:pPr>
            <w:r>
              <w:rPr>
                <w:rFonts w:ascii="Times New Roman" w:hAnsi="Times New Roman" w:cs="Times New Roman" w:hint="eastAsia"/>
              </w:rPr>
              <w:t>宏观经济理论</w:t>
            </w:r>
          </w:p>
        </w:tc>
        <w:tc>
          <w:tcPr>
            <w:tcW w:w="928"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3</w:t>
            </w:r>
          </w:p>
        </w:tc>
      </w:tr>
      <w:tr w:rsidR="00CB4552">
        <w:trPr>
          <w:jc w:val="center"/>
        </w:trPr>
        <w:tc>
          <w:tcPr>
            <w:tcW w:w="1603" w:type="dxa"/>
          </w:tcPr>
          <w:p w:rsidR="00CB4552" w:rsidRDefault="00F916AF">
            <w:pPr>
              <w:jc w:val="center"/>
              <w:rPr>
                <w:rFonts w:ascii="Times New Roman" w:hAnsi="Times New Roman" w:cs="Times New Roman"/>
                <w:szCs w:val="21"/>
              </w:rPr>
            </w:pPr>
            <w:r>
              <w:rPr>
                <w:rFonts w:ascii="Times New Roman" w:hAnsi="Times New Roman" w:cs="Times New Roman"/>
                <w:szCs w:val="21"/>
              </w:rPr>
              <w:t>ECON 311</w:t>
            </w:r>
          </w:p>
        </w:tc>
        <w:tc>
          <w:tcPr>
            <w:tcW w:w="3396" w:type="dxa"/>
          </w:tcPr>
          <w:p w:rsidR="00CB4552" w:rsidRDefault="00F916AF">
            <w:pPr>
              <w:jc w:val="center"/>
              <w:rPr>
                <w:rFonts w:ascii="Times New Roman" w:hAnsi="Times New Roman" w:cs="Times New Roman"/>
                <w:szCs w:val="21"/>
              </w:rPr>
            </w:pPr>
            <w:r>
              <w:rPr>
                <w:rFonts w:ascii="Times New Roman" w:hAnsi="Times New Roman" w:cs="Times New Roman"/>
                <w:szCs w:val="21"/>
              </w:rPr>
              <w:t>Money and Banking</w:t>
            </w:r>
          </w:p>
        </w:tc>
        <w:tc>
          <w:tcPr>
            <w:tcW w:w="2136"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货币与银行</w:t>
            </w:r>
          </w:p>
        </w:tc>
        <w:tc>
          <w:tcPr>
            <w:tcW w:w="928"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3</w:t>
            </w:r>
          </w:p>
        </w:tc>
      </w:tr>
      <w:tr w:rsidR="00CB4552">
        <w:trPr>
          <w:jc w:val="center"/>
        </w:trPr>
        <w:tc>
          <w:tcPr>
            <w:tcW w:w="1603" w:type="dxa"/>
          </w:tcPr>
          <w:p w:rsidR="00CB4552" w:rsidRDefault="00F916AF">
            <w:pPr>
              <w:jc w:val="center"/>
              <w:rPr>
                <w:rFonts w:ascii="Times New Roman" w:hAnsi="Times New Roman" w:cs="Times New Roman"/>
                <w:szCs w:val="21"/>
              </w:rPr>
            </w:pPr>
            <w:r>
              <w:rPr>
                <w:rFonts w:ascii="Times New Roman" w:hAnsi="Times New Roman" w:cs="Times New Roman"/>
                <w:szCs w:val="21"/>
              </w:rPr>
              <w:t>ECON 322</w:t>
            </w:r>
          </w:p>
        </w:tc>
        <w:tc>
          <w:tcPr>
            <w:tcW w:w="3396" w:type="dxa"/>
          </w:tcPr>
          <w:p w:rsidR="00CB4552" w:rsidRDefault="00F916AF">
            <w:pPr>
              <w:jc w:val="center"/>
              <w:rPr>
                <w:rFonts w:ascii="Times New Roman" w:hAnsi="Times New Roman" w:cs="Times New Roman"/>
                <w:szCs w:val="21"/>
              </w:rPr>
            </w:pPr>
            <w:r>
              <w:rPr>
                <w:rFonts w:ascii="Times New Roman" w:hAnsi="Times New Roman" w:cs="Times New Roman"/>
                <w:szCs w:val="21"/>
              </w:rPr>
              <w:t>Applied Microeconomic Theory</w:t>
            </w:r>
          </w:p>
        </w:tc>
        <w:tc>
          <w:tcPr>
            <w:tcW w:w="2136"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应用微观理论</w:t>
            </w:r>
          </w:p>
        </w:tc>
        <w:tc>
          <w:tcPr>
            <w:tcW w:w="928"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3</w:t>
            </w:r>
          </w:p>
        </w:tc>
      </w:tr>
      <w:tr w:rsidR="00CB4552">
        <w:trPr>
          <w:jc w:val="center"/>
        </w:trPr>
        <w:tc>
          <w:tcPr>
            <w:tcW w:w="1603" w:type="dxa"/>
          </w:tcPr>
          <w:p w:rsidR="00CB4552" w:rsidRDefault="00F916AF">
            <w:pPr>
              <w:jc w:val="center"/>
              <w:rPr>
                <w:rFonts w:ascii="Times New Roman" w:hAnsi="Times New Roman" w:cs="Times New Roman"/>
                <w:szCs w:val="21"/>
              </w:rPr>
            </w:pPr>
            <w:r>
              <w:rPr>
                <w:rFonts w:ascii="Times New Roman" w:hAnsi="Times New Roman" w:cs="Times New Roman"/>
                <w:szCs w:val="21"/>
              </w:rPr>
              <w:t>ECON 420</w:t>
            </w:r>
          </w:p>
        </w:tc>
        <w:tc>
          <w:tcPr>
            <w:tcW w:w="3396" w:type="dxa"/>
          </w:tcPr>
          <w:p w:rsidR="00CB4552" w:rsidRDefault="00F916AF">
            <w:pPr>
              <w:jc w:val="center"/>
              <w:rPr>
                <w:rFonts w:ascii="Times New Roman" w:hAnsi="Times New Roman" w:cs="Times New Roman"/>
                <w:szCs w:val="21"/>
              </w:rPr>
            </w:pPr>
            <w:r>
              <w:rPr>
                <w:rFonts w:ascii="Times New Roman" w:hAnsi="Times New Roman" w:cs="Times New Roman"/>
                <w:szCs w:val="21"/>
              </w:rPr>
              <w:t>Law and Economics</w:t>
            </w:r>
          </w:p>
        </w:tc>
        <w:tc>
          <w:tcPr>
            <w:tcW w:w="2136"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法律与经济学</w:t>
            </w:r>
          </w:p>
        </w:tc>
        <w:tc>
          <w:tcPr>
            <w:tcW w:w="928"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3</w:t>
            </w:r>
          </w:p>
        </w:tc>
      </w:tr>
      <w:tr w:rsidR="00CB4552">
        <w:trPr>
          <w:jc w:val="center"/>
        </w:trPr>
        <w:tc>
          <w:tcPr>
            <w:tcW w:w="1603" w:type="dxa"/>
          </w:tcPr>
          <w:p w:rsidR="00CB4552" w:rsidRDefault="00F916AF">
            <w:pPr>
              <w:jc w:val="center"/>
              <w:rPr>
                <w:rFonts w:ascii="Times New Roman" w:hAnsi="Times New Roman" w:cs="Times New Roman"/>
                <w:szCs w:val="21"/>
              </w:rPr>
            </w:pPr>
            <w:r>
              <w:rPr>
                <w:rFonts w:ascii="Times New Roman" w:hAnsi="Times New Roman" w:cs="Times New Roman"/>
                <w:szCs w:val="21"/>
              </w:rPr>
              <w:t>ECON 418</w:t>
            </w:r>
          </w:p>
        </w:tc>
        <w:tc>
          <w:tcPr>
            <w:tcW w:w="3396" w:type="dxa"/>
          </w:tcPr>
          <w:p w:rsidR="00CB4552" w:rsidRDefault="00F916AF">
            <w:pPr>
              <w:jc w:val="center"/>
              <w:rPr>
                <w:rFonts w:ascii="Times New Roman" w:hAnsi="Times New Roman" w:cs="Times New Roman"/>
                <w:szCs w:val="21"/>
              </w:rPr>
            </w:pPr>
            <w:r>
              <w:rPr>
                <w:rFonts w:ascii="Times New Roman" w:hAnsi="Times New Roman" w:cs="Times New Roman"/>
                <w:szCs w:val="21"/>
              </w:rPr>
              <w:t>Economics of Labor</w:t>
            </w:r>
          </w:p>
        </w:tc>
        <w:tc>
          <w:tcPr>
            <w:tcW w:w="2136"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劳动经济学</w:t>
            </w:r>
          </w:p>
        </w:tc>
        <w:tc>
          <w:tcPr>
            <w:tcW w:w="928"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3</w:t>
            </w:r>
          </w:p>
        </w:tc>
      </w:tr>
      <w:tr w:rsidR="00CB4552">
        <w:trPr>
          <w:jc w:val="center"/>
        </w:trPr>
        <w:tc>
          <w:tcPr>
            <w:tcW w:w="1603" w:type="dxa"/>
          </w:tcPr>
          <w:p w:rsidR="00CB4552" w:rsidRDefault="00F916AF">
            <w:pPr>
              <w:jc w:val="center"/>
              <w:rPr>
                <w:rFonts w:ascii="Times New Roman" w:hAnsi="Times New Roman" w:cs="Times New Roman"/>
                <w:szCs w:val="21"/>
              </w:rPr>
            </w:pPr>
            <w:r>
              <w:rPr>
                <w:rFonts w:ascii="Times New Roman" w:hAnsi="Times New Roman" w:cs="Times New Roman"/>
                <w:szCs w:val="21"/>
              </w:rPr>
              <w:t>ECON 436</w:t>
            </w:r>
          </w:p>
        </w:tc>
        <w:tc>
          <w:tcPr>
            <w:tcW w:w="3396" w:type="dxa"/>
          </w:tcPr>
          <w:p w:rsidR="00CB4552" w:rsidRDefault="00F916AF">
            <w:pPr>
              <w:jc w:val="center"/>
              <w:rPr>
                <w:rFonts w:ascii="Times New Roman" w:hAnsi="Times New Roman" w:cs="Times New Roman"/>
                <w:szCs w:val="21"/>
              </w:rPr>
            </w:pPr>
            <w:r>
              <w:rPr>
                <w:rFonts w:ascii="Times New Roman" w:hAnsi="Times New Roman" w:cs="Times New Roman"/>
                <w:szCs w:val="21"/>
              </w:rPr>
              <w:t xml:space="preserve"> Environmental Economics</w:t>
            </w:r>
          </w:p>
        </w:tc>
        <w:tc>
          <w:tcPr>
            <w:tcW w:w="2136"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环境经济学</w:t>
            </w:r>
          </w:p>
        </w:tc>
        <w:tc>
          <w:tcPr>
            <w:tcW w:w="928"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3</w:t>
            </w:r>
          </w:p>
        </w:tc>
      </w:tr>
      <w:tr w:rsidR="00CB4552">
        <w:trPr>
          <w:jc w:val="center"/>
        </w:trPr>
        <w:tc>
          <w:tcPr>
            <w:tcW w:w="1603" w:type="dxa"/>
          </w:tcPr>
          <w:p w:rsidR="00CB4552" w:rsidRDefault="002F216B">
            <w:pPr>
              <w:jc w:val="center"/>
              <w:rPr>
                <w:rFonts w:ascii="Times New Roman" w:hAnsi="Times New Roman" w:cs="Times New Roman"/>
                <w:szCs w:val="21"/>
              </w:rPr>
            </w:pPr>
            <w:hyperlink r:id="rId10" w:tooltip="ENGL 210" w:history="1">
              <w:r w:rsidR="00F916AF">
                <w:rPr>
                  <w:rFonts w:ascii="Times New Roman" w:hAnsi="Times New Roman" w:cs="Times New Roman"/>
                  <w:szCs w:val="21"/>
                </w:rPr>
                <w:t>ENGL 210</w:t>
              </w:r>
            </w:hyperlink>
          </w:p>
        </w:tc>
        <w:tc>
          <w:tcPr>
            <w:tcW w:w="3396" w:type="dxa"/>
          </w:tcPr>
          <w:p w:rsidR="00CB4552" w:rsidRDefault="00F916AF">
            <w:pPr>
              <w:jc w:val="center"/>
              <w:rPr>
                <w:rFonts w:ascii="Times New Roman" w:hAnsi="Times New Roman" w:cs="Times New Roman"/>
                <w:szCs w:val="21"/>
              </w:rPr>
            </w:pPr>
            <w:r>
              <w:rPr>
                <w:rFonts w:ascii="Times New Roman" w:hAnsi="Times New Roman" w:cs="Times New Roman"/>
                <w:szCs w:val="21"/>
              </w:rPr>
              <w:t>Technical and Business Writing</w:t>
            </w:r>
          </w:p>
        </w:tc>
        <w:tc>
          <w:tcPr>
            <w:tcW w:w="2136"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技术及商务写作</w:t>
            </w:r>
          </w:p>
        </w:tc>
        <w:tc>
          <w:tcPr>
            <w:tcW w:w="928"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3</w:t>
            </w:r>
          </w:p>
        </w:tc>
      </w:tr>
      <w:tr w:rsidR="00CB4552">
        <w:trPr>
          <w:jc w:val="center"/>
        </w:trPr>
        <w:tc>
          <w:tcPr>
            <w:tcW w:w="1603" w:type="dxa"/>
          </w:tcPr>
          <w:p w:rsidR="00CB4552" w:rsidRDefault="00F916AF">
            <w:pPr>
              <w:jc w:val="center"/>
              <w:rPr>
                <w:rFonts w:ascii="Times New Roman" w:hAnsi="Times New Roman" w:cs="Times New Roman"/>
                <w:szCs w:val="21"/>
              </w:rPr>
            </w:pPr>
            <w:r>
              <w:rPr>
                <w:rFonts w:ascii="Times New Roman" w:hAnsi="Times New Roman" w:cs="Times New Roman"/>
                <w:szCs w:val="21"/>
              </w:rPr>
              <w:t>ECON 412</w:t>
            </w:r>
          </w:p>
        </w:tc>
        <w:tc>
          <w:tcPr>
            <w:tcW w:w="3396" w:type="dxa"/>
          </w:tcPr>
          <w:p w:rsidR="00CB4552" w:rsidRDefault="00F916AF">
            <w:pPr>
              <w:jc w:val="center"/>
              <w:rPr>
                <w:rFonts w:ascii="Times New Roman" w:hAnsi="Times New Roman" w:cs="Times New Roman"/>
                <w:szCs w:val="21"/>
              </w:rPr>
            </w:pPr>
            <w:r>
              <w:rPr>
                <w:rFonts w:ascii="Times New Roman" w:hAnsi="Times New Roman" w:cs="Times New Roman"/>
                <w:szCs w:val="21"/>
              </w:rPr>
              <w:t>Public Finance</w:t>
            </w:r>
          </w:p>
        </w:tc>
        <w:tc>
          <w:tcPr>
            <w:tcW w:w="2136"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公共财政</w:t>
            </w:r>
          </w:p>
        </w:tc>
        <w:tc>
          <w:tcPr>
            <w:tcW w:w="928"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3</w:t>
            </w:r>
          </w:p>
        </w:tc>
      </w:tr>
      <w:tr w:rsidR="00CB4552">
        <w:trPr>
          <w:jc w:val="center"/>
        </w:trPr>
        <w:tc>
          <w:tcPr>
            <w:tcW w:w="1603" w:type="dxa"/>
          </w:tcPr>
          <w:p w:rsidR="00CB4552" w:rsidRDefault="00F916AF">
            <w:pPr>
              <w:jc w:val="center"/>
              <w:rPr>
                <w:rFonts w:ascii="Times New Roman" w:hAnsi="Times New Roman" w:cs="Times New Roman"/>
                <w:szCs w:val="21"/>
              </w:rPr>
            </w:pPr>
            <w:r>
              <w:rPr>
                <w:rFonts w:ascii="Times New Roman" w:hAnsi="Times New Roman" w:cs="Times New Roman"/>
                <w:szCs w:val="21"/>
              </w:rPr>
              <w:t>ECON 425</w:t>
            </w:r>
          </w:p>
        </w:tc>
        <w:tc>
          <w:tcPr>
            <w:tcW w:w="3396" w:type="dxa"/>
          </w:tcPr>
          <w:p w:rsidR="00CB4552" w:rsidRDefault="00F916AF">
            <w:pPr>
              <w:jc w:val="center"/>
              <w:rPr>
                <w:rFonts w:ascii="Times New Roman" w:hAnsi="Times New Roman" w:cs="Times New Roman"/>
                <w:szCs w:val="21"/>
              </w:rPr>
            </w:pPr>
            <w:r>
              <w:rPr>
                <w:rFonts w:ascii="Times New Roman" w:hAnsi="Times New Roman" w:cs="Times New Roman"/>
                <w:szCs w:val="21"/>
              </w:rPr>
              <w:t>The Organization of Industry</w:t>
            </w:r>
          </w:p>
        </w:tc>
        <w:tc>
          <w:tcPr>
            <w:tcW w:w="2136"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产业组织</w:t>
            </w:r>
          </w:p>
        </w:tc>
        <w:tc>
          <w:tcPr>
            <w:tcW w:w="928"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3</w:t>
            </w:r>
          </w:p>
        </w:tc>
      </w:tr>
      <w:tr w:rsidR="00CB4552">
        <w:trPr>
          <w:jc w:val="center"/>
        </w:trPr>
        <w:tc>
          <w:tcPr>
            <w:tcW w:w="1603" w:type="dxa"/>
          </w:tcPr>
          <w:p w:rsidR="00CB4552" w:rsidRDefault="00F916AF">
            <w:pPr>
              <w:jc w:val="center"/>
              <w:rPr>
                <w:rFonts w:ascii="Times New Roman" w:hAnsi="Times New Roman" w:cs="Times New Roman"/>
                <w:szCs w:val="21"/>
              </w:rPr>
            </w:pPr>
            <w:r>
              <w:rPr>
                <w:rFonts w:ascii="Times New Roman" w:hAnsi="Times New Roman" w:cs="Times New Roman"/>
                <w:szCs w:val="21"/>
              </w:rPr>
              <w:t>MATH 411</w:t>
            </w:r>
          </w:p>
        </w:tc>
        <w:tc>
          <w:tcPr>
            <w:tcW w:w="3396" w:type="dxa"/>
          </w:tcPr>
          <w:p w:rsidR="00CB4552" w:rsidRDefault="00F916AF">
            <w:pPr>
              <w:jc w:val="center"/>
              <w:rPr>
                <w:rFonts w:ascii="Times New Roman" w:hAnsi="Times New Roman" w:cs="Times New Roman"/>
                <w:szCs w:val="21"/>
              </w:rPr>
            </w:pPr>
            <w:r>
              <w:rPr>
                <w:rFonts w:ascii="Times New Roman" w:hAnsi="Times New Roman" w:cs="Times New Roman"/>
                <w:szCs w:val="21"/>
              </w:rPr>
              <w:t>Mathematical Probability</w:t>
            </w:r>
          </w:p>
        </w:tc>
        <w:tc>
          <w:tcPr>
            <w:tcW w:w="2136"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概率论</w:t>
            </w:r>
          </w:p>
        </w:tc>
        <w:tc>
          <w:tcPr>
            <w:tcW w:w="928"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3</w:t>
            </w:r>
          </w:p>
        </w:tc>
      </w:tr>
      <w:tr w:rsidR="00CB4552">
        <w:trPr>
          <w:jc w:val="center"/>
        </w:trPr>
        <w:tc>
          <w:tcPr>
            <w:tcW w:w="1603" w:type="dxa"/>
          </w:tcPr>
          <w:p w:rsidR="00CB4552" w:rsidRDefault="00F916AF">
            <w:pPr>
              <w:jc w:val="center"/>
              <w:rPr>
                <w:rFonts w:ascii="Times New Roman" w:hAnsi="Times New Roman" w:cs="Times New Roman"/>
                <w:szCs w:val="21"/>
              </w:rPr>
            </w:pPr>
            <w:r>
              <w:rPr>
                <w:rFonts w:ascii="Times New Roman" w:hAnsi="Times New Roman" w:cs="Times New Roman"/>
                <w:szCs w:val="21"/>
              </w:rPr>
              <w:t>ECON 445</w:t>
            </w:r>
          </w:p>
        </w:tc>
        <w:tc>
          <w:tcPr>
            <w:tcW w:w="3396" w:type="dxa"/>
          </w:tcPr>
          <w:p w:rsidR="00CB4552" w:rsidRDefault="00F916AF">
            <w:pPr>
              <w:jc w:val="center"/>
              <w:rPr>
                <w:rFonts w:ascii="Times New Roman" w:hAnsi="Times New Roman" w:cs="Times New Roman"/>
                <w:szCs w:val="21"/>
              </w:rPr>
            </w:pPr>
            <w:r>
              <w:rPr>
                <w:rFonts w:ascii="Times New Roman" w:hAnsi="Times New Roman" w:cs="Times New Roman"/>
                <w:szCs w:val="21"/>
              </w:rPr>
              <w:t>Financial Economics</w:t>
            </w:r>
          </w:p>
        </w:tc>
        <w:tc>
          <w:tcPr>
            <w:tcW w:w="2136"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金融经济学</w:t>
            </w:r>
          </w:p>
        </w:tc>
        <w:tc>
          <w:tcPr>
            <w:tcW w:w="928"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3</w:t>
            </w:r>
          </w:p>
        </w:tc>
      </w:tr>
      <w:tr w:rsidR="00CB4552">
        <w:trPr>
          <w:jc w:val="center"/>
        </w:trPr>
        <w:tc>
          <w:tcPr>
            <w:tcW w:w="1603" w:type="dxa"/>
          </w:tcPr>
          <w:p w:rsidR="00CB4552" w:rsidRDefault="00F916AF">
            <w:pPr>
              <w:jc w:val="center"/>
              <w:rPr>
                <w:rFonts w:ascii="Times New Roman" w:hAnsi="Times New Roman" w:cs="Times New Roman"/>
                <w:szCs w:val="21"/>
              </w:rPr>
            </w:pPr>
            <w:r>
              <w:rPr>
                <w:rFonts w:ascii="Times New Roman" w:hAnsi="Times New Roman" w:cs="Times New Roman"/>
                <w:szCs w:val="21"/>
              </w:rPr>
              <w:t>ECMT 680</w:t>
            </w:r>
          </w:p>
        </w:tc>
        <w:tc>
          <w:tcPr>
            <w:tcW w:w="3396" w:type="dxa"/>
          </w:tcPr>
          <w:p w:rsidR="00CB4552" w:rsidRDefault="00F916AF">
            <w:pPr>
              <w:jc w:val="center"/>
              <w:rPr>
                <w:rFonts w:ascii="Times New Roman" w:hAnsi="Times New Roman" w:cs="Times New Roman"/>
                <w:szCs w:val="21"/>
              </w:rPr>
            </w:pPr>
            <w:r>
              <w:rPr>
                <w:rFonts w:ascii="Times New Roman" w:hAnsi="Times New Roman" w:cs="Times New Roman"/>
                <w:szCs w:val="21"/>
              </w:rPr>
              <w:t>Financial Econometrics</w:t>
            </w:r>
          </w:p>
        </w:tc>
        <w:tc>
          <w:tcPr>
            <w:tcW w:w="2136"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金融计量学</w:t>
            </w:r>
          </w:p>
        </w:tc>
        <w:tc>
          <w:tcPr>
            <w:tcW w:w="928"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3</w:t>
            </w:r>
          </w:p>
        </w:tc>
      </w:tr>
      <w:tr w:rsidR="00CB4552">
        <w:trPr>
          <w:jc w:val="center"/>
        </w:trPr>
        <w:tc>
          <w:tcPr>
            <w:tcW w:w="1603" w:type="dxa"/>
          </w:tcPr>
          <w:p w:rsidR="00CB4552" w:rsidRDefault="00F916AF">
            <w:pPr>
              <w:jc w:val="center"/>
              <w:rPr>
                <w:rFonts w:ascii="Times New Roman" w:hAnsi="Times New Roman" w:cs="Times New Roman"/>
                <w:szCs w:val="21"/>
              </w:rPr>
            </w:pPr>
            <w:r>
              <w:rPr>
                <w:rFonts w:ascii="Times New Roman" w:hAnsi="Times New Roman" w:cs="Times New Roman"/>
                <w:szCs w:val="21"/>
              </w:rPr>
              <w:t>ECMT 475</w:t>
            </w:r>
          </w:p>
        </w:tc>
        <w:tc>
          <w:tcPr>
            <w:tcW w:w="3396" w:type="dxa"/>
          </w:tcPr>
          <w:p w:rsidR="00CB4552" w:rsidRDefault="00F916AF">
            <w:pPr>
              <w:jc w:val="center"/>
              <w:rPr>
                <w:rFonts w:ascii="Times New Roman" w:hAnsi="Times New Roman" w:cs="Times New Roman"/>
                <w:szCs w:val="21"/>
              </w:rPr>
            </w:pPr>
            <w:r>
              <w:rPr>
                <w:rFonts w:ascii="Times New Roman" w:hAnsi="Times New Roman" w:cs="Times New Roman"/>
                <w:szCs w:val="21"/>
              </w:rPr>
              <w:t>Economic Forecasting</w:t>
            </w:r>
          </w:p>
        </w:tc>
        <w:tc>
          <w:tcPr>
            <w:tcW w:w="2136"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经济预测</w:t>
            </w:r>
          </w:p>
        </w:tc>
        <w:tc>
          <w:tcPr>
            <w:tcW w:w="928"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3</w:t>
            </w:r>
          </w:p>
        </w:tc>
      </w:tr>
      <w:tr w:rsidR="00CB4552">
        <w:trPr>
          <w:jc w:val="center"/>
        </w:trPr>
        <w:tc>
          <w:tcPr>
            <w:tcW w:w="1603" w:type="dxa"/>
          </w:tcPr>
          <w:p w:rsidR="00CB4552" w:rsidRDefault="00F916AF">
            <w:pPr>
              <w:jc w:val="center"/>
              <w:rPr>
                <w:rFonts w:ascii="Times New Roman" w:hAnsi="Times New Roman" w:cs="Times New Roman"/>
                <w:szCs w:val="21"/>
              </w:rPr>
            </w:pPr>
            <w:r>
              <w:rPr>
                <w:rFonts w:ascii="Times New Roman" w:hAnsi="Times New Roman" w:cs="Times New Roman"/>
                <w:szCs w:val="21"/>
              </w:rPr>
              <w:t>ECON 459</w:t>
            </w:r>
          </w:p>
        </w:tc>
        <w:tc>
          <w:tcPr>
            <w:tcW w:w="3396" w:type="dxa"/>
          </w:tcPr>
          <w:p w:rsidR="00CB4552" w:rsidRDefault="00F916AF">
            <w:pPr>
              <w:jc w:val="center"/>
              <w:rPr>
                <w:rFonts w:ascii="Times New Roman" w:hAnsi="Times New Roman" w:cs="Times New Roman"/>
                <w:szCs w:val="21"/>
              </w:rPr>
            </w:pPr>
            <w:r>
              <w:rPr>
                <w:rFonts w:ascii="Times New Roman" w:hAnsi="Times New Roman" w:cs="Times New Roman"/>
                <w:szCs w:val="21"/>
              </w:rPr>
              <w:t xml:space="preserve">  Games and Economic Behavior</w:t>
            </w:r>
          </w:p>
        </w:tc>
        <w:tc>
          <w:tcPr>
            <w:tcW w:w="2136"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博弈论与经济行为</w:t>
            </w:r>
          </w:p>
        </w:tc>
        <w:tc>
          <w:tcPr>
            <w:tcW w:w="928"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3</w:t>
            </w:r>
          </w:p>
        </w:tc>
      </w:tr>
      <w:tr w:rsidR="00CB4552">
        <w:trPr>
          <w:jc w:val="center"/>
        </w:trPr>
        <w:tc>
          <w:tcPr>
            <w:tcW w:w="1603" w:type="dxa"/>
          </w:tcPr>
          <w:p w:rsidR="00CB4552" w:rsidRDefault="00F916AF">
            <w:pPr>
              <w:jc w:val="center"/>
              <w:rPr>
                <w:rFonts w:ascii="Times New Roman" w:hAnsi="Times New Roman" w:cs="Times New Roman"/>
                <w:szCs w:val="21"/>
              </w:rPr>
            </w:pPr>
            <w:r>
              <w:rPr>
                <w:rFonts w:ascii="Times New Roman" w:hAnsi="Times New Roman" w:cs="Times New Roman"/>
                <w:szCs w:val="21"/>
              </w:rPr>
              <w:t>ECON 330</w:t>
            </w:r>
          </w:p>
        </w:tc>
        <w:tc>
          <w:tcPr>
            <w:tcW w:w="3396" w:type="dxa"/>
          </w:tcPr>
          <w:p w:rsidR="00CB4552" w:rsidRDefault="00F916AF">
            <w:pPr>
              <w:jc w:val="center"/>
              <w:rPr>
                <w:rFonts w:ascii="Times New Roman" w:hAnsi="Times New Roman" w:cs="Times New Roman"/>
                <w:szCs w:val="21"/>
              </w:rPr>
            </w:pPr>
            <w:r>
              <w:rPr>
                <w:rFonts w:ascii="Times New Roman" w:hAnsi="Times New Roman" w:cs="Times New Roman"/>
                <w:szCs w:val="21"/>
              </w:rPr>
              <w:t>Economic Development</w:t>
            </w:r>
          </w:p>
        </w:tc>
        <w:tc>
          <w:tcPr>
            <w:tcW w:w="2136"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经济发展</w:t>
            </w:r>
          </w:p>
        </w:tc>
        <w:tc>
          <w:tcPr>
            <w:tcW w:w="928"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3</w:t>
            </w:r>
          </w:p>
        </w:tc>
      </w:tr>
      <w:tr w:rsidR="00CB4552">
        <w:trPr>
          <w:jc w:val="center"/>
        </w:trPr>
        <w:tc>
          <w:tcPr>
            <w:tcW w:w="1603" w:type="dxa"/>
          </w:tcPr>
          <w:p w:rsidR="00CB4552" w:rsidRDefault="00F916AF">
            <w:pPr>
              <w:jc w:val="center"/>
              <w:rPr>
                <w:rFonts w:ascii="Times New Roman" w:hAnsi="Times New Roman" w:cs="Times New Roman"/>
                <w:szCs w:val="21"/>
              </w:rPr>
            </w:pPr>
            <w:r>
              <w:rPr>
                <w:rFonts w:ascii="Times New Roman" w:hAnsi="Times New Roman" w:cs="Times New Roman"/>
                <w:szCs w:val="21"/>
              </w:rPr>
              <w:t>ECON 426</w:t>
            </w:r>
          </w:p>
        </w:tc>
        <w:tc>
          <w:tcPr>
            <w:tcW w:w="3396"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E</w:t>
            </w:r>
            <w:r>
              <w:rPr>
                <w:rFonts w:ascii="Times New Roman" w:hAnsi="Times New Roman" w:cs="Times New Roman"/>
                <w:szCs w:val="21"/>
              </w:rPr>
              <w:t>conomics of Antitrust and Regulatio</w:t>
            </w:r>
            <w:r>
              <w:rPr>
                <w:rFonts w:ascii="Times New Roman" w:hAnsi="Times New Roman" w:cs="Times New Roman" w:hint="eastAsia"/>
                <w:szCs w:val="21"/>
              </w:rPr>
              <w:t>n</w:t>
            </w:r>
          </w:p>
        </w:tc>
        <w:tc>
          <w:tcPr>
            <w:tcW w:w="2136"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反垄断与管制</w:t>
            </w:r>
          </w:p>
        </w:tc>
        <w:tc>
          <w:tcPr>
            <w:tcW w:w="928"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3</w:t>
            </w:r>
          </w:p>
        </w:tc>
      </w:tr>
      <w:tr w:rsidR="00CB4552">
        <w:trPr>
          <w:jc w:val="center"/>
        </w:trPr>
        <w:tc>
          <w:tcPr>
            <w:tcW w:w="1603" w:type="dxa"/>
          </w:tcPr>
          <w:p w:rsidR="00CB4552" w:rsidRDefault="00F916AF">
            <w:pPr>
              <w:jc w:val="center"/>
              <w:rPr>
                <w:rFonts w:ascii="Times New Roman" w:hAnsi="Times New Roman" w:cs="Times New Roman"/>
                <w:szCs w:val="21"/>
              </w:rPr>
            </w:pPr>
            <w:r>
              <w:rPr>
                <w:rFonts w:ascii="Times New Roman" w:hAnsi="Times New Roman" w:cs="Times New Roman"/>
                <w:szCs w:val="21"/>
              </w:rPr>
              <w:lastRenderedPageBreak/>
              <w:t>ECON 440</w:t>
            </w:r>
          </w:p>
        </w:tc>
        <w:tc>
          <w:tcPr>
            <w:tcW w:w="3396" w:type="dxa"/>
          </w:tcPr>
          <w:p w:rsidR="00CB4552" w:rsidRDefault="00F916AF">
            <w:pPr>
              <w:jc w:val="center"/>
              <w:rPr>
                <w:rFonts w:ascii="Times New Roman" w:hAnsi="Times New Roman" w:cs="Times New Roman"/>
                <w:szCs w:val="21"/>
              </w:rPr>
            </w:pPr>
            <w:r>
              <w:rPr>
                <w:rFonts w:ascii="Times New Roman" w:hAnsi="Times New Roman" w:cs="Times New Roman"/>
                <w:szCs w:val="21"/>
              </w:rPr>
              <w:t>Experimental Economics</w:t>
            </w:r>
          </w:p>
        </w:tc>
        <w:tc>
          <w:tcPr>
            <w:tcW w:w="2136"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实验经济学</w:t>
            </w:r>
          </w:p>
        </w:tc>
        <w:tc>
          <w:tcPr>
            <w:tcW w:w="928"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3</w:t>
            </w:r>
          </w:p>
        </w:tc>
      </w:tr>
      <w:tr w:rsidR="00CB4552">
        <w:trPr>
          <w:jc w:val="center"/>
        </w:trPr>
        <w:tc>
          <w:tcPr>
            <w:tcW w:w="1603" w:type="dxa"/>
          </w:tcPr>
          <w:p w:rsidR="00CB4552" w:rsidRDefault="00F916AF">
            <w:pPr>
              <w:jc w:val="center"/>
              <w:rPr>
                <w:rFonts w:ascii="Times New Roman" w:hAnsi="Times New Roman" w:cs="Times New Roman"/>
                <w:szCs w:val="21"/>
              </w:rPr>
            </w:pPr>
            <w:r>
              <w:rPr>
                <w:rFonts w:ascii="Times New Roman" w:hAnsi="Times New Roman" w:cs="Times New Roman"/>
                <w:szCs w:val="21"/>
              </w:rPr>
              <w:t>ECON 614</w:t>
            </w:r>
          </w:p>
        </w:tc>
        <w:tc>
          <w:tcPr>
            <w:tcW w:w="3396" w:type="dxa"/>
          </w:tcPr>
          <w:p w:rsidR="00CB4552" w:rsidRDefault="00F916AF">
            <w:pPr>
              <w:jc w:val="center"/>
              <w:rPr>
                <w:rFonts w:ascii="Times New Roman" w:hAnsi="Times New Roman" w:cs="Times New Roman"/>
                <w:szCs w:val="21"/>
              </w:rPr>
            </w:pPr>
            <w:r>
              <w:rPr>
                <w:rFonts w:ascii="Times New Roman" w:hAnsi="Times New Roman" w:cs="Times New Roman"/>
                <w:szCs w:val="21"/>
              </w:rPr>
              <w:t>The Economics of Microfinance</w:t>
            </w:r>
          </w:p>
        </w:tc>
        <w:tc>
          <w:tcPr>
            <w:tcW w:w="2136"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微观金融经济学</w:t>
            </w:r>
          </w:p>
        </w:tc>
        <w:tc>
          <w:tcPr>
            <w:tcW w:w="928"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3</w:t>
            </w:r>
          </w:p>
        </w:tc>
      </w:tr>
      <w:tr w:rsidR="00CB4552">
        <w:trPr>
          <w:jc w:val="center"/>
        </w:trPr>
        <w:tc>
          <w:tcPr>
            <w:tcW w:w="1603" w:type="dxa"/>
          </w:tcPr>
          <w:p w:rsidR="00CB4552" w:rsidRDefault="00F916AF">
            <w:pPr>
              <w:jc w:val="center"/>
              <w:rPr>
                <w:rFonts w:ascii="Times New Roman" w:hAnsi="Times New Roman" w:cs="Times New Roman"/>
                <w:szCs w:val="21"/>
              </w:rPr>
            </w:pPr>
            <w:r>
              <w:rPr>
                <w:rFonts w:ascii="Times New Roman" w:hAnsi="Times New Roman" w:cs="Times New Roman"/>
                <w:szCs w:val="21"/>
              </w:rPr>
              <w:t>ECON 452</w:t>
            </w:r>
          </w:p>
        </w:tc>
        <w:tc>
          <w:tcPr>
            <w:tcW w:w="3396" w:type="dxa"/>
          </w:tcPr>
          <w:p w:rsidR="00CB4552" w:rsidRDefault="00F916AF">
            <w:pPr>
              <w:jc w:val="center"/>
              <w:rPr>
                <w:rFonts w:ascii="Times New Roman" w:hAnsi="Times New Roman" w:cs="Times New Roman"/>
                <w:szCs w:val="21"/>
              </w:rPr>
            </w:pPr>
            <w:r>
              <w:rPr>
                <w:rFonts w:ascii="Times New Roman" w:hAnsi="Times New Roman" w:cs="Times New Roman"/>
                <w:szCs w:val="21"/>
              </w:rPr>
              <w:t>International Trade</w:t>
            </w:r>
          </w:p>
        </w:tc>
        <w:tc>
          <w:tcPr>
            <w:tcW w:w="2136"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国际贸易</w:t>
            </w:r>
          </w:p>
        </w:tc>
        <w:tc>
          <w:tcPr>
            <w:tcW w:w="928"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3</w:t>
            </w:r>
          </w:p>
        </w:tc>
      </w:tr>
      <w:tr w:rsidR="00CB4552">
        <w:trPr>
          <w:jc w:val="center"/>
        </w:trPr>
        <w:tc>
          <w:tcPr>
            <w:tcW w:w="1603" w:type="dxa"/>
          </w:tcPr>
          <w:p w:rsidR="00CB4552" w:rsidRDefault="00F916AF">
            <w:pPr>
              <w:jc w:val="center"/>
              <w:rPr>
                <w:rFonts w:ascii="Times New Roman" w:hAnsi="Times New Roman" w:cs="Times New Roman"/>
                <w:szCs w:val="21"/>
              </w:rPr>
            </w:pPr>
            <w:r>
              <w:rPr>
                <w:rFonts w:ascii="Times New Roman" w:hAnsi="Times New Roman" w:cs="Times New Roman"/>
                <w:szCs w:val="21"/>
              </w:rPr>
              <w:t>ECON 460</w:t>
            </w:r>
          </w:p>
        </w:tc>
        <w:tc>
          <w:tcPr>
            <w:tcW w:w="3396" w:type="dxa"/>
          </w:tcPr>
          <w:p w:rsidR="00CB4552" w:rsidRDefault="00F916AF">
            <w:pPr>
              <w:jc w:val="center"/>
              <w:rPr>
                <w:rFonts w:ascii="Times New Roman" w:hAnsi="Times New Roman" w:cs="Times New Roman"/>
                <w:szCs w:val="21"/>
              </w:rPr>
            </w:pPr>
            <w:r>
              <w:rPr>
                <w:rFonts w:ascii="Times New Roman" w:hAnsi="Times New Roman" w:cs="Times New Roman"/>
                <w:szCs w:val="21"/>
              </w:rPr>
              <w:t>Introduction to Mathematical Economics</w:t>
            </w:r>
          </w:p>
        </w:tc>
        <w:tc>
          <w:tcPr>
            <w:tcW w:w="2136"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数理经济学导论</w:t>
            </w:r>
          </w:p>
        </w:tc>
        <w:tc>
          <w:tcPr>
            <w:tcW w:w="928"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3</w:t>
            </w:r>
          </w:p>
        </w:tc>
      </w:tr>
      <w:tr w:rsidR="00CB4552">
        <w:trPr>
          <w:jc w:val="center"/>
        </w:trPr>
        <w:tc>
          <w:tcPr>
            <w:tcW w:w="1603" w:type="dxa"/>
          </w:tcPr>
          <w:p w:rsidR="00CB4552" w:rsidRDefault="00F916AF">
            <w:pPr>
              <w:jc w:val="center"/>
              <w:rPr>
                <w:rFonts w:ascii="Times New Roman" w:hAnsi="Times New Roman" w:cs="Times New Roman"/>
                <w:szCs w:val="21"/>
              </w:rPr>
            </w:pPr>
            <w:r>
              <w:rPr>
                <w:rFonts w:ascii="Times New Roman" w:hAnsi="Times New Roman" w:cs="Times New Roman"/>
                <w:szCs w:val="21"/>
              </w:rPr>
              <w:t>STAT 303</w:t>
            </w:r>
          </w:p>
        </w:tc>
        <w:tc>
          <w:tcPr>
            <w:tcW w:w="3396" w:type="dxa"/>
          </w:tcPr>
          <w:p w:rsidR="00CB4552" w:rsidRDefault="00F916AF">
            <w:pPr>
              <w:jc w:val="center"/>
              <w:rPr>
                <w:rFonts w:ascii="Times New Roman" w:hAnsi="Times New Roman" w:cs="Times New Roman"/>
                <w:szCs w:val="21"/>
              </w:rPr>
            </w:pPr>
            <w:r>
              <w:rPr>
                <w:rFonts w:ascii="Times New Roman" w:hAnsi="Times New Roman" w:cs="Times New Roman"/>
                <w:szCs w:val="21"/>
              </w:rPr>
              <w:t>Statistical Methods</w:t>
            </w:r>
          </w:p>
        </w:tc>
        <w:tc>
          <w:tcPr>
            <w:tcW w:w="2136"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统计方法</w:t>
            </w:r>
          </w:p>
        </w:tc>
        <w:tc>
          <w:tcPr>
            <w:tcW w:w="928" w:type="dxa"/>
          </w:tcPr>
          <w:p w:rsidR="00CB4552" w:rsidRDefault="00F916AF">
            <w:pPr>
              <w:jc w:val="center"/>
              <w:rPr>
                <w:rFonts w:ascii="Times New Roman" w:hAnsi="Times New Roman" w:cs="Times New Roman"/>
                <w:szCs w:val="21"/>
              </w:rPr>
            </w:pPr>
            <w:r>
              <w:rPr>
                <w:rFonts w:ascii="Times New Roman" w:hAnsi="Times New Roman" w:cs="Times New Roman" w:hint="eastAsia"/>
                <w:szCs w:val="21"/>
              </w:rPr>
              <w:t>3</w:t>
            </w:r>
          </w:p>
        </w:tc>
      </w:tr>
    </w:tbl>
    <w:p w:rsidR="00CB4552" w:rsidRDefault="00F916AF">
      <w:pPr>
        <w:spacing w:line="360" w:lineRule="auto"/>
        <w:rPr>
          <w:rFonts w:ascii="Times New Roman" w:hAnsi="Times New Roman" w:cs="Times New Roman"/>
          <w:b/>
        </w:rPr>
      </w:pPr>
      <w:r>
        <w:rPr>
          <w:rFonts w:ascii="Times New Roman" w:hAnsi="Times New Roman" w:cs="Times New Roman" w:hint="eastAsia"/>
          <w:b/>
        </w:rPr>
        <w:t>注：</w:t>
      </w:r>
      <w:r w:rsidR="009E5482">
        <w:rPr>
          <w:rFonts w:ascii="Times New Roman" w:hAnsi="Times New Roman" w:cs="Times New Roman" w:hint="eastAsia"/>
          <w:b/>
        </w:rPr>
        <w:t>原则上每学年至少修满</w:t>
      </w:r>
      <w:r w:rsidR="009E5482">
        <w:rPr>
          <w:rFonts w:ascii="Times New Roman" w:hAnsi="Times New Roman" w:cs="Times New Roman" w:hint="eastAsia"/>
          <w:b/>
        </w:rPr>
        <w:t>30</w:t>
      </w:r>
      <w:r w:rsidR="009E5482">
        <w:rPr>
          <w:rFonts w:ascii="Times New Roman" w:hAnsi="Times New Roman" w:cs="Times New Roman" w:hint="eastAsia"/>
          <w:b/>
        </w:rPr>
        <w:t>学分，两年总计至少修满</w:t>
      </w:r>
      <w:r w:rsidR="009E5482">
        <w:rPr>
          <w:rFonts w:ascii="Times New Roman" w:hAnsi="Times New Roman" w:cs="Times New Roman" w:hint="eastAsia"/>
          <w:b/>
        </w:rPr>
        <w:t>60</w:t>
      </w:r>
      <w:r w:rsidR="009E5482">
        <w:rPr>
          <w:rFonts w:ascii="Times New Roman" w:hAnsi="Times New Roman" w:cs="Times New Roman" w:hint="eastAsia"/>
          <w:b/>
        </w:rPr>
        <w:t>学分，同时建议至少选修</w:t>
      </w:r>
      <w:r w:rsidR="009E5482">
        <w:rPr>
          <w:rFonts w:ascii="Times New Roman" w:hAnsi="Times New Roman" w:cs="Times New Roman" w:hint="eastAsia"/>
          <w:b/>
        </w:rPr>
        <w:t>1</w:t>
      </w:r>
      <w:r w:rsidR="009E5482">
        <w:rPr>
          <w:rFonts w:ascii="Times New Roman" w:hAnsi="Times New Roman" w:cs="Times New Roman" w:hint="eastAsia"/>
          <w:b/>
        </w:rPr>
        <w:t>门数学类课程。</w:t>
      </w:r>
      <w:r>
        <w:rPr>
          <w:rFonts w:ascii="Times New Roman" w:hAnsi="Times New Roman" w:cs="Times New Roman" w:hint="eastAsia"/>
          <w:b/>
        </w:rPr>
        <w:t>具体课程安排及选课要求可根据外方学校当年的学分要求和课程设置情况有所调整，学生应在本校和外校学业导师指导下选课。</w:t>
      </w:r>
    </w:p>
    <w:p w:rsidR="007C0365" w:rsidRDefault="007C0365">
      <w:pPr>
        <w:spacing w:line="360" w:lineRule="auto"/>
        <w:rPr>
          <w:rFonts w:ascii="Times New Roman" w:hAnsi="Times New Roman" w:cs="Times New Roman"/>
          <w:b/>
        </w:rPr>
      </w:pPr>
    </w:p>
    <w:p w:rsidR="007C0365" w:rsidRPr="00EC6EB8" w:rsidRDefault="007C0365" w:rsidP="00EC6EB8">
      <w:pPr>
        <w:pStyle w:val="af6"/>
        <w:widowControl/>
        <w:spacing w:line="360" w:lineRule="auto"/>
        <w:ind w:firstLineChars="0" w:firstLine="0"/>
        <w:jc w:val="left"/>
        <w:rPr>
          <w:rFonts w:ascii="宋体" w:hAnsi="宋体"/>
          <w:kern w:val="0"/>
          <w:sz w:val="24"/>
          <w:szCs w:val="32"/>
        </w:rPr>
      </w:pPr>
      <w:r>
        <w:rPr>
          <w:rFonts w:ascii="宋体" w:hAnsi="宋体" w:hint="eastAsia"/>
          <w:b/>
          <w:bCs/>
          <w:kern w:val="0"/>
          <w:sz w:val="24"/>
          <w:szCs w:val="32"/>
        </w:rPr>
        <w:t>八、专业经典阅读书目及期刊目录</w:t>
      </w:r>
    </w:p>
    <w:p w:rsidR="007C0365" w:rsidRDefault="007C0365" w:rsidP="007C0365">
      <w:pPr>
        <w:spacing w:line="360" w:lineRule="auto"/>
        <w:rPr>
          <w:rFonts w:ascii="宋体" w:hAnsi="宋体"/>
          <w:sz w:val="24"/>
        </w:rPr>
      </w:pPr>
      <w:r>
        <w:rPr>
          <w:rFonts w:ascii="宋体" w:hAnsi="宋体" w:hint="eastAsia"/>
          <w:sz w:val="24"/>
        </w:rPr>
        <w:t>（1）专著</w:t>
      </w:r>
    </w:p>
    <w:p w:rsidR="007C0365" w:rsidRDefault="007C0365" w:rsidP="007C0365">
      <w:pPr>
        <w:spacing w:line="500" w:lineRule="exact"/>
        <w:rPr>
          <w:rFonts w:ascii="宋体" w:hAnsi="宋体"/>
          <w:sz w:val="24"/>
        </w:rPr>
      </w:pPr>
      <w:r>
        <w:rPr>
          <w:rFonts w:ascii="宋体" w:hAnsi="宋体" w:hint="eastAsia"/>
          <w:sz w:val="24"/>
        </w:rPr>
        <w:t xml:space="preserve">[1] </w:t>
      </w:r>
      <w:r>
        <w:rPr>
          <w:rFonts w:ascii="宋体" w:hAnsi="宋体"/>
          <w:sz w:val="24"/>
        </w:rPr>
        <w:t>Rudiger Dornbusch, Stanley Fischer, and Richard Startz. Macroeconomics, 12th edition. USA. McGraw-Hill Education. 2013</w:t>
      </w:r>
      <w:r>
        <w:rPr>
          <w:rFonts w:ascii="宋体" w:hAnsi="宋体" w:hint="eastAsia"/>
          <w:sz w:val="24"/>
        </w:rPr>
        <w:t>.</w:t>
      </w:r>
    </w:p>
    <w:p w:rsidR="007C0365" w:rsidRDefault="007C0365" w:rsidP="007C0365">
      <w:pPr>
        <w:spacing w:line="500" w:lineRule="exact"/>
        <w:rPr>
          <w:rFonts w:ascii="宋体" w:hAnsi="宋体"/>
          <w:sz w:val="24"/>
        </w:rPr>
      </w:pPr>
      <w:r>
        <w:rPr>
          <w:rFonts w:ascii="宋体" w:hAnsi="宋体" w:hint="eastAsia"/>
          <w:sz w:val="24"/>
        </w:rPr>
        <w:t xml:space="preserve">[2] </w:t>
      </w:r>
      <w:r>
        <w:rPr>
          <w:rFonts w:ascii="宋体" w:hAnsi="宋体"/>
          <w:sz w:val="24"/>
        </w:rPr>
        <w:t>N. Gregory Mankiw. Macroeconomics, 8th edition. USA. Worth Pub. 2012</w:t>
      </w:r>
      <w:r>
        <w:rPr>
          <w:rFonts w:ascii="宋体" w:hAnsi="宋体" w:hint="eastAsia"/>
          <w:sz w:val="24"/>
        </w:rPr>
        <w:t>.</w:t>
      </w:r>
    </w:p>
    <w:p w:rsidR="007C0365" w:rsidRDefault="007C0365" w:rsidP="007C0365">
      <w:pPr>
        <w:spacing w:line="500" w:lineRule="exact"/>
        <w:rPr>
          <w:rFonts w:ascii="宋体" w:hAnsi="宋体"/>
          <w:bCs/>
          <w:sz w:val="24"/>
        </w:rPr>
      </w:pPr>
      <w:r>
        <w:rPr>
          <w:rFonts w:ascii="宋体" w:hAnsi="宋体" w:hint="eastAsia"/>
          <w:sz w:val="24"/>
        </w:rPr>
        <w:t xml:space="preserve">[3] </w:t>
      </w:r>
      <w:r>
        <w:rPr>
          <w:rFonts w:ascii="宋体" w:hAnsi="宋体"/>
          <w:sz w:val="24"/>
        </w:rPr>
        <w:t>Barry Eichengreen</w:t>
      </w:r>
      <w:r>
        <w:rPr>
          <w:rFonts w:ascii="宋体" w:hAnsi="宋体" w:hint="eastAsia"/>
          <w:sz w:val="24"/>
        </w:rPr>
        <w:t xml:space="preserve">. </w:t>
      </w:r>
      <w:r>
        <w:rPr>
          <w:rFonts w:ascii="宋体" w:hAnsi="宋体"/>
          <w:bCs/>
          <w:sz w:val="24"/>
        </w:rPr>
        <w:t>Hall of Mirrors: The Great Depression, The Great Recession, and the Uses-and Misuses-of History</w:t>
      </w:r>
      <w:r>
        <w:rPr>
          <w:rFonts w:ascii="宋体" w:hAnsi="宋体" w:hint="eastAsia"/>
          <w:bCs/>
          <w:sz w:val="24"/>
        </w:rPr>
        <w:t xml:space="preserve">. </w:t>
      </w:r>
      <w:r>
        <w:rPr>
          <w:rFonts w:ascii="宋体" w:hAnsi="宋体"/>
          <w:bCs/>
          <w:sz w:val="24"/>
        </w:rPr>
        <w:t>OUP USA</w:t>
      </w:r>
      <w:r>
        <w:rPr>
          <w:rFonts w:ascii="宋体" w:hAnsi="宋体" w:hint="eastAsia"/>
          <w:bCs/>
          <w:sz w:val="24"/>
        </w:rPr>
        <w:t>. 2015.</w:t>
      </w:r>
    </w:p>
    <w:p w:rsidR="007C0365" w:rsidRDefault="007C0365" w:rsidP="007C0365">
      <w:pPr>
        <w:spacing w:line="500" w:lineRule="exact"/>
        <w:rPr>
          <w:rFonts w:ascii="宋体" w:hAnsi="宋体"/>
          <w:b/>
          <w:bCs/>
          <w:sz w:val="24"/>
        </w:rPr>
      </w:pPr>
      <w:r>
        <w:rPr>
          <w:rFonts w:ascii="宋体" w:hAnsi="宋体" w:hint="eastAsia"/>
          <w:bCs/>
          <w:sz w:val="24"/>
        </w:rPr>
        <w:t xml:space="preserve">[4] </w:t>
      </w:r>
      <w:r>
        <w:rPr>
          <w:rFonts w:ascii="宋体" w:hAnsi="宋体"/>
          <w:bCs/>
          <w:sz w:val="24"/>
        </w:rPr>
        <w:t>Kartik B. Athreya</w:t>
      </w:r>
      <w:r>
        <w:rPr>
          <w:rFonts w:ascii="宋体" w:hAnsi="宋体" w:hint="eastAsia"/>
          <w:bCs/>
          <w:sz w:val="24"/>
        </w:rPr>
        <w:t xml:space="preserve">. </w:t>
      </w:r>
      <w:r>
        <w:rPr>
          <w:rFonts w:ascii="宋体" w:hAnsi="宋体"/>
          <w:bCs/>
          <w:sz w:val="24"/>
        </w:rPr>
        <w:t>Big Ideas in Macroeconomics: A Nontechnical View</w:t>
      </w:r>
      <w:r>
        <w:rPr>
          <w:rFonts w:ascii="宋体" w:hAnsi="宋体" w:hint="eastAsia"/>
          <w:bCs/>
          <w:sz w:val="24"/>
        </w:rPr>
        <w:t>. MIT press. 2015.</w:t>
      </w:r>
      <w:r>
        <w:rPr>
          <w:rFonts w:ascii="宋体" w:hAnsi="宋体"/>
          <w:bCs/>
          <w:sz w:val="24"/>
        </w:rPr>
        <w:t> </w:t>
      </w:r>
    </w:p>
    <w:p w:rsidR="007C0365" w:rsidRDefault="007C0365" w:rsidP="007C0365">
      <w:pPr>
        <w:spacing w:line="500" w:lineRule="exact"/>
        <w:rPr>
          <w:rFonts w:ascii="宋体" w:hAnsi="宋体"/>
          <w:sz w:val="24"/>
        </w:rPr>
      </w:pPr>
      <w:r>
        <w:rPr>
          <w:rFonts w:ascii="宋体" w:hAnsi="宋体" w:hint="eastAsia"/>
          <w:bCs/>
          <w:sz w:val="24"/>
        </w:rPr>
        <w:t xml:space="preserve">[5] </w:t>
      </w:r>
      <w:r>
        <w:rPr>
          <w:rFonts w:ascii="宋体" w:hAnsi="宋体"/>
          <w:bCs/>
          <w:sz w:val="24"/>
        </w:rPr>
        <w:t>Sylvia Nasar</w:t>
      </w:r>
      <w:r>
        <w:rPr>
          <w:rFonts w:ascii="宋体" w:hAnsi="宋体" w:hint="eastAsia"/>
          <w:bCs/>
          <w:sz w:val="24"/>
        </w:rPr>
        <w:t>.</w:t>
      </w:r>
      <w:r>
        <w:rPr>
          <w:rFonts w:ascii="宋体" w:hAnsi="宋体" w:hint="eastAsia"/>
          <w:b/>
          <w:bCs/>
          <w:sz w:val="24"/>
        </w:rPr>
        <w:t xml:space="preserve"> </w:t>
      </w:r>
      <w:r>
        <w:rPr>
          <w:rFonts w:ascii="宋体" w:hAnsi="宋体"/>
          <w:sz w:val="24"/>
        </w:rPr>
        <w:t>Grand Pursuit: The Story of Economic Genius</w:t>
      </w:r>
      <w:r>
        <w:rPr>
          <w:rFonts w:ascii="宋体" w:hAnsi="宋体" w:hint="eastAsia"/>
          <w:sz w:val="24"/>
        </w:rPr>
        <w:t xml:space="preserve">. </w:t>
      </w:r>
      <w:r>
        <w:rPr>
          <w:rFonts w:ascii="宋体" w:hAnsi="宋体"/>
          <w:sz w:val="24"/>
        </w:rPr>
        <w:t>Simon &amp; Schuster</w:t>
      </w:r>
      <w:r>
        <w:rPr>
          <w:rFonts w:ascii="宋体" w:hAnsi="宋体" w:hint="eastAsia"/>
          <w:sz w:val="24"/>
        </w:rPr>
        <w:t>. 2011.</w:t>
      </w:r>
    </w:p>
    <w:p w:rsidR="007C0365" w:rsidRDefault="007C0365" w:rsidP="007C0365">
      <w:pPr>
        <w:spacing w:line="500" w:lineRule="exact"/>
        <w:rPr>
          <w:rFonts w:ascii="宋体" w:hAnsi="宋体"/>
          <w:bCs/>
          <w:sz w:val="24"/>
        </w:rPr>
      </w:pPr>
      <w:r>
        <w:rPr>
          <w:rFonts w:ascii="宋体" w:hAnsi="宋体" w:hint="eastAsia"/>
          <w:sz w:val="24"/>
        </w:rPr>
        <w:t xml:space="preserve">[6] </w:t>
      </w:r>
      <w:r>
        <w:rPr>
          <w:rFonts w:ascii="宋体" w:hAnsi="宋体"/>
          <w:sz w:val="24"/>
        </w:rPr>
        <w:t>Frederic S. Mishkin</w:t>
      </w:r>
      <w:r>
        <w:rPr>
          <w:rFonts w:ascii="宋体" w:hAnsi="宋体" w:hint="eastAsia"/>
          <w:sz w:val="24"/>
        </w:rPr>
        <w:t xml:space="preserve">. </w:t>
      </w:r>
      <w:r>
        <w:rPr>
          <w:rFonts w:ascii="宋体" w:hAnsi="宋体"/>
          <w:bCs/>
          <w:sz w:val="24"/>
        </w:rPr>
        <w:t>Economics of Money, Banking and Financial Markets</w:t>
      </w:r>
      <w:r>
        <w:rPr>
          <w:rFonts w:ascii="宋体" w:hAnsi="宋体" w:hint="eastAsia"/>
          <w:bCs/>
          <w:sz w:val="24"/>
        </w:rPr>
        <w:t xml:space="preserve">. 11th edition. </w:t>
      </w:r>
      <w:r>
        <w:rPr>
          <w:rFonts w:ascii="宋体" w:hAnsi="宋体"/>
          <w:bCs/>
          <w:sz w:val="24"/>
        </w:rPr>
        <w:t>Pearson</w:t>
      </w:r>
      <w:r>
        <w:rPr>
          <w:rFonts w:ascii="宋体" w:hAnsi="宋体" w:hint="eastAsia"/>
          <w:bCs/>
          <w:sz w:val="24"/>
        </w:rPr>
        <w:t>. 2015.</w:t>
      </w:r>
    </w:p>
    <w:p w:rsidR="007C0365" w:rsidRDefault="007C0365" w:rsidP="007C0365">
      <w:pPr>
        <w:spacing w:line="500" w:lineRule="exact"/>
        <w:rPr>
          <w:rFonts w:ascii="宋体" w:hAnsi="宋体"/>
          <w:sz w:val="24"/>
        </w:rPr>
      </w:pPr>
      <w:r>
        <w:rPr>
          <w:rFonts w:ascii="宋体" w:hAnsi="宋体" w:hint="eastAsia"/>
          <w:bCs/>
          <w:sz w:val="24"/>
        </w:rPr>
        <w:t xml:space="preserve">[7] Daron Acemoglu, James A. Robinson. </w:t>
      </w:r>
      <w:r>
        <w:rPr>
          <w:rFonts w:ascii="宋体" w:hAnsi="宋体"/>
          <w:bCs/>
          <w:sz w:val="24"/>
        </w:rPr>
        <w:t xml:space="preserve">Why Nations Fail Summary: The Origins </w:t>
      </w:r>
      <w:r>
        <w:rPr>
          <w:rFonts w:ascii="宋体" w:hAnsi="宋体"/>
          <w:sz w:val="24"/>
        </w:rPr>
        <w:t>of Power, Prosperity, and Poverty</w:t>
      </w:r>
      <w:r>
        <w:rPr>
          <w:rFonts w:ascii="宋体" w:hAnsi="宋体" w:hint="eastAsia"/>
          <w:sz w:val="24"/>
        </w:rPr>
        <w:t xml:space="preserve">. </w:t>
      </w:r>
      <w:r>
        <w:rPr>
          <w:rFonts w:ascii="宋体" w:hAnsi="宋体"/>
          <w:sz w:val="24"/>
        </w:rPr>
        <w:t>Crown Business</w:t>
      </w:r>
      <w:r>
        <w:rPr>
          <w:rFonts w:ascii="宋体" w:hAnsi="宋体" w:hint="eastAsia"/>
          <w:sz w:val="24"/>
        </w:rPr>
        <w:t>. 2013.</w:t>
      </w:r>
    </w:p>
    <w:p w:rsidR="007C0365" w:rsidRDefault="007C0365" w:rsidP="007C0365">
      <w:pPr>
        <w:spacing w:line="500" w:lineRule="exact"/>
        <w:rPr>
          <w:rFonts w:ascii="宋体" w:hAnsi="宋体"/>
          <w:sz w:val="24"/>
        </w:rPr>
      </w:pPr>
      <w:r>
        <w:rPr>
          <w:rFonts w:ascii="宋体" w:hAnsi="宋体" w:hint="eastAsia"/>
          <w:bCs/>
          <w:sz w:val="24"/>
        </w:rPr>
        <w:t xml:space="preserve">[8] </w:t>
      </w:r>
      <w:r>
        <w:rPr>
          <w:rFonts w:ascii="宋体" w:hAnsi="宋体" w:hint="eastAsia"/>
          <w:sz w:val="24"/>
        </w:rPr>
        <w:t>Krugman,Paul R., Maurice Obstfeld. International Economics：Theory and Policy （Version 8）. 北京：清华大学出版社 2011.11</w:t>
      </w:r>
    </w:p>
    <w:p w:rsidR="007C0365" w:rsidRDefault="007C0365" w:rsidP="007C0365">
      <w:pPr>
        <w:spacing w:line="500" w:lineRule="exact"/>
        <w:rPr>
          <w:rFonts w:ascii="宋体" w:hAnsi="宋体"/>
          <w:bCs/>
          <w:sz w:val="24"/>
        </w:rPr>
      </w:pPr>
      <w:r>
        <w:rPr>
          <w:rFonts w:ascii="宋体" w:hAnsi="宋体" w:hint="eastAsia"/>
          <w:bCs/>
          <w:sz w:val="24"/>
        </w:rPr>
        <w:t xml:space="preserve">[9] </w:t>
      </w:r>
      <w:r>
        <w:rPr>
          <w:rFonts w:ascii="宋体" w:hAnsi="宋体"/>
          <w:bCs/>
          <w:sz w:val="24"/>
        </w:rPr>
        <w:t>Harry</w:t>
      </w:r>
      <w:r>
        <w:rPr>
          <w:rFonts w:ascii="宋体" w:hAnsi="宋体" w:hint="eastAsia"/>
          <w:bCs/>
          <w:sz w:val="24"/>
        </w:rPr>
        <w:t xml:space="preserve"> </w:t>
      </w:r>
      <w:r>
        <w:rPr>
          <w:rFonts w:ascii="宋体" w:hAnsi="宋体"/>
          <w:bCs/>
          <w:sz w:val="24"/>
        </w:rPr>
        <w:t>Braverman, John Bellamy Foster, and Pual M. Sweezy. Labor and Monopoly Capital: The Degradation of Work in the Twentieth Century, Monthly Review Press, 1998</w:t>
      </w:r>
    </w:p>
    <w:p w:rsidR="007C0365" w:rsidRDefault="007C0365" w:rsidP="007C0365">
      <w:pPr>
        <w:spacing w:line="500" w:lineRule="exact"/>
        <w:rPr>
          <w:rFonts w:ascii="宋体" w:hAnsi="宋体"/>
          <w:bCs/>
          <w:sz w:val="24"/>
        </w:rPr>
      </w:pPr>
      <w:r>
        <w:rPr>
          <w:rFonts w:ascii="宋体" w:hAnsi="宋体" w:hint="eastAsia"/>
          <w:bCs/>
          <w:sz w:val="24"/>
        </w:rPr>
        <w:lastRenderedPageBreak/>
        <w:t xml:space="preserve">[10] </w:t>
      </w:r>
      <w:r>
        <w:rPr>
          <w:rFonts w:ascii="宋体" w:hAnsi="宋体"/>
          <w:bCs/>
          <w:sz w:val="24"/>
        </w:rPr>
        <w:t>Arthur O’Sullivan. Urban Economics (8th Edition), McGraw-Hill/Irwin, 2012</w:t>
      </w:r>
    </w:p>
    <w:p w:rsidR="007C0365" w:rsidRDefault="007C0365" w:rsidP="007C0365">
      <w:pPr>
        <w:spacing w:line="500" w:lineRule="exact"/>
        <w:rPr>
          <w:rFonts w:ascii="宋体" w:hAnsi="宋体"/>
          <w:bCs/>
          <w:sz w:val="24"/>
        </w:rPr>
      </w:pPr>
      <w:r>
        <w:rPr>
          <w:rFonts w:ascii="宋体" w:hAnsi="宋体" w:hint="eastAsia"/>
          <w:bCs/>
          <w:sz w:val="24"/>
        </w:rPr>
        <w:t xml:space="preserve">[11] </w:t>
      </w:r>
      <w:r>
        <w:rPr>
          <w:rFonts w:ascii="宋体" w:hAnsi="宋体"/>
          <w:bCs/>
          <w:sz w:val="24"/>
        </w:rPr>
        <w:t>Barry Bluestone, Mary Huff Stevenson, and Russell Williams. The Urban Experience: Economics, Society, and Public Policy, Oxford University Press, USA, 2008</w:t>
      </w:r>
    </w:p>
    <w:p w:rsidR="007C0365" w:rsidRDefault="007C0365" w:rsidP="007C0365">
      <w:pPr>
        <w:spacing w:line="500" w:lineRule="exact"/>
        <w:rPr>
          <w:rFonts w:ascii="宋体" w:hAnsi="宋体"/>
          <w:bCs/>
          <w:sz w:val="24"/>
        </w:rPr>
      </w:pPr>
      <w:r>
        <w:rPr>
          <w:rFonts w:ascii="宋体" w:hAnsi="宋体" w:hint="eastAsia"/>
          <w:bCs/>
          <w:sz w:val="24"/>
        </w:rPr>
        <w:t xml:space="preserve">[12] </w:t>
      </w:r>
      <w:r>
        <w:rPr>
          <w:rFonts w:ascii="宋体" w:hAnsi="宋体"/>
          <w:bCs/>
          <w:sz w:val="24"/>
        </w:rPr>
        <w:t xml:space="preserve">Rachel Weber. The Oxford Handbook of Urban Planning (Oxford Handbooks), Oxford Univeresity Press, 2015 </w:t>
      </w:r>
    </w:p>
    <w:p w:rsidR="007C0365" w:rsidRDefault="007C0365" w:rsidP="007C0365">
      <w:pPr>
        <w:spacing w:line="500" w:lineRule="exact"/>
        <w:rPr>
          <w:rFonts w:ascii="宋体" w:hAnsi="宋体"/>
          <w:bCs/>
          <w:sz w:val="24"/>
        </w:rPr>
      </w:pPr>
      <w:r>
        <w:rPr>
          <w:rFonts w:ascii="宋体" w:hAnsi="宋体" w:hint="eastAsia"/>
          <w:bCs/>
          <w:sz w:val="24"/>
        </w:rPr>
        <w:t xml:space="preserve">[13] </w:t>
      </w:r>
      <w:r>
        <w:rPr>
          <w:rFonts w:ascii="宋体" w:hAnsi="宋体"/>
          <w:bCs/>
          <w:sz w:val="24"/>
        </w:rPr>
        <w:t>Leroy and Werner. Principles of financial economics. Cambridge University Press. 2001</w:t>
      </w:r>
    </w:p>
    <w:p w:rsidR="007C0365" w:rsidRDefault="007C0365" w:rsidP="007C0365">
      <w:pPr>
        <w:spacing w:line="500" w:lineRule="exact"/>
        <w:rPr>
          <w:rFonts w:ascii="宋体" w:hAnsi="宋体"/>
          <w:bCs/>
          <w:sz w:val="24"/>
        </w:rPr>
      </w:pPr>
      <w:r>
        <w:rPr>
          <w:rFonts w:ascii="宋体" w:hAnsi="宋体" w:hint="eastAsia"/>
          <w:bCs/>
          <w:sz w:val="24"/>
        </w:rPr>
        <w:t xml:space="preserve">[14] </w:t>
      </w:r>
      <w:r>
        <w:rPr>
          <w:rFonts w:ascii="宋体" w:hAnsi="宋体"/>
          <w:bCs/>
          <w:sz w:val="24"/>
        </w:rPr>
        <w:t>ZviBodie, Robert C. Merton and David L. Cleeton</w:t>
      </w:r>
      <w:r>
        <w:rPr>
          <w:rFonts w:ascii="宋体" w:hAnsi="宋体" w:hint="eastAsia"/>
          <w:bCs/>
          <w:sz w:val="24"/>
        </w:rPr>
        <w:t>，</w:t>
      </w:r>
      <w:r>
        <w:rPr>
          <w:rFonts w:ascii="宋体" w:hAnsi="宋体"/>
          <w:bCs/>
          <w:sz w:val="24"/>
        </w:rPr>
        <w:t xml:space="preserve">Financial Economics, Second Edition, </w:t>
      </w:r>
      <w:r>
        <w:rPr>
          <w:rFonts w:ascii="宋体" w:hAnsi="宋体" w:hint="eastAsia"/>
          <w:bCs/>
          <w:sz w:val="24"/>
        </w:rPr>
        <w:t>中国人民大学出版社</w:t>
      </w:r>
      <w:r>
        <w:rPr>
          <w:rFonts w:ascii="宋体" w:hAnsi="宋体"/>
          <w:bCs/>
          <w:sz w:val="24"/>
        </w:rPr>
        <w:t>.</w:t>
      </w:r>
    </w:p>
    <w:p w:rsidR="007C0365" w:rsidRDefault="007C0365" w:rsidP="007C0365">
      <w:pPr>
        <w:spacing w:line="500" w:lineRule="exact"/>
        <w:rPr>
          <w:rFonts w:ascii="宋体" w:hAnsi="宋体"/>
          <w:bCs/>
          <w:sz w:val="24"/>
        </w:rPr>
      </w:pPr>
      <w:r>
        <w:rPr>
          <w:rFonts w:ascii="宋体" w:hAnsi="宋体" w:hint="eastAsia"/>
          <w:bCs/>
          <w:sz w:val="24"/>
        </w:rPr>
        <w:t xml:space="preserve">[15] </w:t>
      </w:r>
      <w:r>
        <w:rPr>
          <w:rFonts w:ascii="宋体" w:hAnsi="宋体"/>
          <w:bCs/>
          <w:sz w:val="24"/>
        </w:rPr>
        <w:t xml:space="preserve">Bruner, Eades, and Schill, Case Studies in Finance, McGraw-Hill Irwin, 7th edition, 2005. </w:t>
      </w:r>
    </w:p>
    <w:p w:rsidR="007C0365" w:rsidRDefault="007C0365" w:rsidP="007C0365">
      <w:pPr>
        <w:spacing w:line="500" w:lineRule="exact"/>
        <w:rPr>
          <w:rFonts w:ascii="宋体" w:hAnsi="宋体"/>
          <w:bCs/>
          <w:sz w:val="24"/>
        </w:rPr>
      </w:pPr>
      <w:r>
        <w:rPr>
          <w:rFonts w:ascii="宋体" w:hAnsi="宋体" w:hint="eastAsia"/>
          <w:bCs/>
          <w:sz w:val="24"/>
        </w:rPr>
        <w:t xml:space="preserve">[16] </w:t>
      </w:r>
      <w:r>
        <w:rPr>
          <w:rFonts w:ascii="宋体" w:hAnsi="宋体"/>
          <w:bCs/>
          <w:sz w:val="24"/>
        </w:rPr>
        <w:t>Brigham and Houston, Fundamentals of Financial Management, South-Western Cengage Learning, 13th edition, 2013</w:t>
      </w:r>
    </w:p>
    <w:p w:rsidR="007C0365" w:rsidRDefault="007C0365" w:rsidP="007C0365">
      <w:pPr>
        <w:spacing w:line="500" w:lineRule="exact"/>
        <w:rPr>
          <w:rFonts w:ascii="宋体" w:hAnsi="宋体"/>
          <w:bCs/>
          <w:sz w:val="24"/>
        </w:rPr>
      </w:pPr>
      <w:r>
        <w:rPr>
          <w:rFonts w:ascii="宋体" w:hAnsi="宋体" w:hint="eastAsia"/>
          <w:bCs/>
          <w:sz w:val="24"/>
        </w:rPr>
        <w:t xml:space="preserve">[17] </w:t>
      </w:r>
      <w:r>
        <w:rPr>
          <w:rFonts w:ascii="宋体" w:hAnsi="宋体"/>
          <w:bCs/>
          <w:sz w:val="24"/>
        </w:rPr>
        <w:t>Robbins, S.P. Organizational Behavior (13th Ed.). NJ: Pearson Education, Inc, 2009.</w:t>
      </w:r>
    </w:p>
    <w:p w:rsidR="007C0365" w:rsidRDefault="007C0365" w:rsidP="007C0365">
      <w:pPr>
        <w:spacing w:line="500" w:lineRule="exact"/>
        <w:rPr>
          <w:rFonts w:ascii="宋体" w:hAnsi="宋体"/>
          <w:bCs/>
          <w:sz w:val="24"/>
        </w:rPr>
      </w:pPr>
      <w:r>
        <w:rPr>
          <w:rFonts w:ascii="宋体" w:hAnsi="宋体" w:hint="eastAsia"/>
          <w:bCs/>
          <w:sz w:val="24"/>
        </w:rPr>
        <w:t xml:space="preserve">[18] </w:t>
      </w:r>
      <w:r>
        <w:rPr>
          <w:rFonts w:ascii="宋体" w:hAnsi="宋体"/>
          <w:bCs/>
          <w:sz w:val="24"/>
        </w:rPr>
        <w:t xml:space="preserve">Rachard A Brealey, Stewart C. Myers &amp; Franklin Allen. Principles of Corporate Finance, 10th ed. </w:t>
      </w:r>
      <w:r>
        <w:rPr>
          <w:rFonts w:ascii="宋体" w:hAnsi="宋体" w:hint="eastAsia"/>
          <w:bCs/>
          <w:sz w:val="24"/>
        </w:rPr>
        <w:t>机械工业出版社</w:t>
      </w:r>
      <w:r>
        <w:rPr>
          <w:rFonts w:ascii="宋体" w:hAnsi="宋体"/>
          <w:bCs/>
          <w:sz w:val="24"/>
        </w:rPr>
        <w:t>. 2012-01-01</w:t>
      </w:r>
    </w:p>
    <w:p w:rsidR="007C0365" w:rsidRDefault="007C0365" w:rsidP="007C0365">
      <w:pPr>
        <w:spacing w:line="500" w:lineRule="exact"/>
        <w:rPr>
          <w:rFonts w:ascii="宋体" w:hAnsi="宋体"/>
          <w:bCs/>
          <w:sz w:val="24"/>
        </w:rPr>
      </w:pPr>
      <w:r>
        <w:rPr>
          <w:rFonts w:ascii="宋体" w:hAnsi="宋体" w:hint="eastAsia"/>
          <w:bCs/>
          <w:sz w:val="24"/>
        </w:rPr>
        <w:t xml:space="preserve">[19] </w:t>
      </w:r>
      <w:r>
        <w:rPr>
          <w:rFonts w:ascii="宋体" w:hAnsi="宋体"/>
          <w:bCs/>
          <w:sz w:val="24"/>
        </w:rPr>
        <w:t xml:space="preserve">Palepu Krishna G. Healy Paul M &amp; Bernard Victor L. Business Analysis &amp; Valuation Using Financial Statement, 3rd ed. </w:t>
      </w:r>
      <w:r>
        <w:rPr>
          <w:rFonts w:ascii="宋体" w:hAnsi="宋体" w:hint="eastAsia"/>
          <w:bCs/>
          <w:sz w:val="24"/>
        </w:rPr>
        <w:t>中信出版社</w:t>
      </w:r>
      <w:r>
        <w:rPr>
          <w:rFonts w:ascii="宋体" w:hAnsi="宋体"/>
          <w:bCs/>
          <w:sz w:val="24"/>
        </w:rPr>
        <w:t xml:space="preserve"> 2002-05-01</w:t>
      </w:r>
    </w:p>
    <w:p w:rsidR="007C0365" w:rsidRDefault="007C0365" w:rsidP="007C0365">
      <w:pPr>
        <w:spacing w:line="500" w:lineRule="exact"/>
        <w:rPr>
          <w:rFonts w:ascii="宋体" w:hAnsi="宋体"/>
          <w:bCs/>
          <w:sz w:val="24"/>
        </w:rPr>
      </w:pPr>
      <w:r>
        <w:rPr>
          <w:rFonts w:ascii="宋体" w:hAnsi="宋体" w:hint="eastAsia"/>
          <w:bCs/>
          <w:sz w:val="24"/>
        </w:rPr>
        <w:t xml:space="preserve">[20] </w:t>
      </w:r>
      <w:r>
        <w:rPr>
          <w:rFonts w:ascii="宋体" w:hAnsi="宋体"/>
          <w:bCs/>
          <w:sz w:val="24"/>
        </w:rPr>
        <w:t>Ross, Westerfield and Jaffe, Corporate Finance, McGraw-Hill Irwin, 10th edition, 2012.</w:t>
      </w:r>
    </w:p>
    <w:p w:rsidR="007C0365" w:rsidRDefault="007C0365" w:rsidP="007C0365">
      <w:pPr>
        <w:spacing w:line="500" w:lineRule="exact"/>
        <w:rPr>
          <w:rFonts w:ascii="宋体" w:hAnsi="宋体"/>
          <w:bCs/>
          <w:sz w:val="24"/>
        </w:rPr>
      </w:pPr>
      <w:r>
        <w:rPr>
          <w:rFonts w:ascii="宋体" w:hAnsi="宋体" w:hint="eastAsia"/>
          <w:bCs/>
          <w:sz w:val="24"/>
        </w:rPr>
        <w:t xml:space="preserve">[21] </w:t>
      </w:r>
      <w:r>
        <w:rPr>
          <w:rFonts w:ascii="宋体" w:hAnsi="宋体"/>
          <w:bCs/>
          <w:sz w:val="24"/>
        </w:rPr>
        <w:t>Fabozzi, Frank J. Bond Markets, Analysis, and Strategies (8th ed.). Pearson. 2013</w:t>
      </w:r>
    </w:p>
    <w:p w:rsidR="007C0365" w:rsidRDefault="007C0365" w:rsidP="007C0365">
      <w:pPr>
        <w:spacing w:line="500" w:lineRule="exact"/>
        <w:rPr>
          <w:rFonts w:ascii="宋体" w:hAnsi="宋体"/>
          <w:bCs/>
          <w:sz w:val="24"/>
        </w:rPr>
      </w:pPr>
      <w:r>
        <w:rPr>
          <w:rFonts w:ascii="宋体" w:hAnsi="宋体" w:hint="eastAsia"/>
          <w:bCs/>
          <w:sz w:val="24"/>
        </w:rPr>
        <w:t xml:space="preserve">[22] </w:t>
      </w:r>
      <w:r>
        <w:rPr>
          <w:rFonts w:ascii="宋体" w:hAnsi="宋体"/>
          <w:bCs/>
          <w:sz w:val="24"/>
        </w:rPr>
        <w:t>Tuckman, Bruce and Angel Serrat, Fixed Income Securities: Tools for Today's Markets (3rded.). Hoboken, NJ: John Wiley&amp;Sons, Inc. 2012</w:t>
      </w:r>
    </w:p>
    <w:p w:rsidR="007C0365" w:rsidRDefault="007C0365" w:rsidP="007C0365">
      <w:pPr>
        <w:spacing w:line="500" w:lineRule="exact"/>
        <w:rPr>
          <w:rFonts w:ascii="宋体" w:hAnsi="宋体"/>
          <w:bCs/>
          <w:sz w:val="24"/>
        </w:rPr>
      </w:pPr>
      <w:r>
        <w:rPr>
          <w:rFonts w:ascii="宋体" w:hAnsi="宋体" w:hint="eastAsia"/>
          <w:bCs/>
          <w:sz w:val="24"/>
        </w:rPr>
        <w:lastRenderedPageBreak/>
        <w:t xml:space="preserve">[23] </w:t>
      </w:r>
      <w:r>
        <w:rPr>
          <w:rFonts w:ascii="宋体" w:hAnsi="宋体"/>
          <w:bCs/>
          <w:sz w:val="24"/>
        </w:rPr>
        <w:t>Veronesi,Pietro, Fixed Income Securities: Valuation, Risk, and Risk Management. Hoboken, NJ: John Wiley&amp;Sons, Inc. 2010</w:t>
      </w:r>
    </w:p>
    <w:p w:rsidR="007C0365" w:rsidRDefault="007C0365" w:rsidP="007C0365">
      <w:pPr>
        <w:spacing w:line="500" w:lineRule="exact"/>
        <w:rPr>
          <w:rFonts w:ascii="宋体" w:hAnsi="宋体"/>
          <w:bCs/>
          <w:sz w:val="24"/>
        </w:rPr>
      </w:pPr>
      <w:r>
        <w:rPr>
          <w:rFonts w:ascii="宋体" w:hAnsi="宋体" w:hint="eastAsia"/>
          <w:bCs/>
          <w:sz w:val="24"/>
        </w:rPr>
        <w:t xml:space="preserve">[24] </w:t>
      </w:r>
      <w:r>
        <w:rPr>
          <w:rFonts w:ascii="宋体" w:hAnsi="宋体"/>
          <w:bCs/>
          <w:sz w:val="24"/>
        </w:rPr>
        <w:t>Robert L. McDonald. Derivatives Markets, 3rd Edition. NJ: Prentice Hall. 2012.</w:t>
      </w:r>
    </w:p>
    <w:p w:rsidR="007C0365" w:rsidRDefault="007C0365" w:rsidP="007C0365">
      <w:pPr>
        <w:spacing w:line="500" w:lineRule="exact"/>
        <w:rPr>
          <w:rFonts w:ascii="宋体" w:hAnsi="宋体"/>
          <w:bCs/>
          <w:sz w:val="24"/>
        </w:rPr>
      </w:pPr>
      <w:r>
        <w:rPr>
          <w:rFonts w:ascii="宋体" w:hAnsi="宋体" w:hint="eastAsia"/>
          <w:bCs/>
          <w:sz w:val="24"/>
        </w:rPr>
        <w:t xml:space="preserve">[25] </w:t>
      </w:r>
      <w:r>
        <w:rPr>
          <w:rFonts w:ascii="宋体" w:hAnsi="宋体"/>
          <w:bCs/>
          <w:sz w:val="24"/>
        </w:rPr>
        <w:t>John Hull. Options, Futures and Other Derivatives, 9th Edition. NJ: Pearson. 2014.</w:t>
      </w:r>
    </w:p>
    <w:p w:rsidR="007C0365" w:rsidRDefault="007C0365" w:rsidP="007C0365">
      <w:pPr>
        <w:spacing w:line="500" w:lineRule="exact"/>
        <w:rPr>
          <w:rFonts w:ascii="宋体" w:hAnsi="宋体"/>
          <w:bCs/>
          <w:sz w:val="24"/>
        </w:rPr>
      </w:pPr>
      <w:r>
        <w:rPr>
          <w:rFonts w:ascii="宋体" w:hAnsi="宋体" w:hint="eastAsia"/>
          <w:bCs/>
          <w:sz w:val="24"/>
        </w:rPr>
        <w:t xml:space="preserve">[26] </w:t>
      </w:r>
      <w:r>
        <w:rPr>
          <w:rFonts w:ascii="宋体" w:hAnsi="宋体"/>
          <w:bCs/>
          <w:sz w:val="24"/>
        </w:rPr>
        <w:t xml:space="preserve">John J. Wild, Ken Shaw and Barbara Chiappetta, Principles of Accounting, McGraw-Hill, International Edition: 19th edition, </w:t>
      </w:r>
      <w:r>
        <w:rPr>
          <w:rFonts w:ascii="宋体" w:hAnsi="宋体" w:hint="eastAsia"/>
          <w:bCs/>
          <w:sz w:val="24"/>
        </w:rPr>
        <w:t>中国人民大学出版社</w:t>
      </w:r>
    </w:p>
    <w:p w:rsidR="007C0365" w:rsidRDefault="007C0365" w:rsidP="007C0365">
      <w:pPr>
        <w:spacing w:line="500" w:lineRule="exact"/>
        <w:rPr>
          <w:rFonts w:ascii="宋体" w:hAnsi="宋体"/>
          <w:bCs/>
          <w:sz w:val="24"/>
        </w:rPr>
      </w:pPr>
      <w:r>
        <w:rPr>
          <w:rFonts w:ascii="宋体" w:hAnsi="宋体" w:hint="eastAsia"/>
          <w:bCs/>
          <w:sz w:val="24"/>
        </w:rPr>
        <w:t xml:space="preserve">[27] </w:t>
      </w:r>
      <w:r>
        <w:rPr>
          <w:rFonts w:ascii="宋体" w:hAnsi="宋体"/>
          <w:bCs/>
          <w:sz w:val="24"/>
        </w:rPr>
        <w:t>Frederic S. Mishkin, the Economics of Money Banking &amp; Financial Markets: The Business School Edition, Tenth Edition. Pearson Eduction,Inc. 2013</w:t>
      </w:r>
    </w:p>
    <w:p w:rsidR="007C0365" w:rsidRDefault="007C0365" w:rsidP="007C0365">
      <w:pPr>
        <w:spacing w:line="500" w:lineRule="exact"/>
        <w:rPr>
          <w:rFonts w:ascii="宋体" w:hAnsi="宋体"/>
          <w:bCs/>
          <w:sz w:val="24"/>
        </w:rPr>
      </w:pPr>
      <w:r>
        <w:rPr>
          <w:rFonts w:ascii="宋体" w:hAnsi="宋体" w:hint="eastAsia"/>
          <w:bCs/>
          <w:sz w:val="24"/>
        </w:rPr>
        <w:t xml:space="preserve">[28] </w:t>
      </w:r>
      <w:r>
        <w:rPr>
          <w:rFonts w:ascii="宋体" w:hAnsi="宋体"/>
          <w:bCs/>
          <w:sz w:val="24"/>
        </w:rPr>
        <w:t>Campbell, J. Y., Lo, A. W. C., &amp;MacKinlay, A. C. The econometrics of financial markets (Vol. 2, pp. 149-180). Princeton, NJ: Princeton University press.1997</w:t>
      </w:r>
    </w:p>
    <w:p w:rsidR="007C0365" w:rsidRDefault="007C0365" w:rsidP="007C0365">
      <w:pPr>
        <w:spacing w:line="500" w:lineRule="exact"/>
        <w:rPr>
          <w:rFonts w:ascii="宋体" w:hAnsi="宋体"/>
          <w:bCs/>
          <w:sz w:val="24"/>
        </w:rPr>
      </w:pPr>
      <w:r>
        <w:rPr>
          <w:rFonts w:ascii="宋体" w:hAnsi="宋体" w:hint="eastAsia"/>
          <w:bCs/>
          <w:sz w:val="24"/>
        </w:rPr>
        <w:t xml:space="preserve">[29] </w:t>
      </w:r>
      <w:r>
        <w:rPr>
          <w:rFonts w:ascii="宋体" w:hAnsi="宋体"/>
          <w:bCs/>
          <w:sz w:val="24"/>
        </w:rPr>
        <w:t>Tsay,</w:t>
      </w:r>
      <w:r>
        <w:rPr>
          <w:rFonts w:ascii="宋体" w:hAnsi="宋体" w:hint="eastAsia"/>
          <w:bCs/>
          <w:sz w:val="24"/>
        </w:rPr>
        <w:t xml:space="preserve"> </w:t>
      </w:r>
      <w:r>
        <w:rPr>
          <w:rFonts w:ascii="宋体" w:hAnsi="宋体"/>
          <w:bCs/>
          <w:sz w:val="24"/>
        </w:rPr>
        <w:t>R.S.</w:t>
      </w:r>
      <w:r>
        <w:rPr>
          <w:rFonts w:ascii="宋体" w:hAnsi="宋体" w:hint="eastAsia"/>
          <w:bCs/>
          <w:sz w:val="24"/>
        </w:rPr>
        <w:t xml:space="preserve"> </w:t>
      </w:r>
      <w:r>
        <w:rPr>
          <w:rFonts w:ascii="宋体" w:hAnsi="宋体"/>
          <w:bCs/>
          <w:sz w:val="24"/>
        </w:rPr>
        <w:t>Analysis of Financial time series. John Wiley &amp; Sons.2005</w:t>
      </w:r>
    </w:p>
    <w:p w:rsidR="007C0365" w:rsidRDefault="007C0365" w:rsidP="007C0365">
      <w:pPr>
        <w:spacing w:line="500" w:lineRule="exact"/>
        <w:rPr>
          <w:rFonts w:ascii="宋体" w:hAnsi="宋体"/>
          <w:bCs/>
          <w:sz w:val="24"/>
        </w:rPr>
      </w:pPr>
      <w:r>
        <w:rPr>
          <w:rFonts w:ascii="宋体" w:hAnsi="宋体"/>
          <w:bCs/>
          <w:sz w:val="24"/>
        </w:rPr>
        <w:t>Hamilton, J. D.Time series analysis (Vol. 2). Princeton: Princeton university press.1994</w:t>
      </w:r>
    </w:p>
    <w:p w:rsidR="007C0365" w:rsidRDefault="007C0365" w:rsidP="007C0365">
      <w:pPr>
        <w:spacing w:line="500" w:lineRule="exact"/>
        <w:rPr>
          <w:rFonts w:ascii="宋体" w:hAnsi="宋体"/>
          <w:bCs/>
          <w:sz w:val="24"/>
        </w:rPr>
      </w:pPr>
      <w:r>
        <w:rPr>
          <w:rFonts w:ascii="宋体" w:hAnsi="宋体" w:hint="eastAsia"/>
          <w:bCs/>
          <w:sz w:val="24"/>
        </w:rPr>
        <w:t>[30] Zvi Bodie, Alex Kane, and Alan J. Marcus Investments, 9th ed. 北京：机械工业出版社.2012-09-01</w:t>
      </w:r>
    </w:p>
    <w:p w:rsidR="007C0365" w:rsidRDefault="007C0365" w:rsidP="007C0365">
      <w:pPr>
        <w:spacing w:line="500" w:lineRule="exact"/>
        <w:rPr>
          <w:rFonts w:ascii="宋体" w:hAnsi="宋体"/>
          <w:bCs/>
          <w:sz w:val="24"/>
        </w:rPr>
      </w:pPr>
      <w:r>
        <w:rPr>
          <w:rFonts w:ascii="宋体" w:hAnsi="宋体" w:hint="eastAsia"/>
          <w:bCs/>
          <w:sz w:val="24"/>
        </w:rPr>
        <w:t xml:space="preserve">[31] </w:t>
      </w:r>
      <w:r>
        <w:rPr>
          <w:rFonts w:ascii="宋体" w:hAnsi="宋体"/>
          <w:bCs/>
          <w:sz w:val="24"/>
        </w:rPr>
        <w:t>詹姆斯·斯托克 (James H. Stock) ， 马克·沃森 (Mark W. Watson). 计量经济学(第3版)(英文版) ( Introduction to Econometrics, 3d Edition). 格致出版社,上海人民出版社. 2015年1月1日</w:t>
      </w:r>
    </w:p>
    <w:p w:rsidR="007C0365" w:rsidRDefault="007C0365" w:rsidP="007C0365">
      <w:pPr>
        <w:spacing w:line="500" w:lineRule="exact"/>
        <w:rPr>
          <w:rFonts w:ascii="宋体" w:hAnsi="宋体"/>
          <w:bCs/>
          <w:sz w:val="24"/>
        </w:rPr>
      </w:pPr>
      <w:r>
        <w:rPr>
          <w:rFonts w:ascii="宋体" w:hAnsi="宋体" w:hint="eastAsia"/>
          <w:bCs/>
          <w:sz w:val="24"/>
        </w:rPr>
        <w:t xml:space="preserve">[32] </w:t>
      </w:r>
      <w:r>
        <w:rPr>
          <w:rFonts w:ascii="宋体" w:hAnsi="宋体"/>
          <w:bCs/>
          <w:sz w:val="24"/>
        </w:rPr>
        <w:t>杰弗里·伍德里奇 (Jeffrey M. Wooldridge). 计量经济学导论:现代观点(第5版) (Introductory Econometrics: A Modern Approach, 5th Edition). 清华大学出版社.2014年2月1日.</w:t>
      </w:r>
    </w:p>
    <w:p w:rsidR="007C0365" w:rsidRDefault="007C0365" w:rsidP="007C0365">
      <w:pPr>
        <w:spacing w:line="500" w:lineRule="exact"/>
        <w:rPr>
          <w:rFonts w:ascii="宋体" w:hAnsi="宋体"/>
          <w:sz w:val="24"/>
        </w:rPr>
      </w:pPr>
      <w:r>
        <w:rPr>
          <w:rFonts w:ascii="宋体" w:hAnsi="宋体" w:hint="eastAsia"/>
          <w:bCs/>
          <w:sz w:val="24"/>
        </w:rPr>
        <w:t xml:space="preserve">[33] </w:t>
      </w:r>
      <w:r>
        <w:rPr>
          <w:rFonts w:ascii="宋体" w:hAnsi="宋体"/>
          <w:sz w:val="24"/>
        </w:rPr>
        <w:t>郭懋正. 实变函数与泛函分析. 北京大学出版社. 2005</w:t>
      </w:r>
    </w:p>
    <w:p w:rsidR="007C0365" w:rsidRDefault="007C0365" w:rsidP="007C0365">
      <w:pPr>
        <w:spacing w:line="500" w:lineRule="exact"/>
        <w:rPr>
          <w:rFonts w:ascii="宋体" w:hAnsi="宋体"/>
          <w:sz w:val="24"/>
        </w:rPr>
      </w:pPr>
      <w:r>
        <w:rPr>
          <w:rFonts w:ascii="宋体" w:hAnsi="宋体" w:hint="eastAsia"/>
          <w:bCs/>
          <w:sz w:val="24"/>
        </w:rPr>
        <w:lastRenderedPageBreak/>
        <w:t xml:space="preserve">[34] </w:t>
      </w:r>
      <w:r>
        <w:rPr>
          <w:rFonts w:ascii="宋体" w:hAnsi="宋体" w:hint="eastAsia"/>
          <w:sz w:val="24"/>
        </w:rPr>
        <w:t xml:space="preserve">Robbins, S.P. (2009). Organizational Behavior (13th Ed.). NJ: Pearson </w:t>
      </w:r>
    </w:p>
    <w:p w:rsidR="007C0365" w:rsidRDefault="007C0365" w:rsidP="007C0365">
      <w:pPr>
        <w:spacing w:line="500" w:lineRule="exact"/>
        <w:rPr>
          <w:rFonts w:ascii="宋体" w:hAnsi="宋体"/>
          <w:sz w:val="24"/>
        </w:rPr>
      </w:pPr>
      <w:r>
        <w:rPr>
          <w:rFonts w:ascii="宋体" w:hAnsi="宋体" w:hint="eastAsia"/>
          <w:bCs/>
          <w:sz w:val="24"/>
        </w:rPr>
        <w:t xml:space="preserve">[35] </w:t>
      </w:r>
      <w:r>
        <w:rPr>
          <w:rFonts w:ascii="宋体" w:hAnsi="宋体" w:hint="eastAsia"/>
          <w:sz w:val="24"/>
        </w:rPr>
        <w:t>丹尼斯•W•卡尔顿,杰弗里•M•佩洛夫.《现代产业组织》, 第四版. 中国人民大学出版社. 2009</w:t>
      </w:r>
    </w:p>
    <w:p w:rsidR="007C0365" w:rsidRDefault="007C0365" w:rsidP="007C0365">
      <w:pPr>
        <w:spacing w:line="500" w:lineRule="exact"/>
        <w:rPr>
          <w:rFonts w:ascii="宋体" w:hAnsi="宋体"/>
          <w:bCs/>
          <w:sz w:val="24"/>
        </w:rPr>
      </w:pPr>
      <w:r>
        <w:rPr>
          <w:rFonts w:ascii="宋体" w:hAnsi="宋体"/>
          <w:bCs/>
          <w:sz w:val="24"/>
        </w:rPr>
        <w:t>[3</w:t>
      </w:r>
      <w:r>
        <w:rPr>
          <w:rFonts w:ascii="宋体" w:hAnsi="宋体" w:hint="eastAsia"/>
          <w:bCs/>
          <w:sz w:val="24"/>
        </w:rPr>
        <w:t>6</w:t>
      </w:r>
      <w:r>
        <w:rPr>
          <w:rFonts w:ascii="宋体" w:hAnsi="宋体"/>
          <w:bCs/>
          <w:sz w:val="24"/>
        </w:rPr>
        <w:t xml:space="preserve">] </w:t>
      </w:r>
      <w:r>
        <w:rPr>
          <w:rFonts w:ascii="宋体" w:hAnsi="宋体" w:hint="eastAsia"/>
          <w:bCs/>
          <w:sz w:val="24"/>
        </w:rPr>
        <w:t>博迪.默顿：《金融学》，中国人民大学出版社，2000</w:t>
      </w:r>
    </w:p>
    <w:p w:rsidR="007C0365" w:rsidRDefault="007C0365" w:rsidP="007C0365">
      <w:pPr>
        <w:spacing w:line="500" w:lineRule="exact"/>
        <w:rPr>
          <w:rFonts w:ascii="宋体" w:hAnsi="宋体"/>
          <w:bCs/>
          <w:sz w:val="24"/>
        </w:rPr>
      </w:pPr>
      <w:r>
        <w:rPr>
          <w:rFonts w:ascii="宋体" w:hAnsi="宋体"/>
          <w:bCs/>
          <w:sz w:val="24"/>
        </w:rPr>
        <w:t>[</w:t>
      </w:r>
      <w:r>
        <w:rPr>
          <w:rFonts w:ascii="宋体" w:hAnsi="宋体" w:hint="eastAsia"/>
          <w:bCs/>
          <w:sz w:val="24"/>
        </w:rPr>
        <w:t>37</w:t>
      </w:r>
      <w:r>
        <w:rPr>
          <w:rFonts w:ascii="宋体" w:hAnsi="宋体"/>
          <w:bCs/>
          <w:sz w:val="24"/>
        </w:rPr>
        <w:t>] 威廉.夏普：《投资学》，中国人民大学出版社，1998</w:t>
      </w:r>
    </w:p>
    <w:p w:rsidR="007C0365" w:rsidRDefault="007C0365" w:rsidP="007C0365">
      <w:pPr>
        <w:spacing w:line="360" w:lineRule="auto"/>
        <w:rPr>
          <w:rFonts w:ascii="宋体" w:hAnsi="宋体"/>
          <w:sz w:val="24"/>
        </w:rPr>
      </w:pPr>
    </w:p>
    <w:p w:rsidR="007C0365" w:rsidRDefault="007C0365" w:rsidP="007C0365">
      <w:pPr>
        <w:spacing w:line="360" w:lineRule="auto"/>
        <w:rPr>
          <w:rFonts w:ascii="宋体" w:hAnsi="宋体"/>
          <w:sz w:val="24"/>
        </w:rPr>
      </w:pPr>
      <w:r>
        <w:rPr>
          <w:rFonts w:ascii="宋体" w:hAnsi="宋体" w:hint="eastAsia"/>
          <w:sz w:val="24"/>
        </w:rPr>
        <w:t>（2）论文集</w:t>
      </w:r>
    </w:p>
    <w:p w:rsidR="007C0365" w:rsidRDefault="007C0365" w:rsidP="007C0365">
      <w:pPr>
        <w:spacing w:line="360" w:lineRule="auto"/>
        <w:rPr>
          <w:rFonts w:ascii="宋体" w:hAnsi="宋体"/>
          <w:bCs/>
          <w:sz w:val="24"/>
        </w:rPr>
      </w:pPr>
      <w:r>
        <w:rPr>
          <w:rFonts w:ascii="宋体" w:hAnsi="宋体" w:hint="eastAsia"/>
          <w:sz w:val="24"/>
        </w:rPr>
        <w:t xml:space="preserve">[1] </w:t>
      </w:r>
      <w:r>
        <w:rPr>
          <w:rFonts w:ascii="宋体" w:hAnsi="宋体"/>
          <w:sz w:val="24"/>
        </w:rPr>
        <w:t xml:space="preserve">Olivier Blanchard, Raghuram </w:t>
      </w:r>
      <w:r>
        <w:rPr>
          <w:rFonts w:ascii="宋体" w:hAnsi="宋体" w:hint="eastAsia"/>
          <w:sz w:val="24"/>
        </w:rPr>
        <w:t>R</w:t>
      </w:r>
      <w:r>
        <w:rPr>
          <w:rFonts w:ascii="宋体" w:hAnsi="宋体"/>
          <w:sz w:val="24"/>
        </w:rPr>
        <w:t>ajan, Kenneth Rogoff , </w:t>
      </w:r>
      <w:r>
        <w:rPr>
          <w:rFonts w:ascii="宋体" w:hAnsi="宋体" w:hint="eastAsia"/>
          <w:sz w:val="24"/>
        </w:rPr>
        <w:t xml:space="preserve">and </w:t>
      </w:r>
      <w:r>
        <w:rPr>
          <w:rFonts w:ascii="宋体" w:hAnsi="宋体"/>
          <w:sz w:val="24"/>
        </w:rPr>
        <w:t>Lawrence Summers</w:t>
      </w:r>
      <w:r>
        <w:rPr>
          <w:rFonts w:ascii="宋体" w:hAnsi="宋体" w:hint="eastAsia"/>
          <w:sz w:val="24"/>
        </w:rPr>
        <w:t>.</w:t>
      </w:r>
      <w:r>
        <w:rPr>
          <w:rFonts w:ascii="宋体" w:hAnsi="宋体"/>
          <w:sz w:val="24"/>
        </w:rPr>
        <w:t> </w:t>
      </w:r>
      <w:r>
        <w:rPr>
          <w:rFonts w:ascii="宋体" w:hAnsi="宋体" w:hint="eastAsia"/>
          <w:sz w:val="24"/>
        </w:rPr>
        <w:t xml:space="preserve"> </w:t>
      </w:r>
      <w:r>
        <w:rPr>
          <w:rFonts w:ascii="宋体" w:hAnsi="宋体"/>
          <w:bCs/>
          <w:sz w:val="24"/>
        </w:rPr>
        <w:t>Progress and Confusion: The State of Macroeconomic Policy</w:t>
      </w:r>
      <w:r>
        <w:rPr>
          <w:rFonts w:ascii="宋体" w:hAnsi="宋体" w:hint="eastAsia"/>
          <w:bCs/>
          <w:sz w:val="24"/>
        </w:rPr>
        <w:t>.MIT press. 2016.</w:t>
      </w:r>
      <w:r>
        <w:rPr>
          <w:rFonts w:ascii="宋体" w:hAnsi="宋体" w:hint="eastAsia"/>
          <w:bCs/>
          <w:sz w:val="24"/>
        </w:rPr>
        <w:br/>
        <w:t xml:space="preserve">[2] Joseph Stiglitz, Shahid Yusuf. </w:t>
      </w:r>
      <w:r>
        <w:rPr>
          <w:rFonts w:ascii="宋体" w:hAnsi="宋体"/>
          <w:bCs/>
          <w:sz w:val="24"/>
        </w:rPr>
        <w:t>Rethinking the East Asian Miracle</w:t>
      </w:r>
      <w:r>
        <w:rPr>
          <w:rFonts w:ascii="宋体" w:hAnsi="宋体" w:hint="eastAsia"/>
          <w:bCs/>
          <w:sz w:val="24"/>
        </w:rPr>
        <w:t xml:space="preserve">. </w:t>
      </w:r>
      <w:r>
        <w:rPr>
          <w:rFonts w:ascii="宋体" w:hAnsi="宋体"/>
          <w:bCs/>
          <w:sz w:val="24"/>
        </w:rPr>
        <w:t>OUP USA</w:t>
      </w:r>
      <w:r>
        <w:rPr>
          <w:rFonts w:ascii="宋体" w:hAnsi="宋体" w:hint="eastAsia"/>
          <w:bCs/>
          <w:sz w:val="24"/>
        </w:rPr>
        <w:t>. 2001.</w:t>
      </w:r>
    </w:p>
    <w:p w:rsidR="007C0365" w:rsidRDefault="007C0365" w:rsidP="007C0365">
      <w:pPr>
        <w:spacing w:line="360" w:lineRule="auto"/>
        <w:rPr>
          <w:rFonts w:ascii="宋体" w:hAnsi="宋体"/>
          <w:sz w:val="24"/>
        </w:rPr>
      </w:pPr>
    </w:p>
    <w:p w:rsidR="007C0365" w:rsidRDefault="007C0365" w:rsidP="007C0365">
      <w:pPr>
        <w:spacing w:line="360" w:lineRule="auto"/>
        <w:rPr>
          <w:rFonts w:ascii="宋体" w:hAnsi="宋体"/>
          <w:sz w:val="24"/>
        </w:rPr>
      </w:pPr>
      <w:r>
        <w:rPr>
          <w:rFonts w:ascii="宋体" w:hAnsi="宋体" w:hint="eastAsia"/>
          <w:sz w:val="24"/>
        </w:rPr>
        <w:t>（3）期刊</w:t>
      </w:r>
    </w:p>
    <w:p w:rsidR="007C0365" w:rsidRDefault="007C0365" w:rsidP="007C0365">
      <w:pPr>
        <w:spacing w:line="360" w:lineRule="auto"/>
        <w:rPr>
          <w:rFonts w:ascii="宋体" w:hAnsi="宋体"/>
          <w:sz w:val="24"/>
        </w:rPr>
      </w:pPr>
      <w:r>
        <w:rPr>
          <w:rFonts w:ascii="宋体" w:hAnsi="宋体" w:hint="eastAsia"/>
          <w:sz w:val="24"/>
        </w:rPr>
        <w:t>[1] 经济与管理科学，《世界经济》</w:t>
      </w:r>
    </w:p>
    <w:p w:rsidR="007C0365" w:rsidRDefault="007C0365" w:rsidP="007C0365">
      <w:pPr>
        <w:spacing w:line="360" w:lineRule="auto"/>
        <w:rPr>
          <w:rFonts w:ascii="宋体" w:hAnsi="宋体"/>
          <w:sz w:val="24"/>
        </w:rPr>
      </w:pPr>
      <w:r>
        <w:rPr>
          <w:rFonts w:ascii="宋体" w:hAnsi="宋体" w:hint="eastAsia"/>
          <w:sz w:val="24"/>
        </w:rPr>
        <w:t>[2] 经济与管理科学，《经济研究》</w:t>
      </w:r>
    </w:p>
    <w:p w:rsidR="007C0365" w:rsidRDefault="007C0365" w:rsidP="007C0365">
      <w:pPr>
        <w:spacing w:line="360" w:lineRule="auto"/>
        <w:rPr>
          <w:rFonts w:ascii="宋体" w:hAnsi="宋体"/>
          <w:sz w:val="24"/>
        </w:rPr>
      </w:pPr>
      <w:r>
        <w:rPr>
          <w:rFonts w:ascii="宋体" w:hAnsi="宋体" w:hint="eastAsia"/>
          <w:sz w:val="24"/>
        </w:rPr>
        <w:t>[3] 经济与管理科学，《金融研究》</w:t>
      </w:r>
    </w:p>
    <w:p w:rsidR="007C0365" w:rsidRDefault="007C0365" w:rsidP="007C0365">
      <w:pPr>
        <w:spacing w:line="360" w:lineRule="auto"/>
        <w:rPr>
          <w:rFonts w:ascii="宋体" w:hAnsi="宋体"/>
          <w:sz w:val="24"/>
        </w:rPr>
      </w:pPr>
      <w:r>
        <w:rPr>
          <w:rFonts w:ascii="宋体" w:hAnsi="宋体" w:hint="eastAsia"/>
          <w:sz w:val="24"/>
        </w:rPr>
        <w:t>[4] 经济与管理科学，《经济学（季刊）》</w:t>
      </w:r>
    </w:p>
    <w:p w:rsidR="007C0365" w:rsidRDefault="007C0365" w:rsidP="007C0365">
      <w:pPr>
        <w:spacing w:line="360" w:lineRule="auto"/>
        <w:rPr>
          <w:rFonts w:ascii="宋体" w:hAnsi="宋体"/>
          <w:sz w:val="24"/>
        </w:rPr>
      </w:pPr>
      <w:r>
        <w:rPr>
          <w:rFonts w:ascii="宋体" w:hAnsi="宋体" w:hint="eastAsia"/>
          <w:sz w:val="24"/>
        </w:rPr>
        <w:t>[5] 经济与管理科学，《管理世界》</w:t>
      </w:r>
    </w:p>
    <w:p w:rsidR="007C0365" w:rsidRDefault="007C0365" w:rsidP="007C0365">
      <w:pPr>
        <w:spacing w:line="360" w:lineRule="auto"/>
        <w:rPr>
          <w:rFonts w:ascii="宋体" w:hAnsi="宋体"/>
          <w:sz w:val="24"/>
        </w:rPr>
      </w:pPr>
      <w:r>
        <w:rPr>
          <w:rFonts w:ascii="宋体" w:hAnsi="宋体" w:hint="eastAsia"/>
          <w:sz w:val="24"/>
        </w:rPr>
        <w:t xml:space="preserve">[6] </w:t>
      </w:r>
      <w:r>
        <w:rPr>
          <w:rFonts w:ascii="宋体" w:hAnsi="宋体"/>
          <w:sz w:val="24"/>
        </w:rPr>
        <w:t>Social Science, Economics, Labour Economics, Elsevier</w:t>
      </w:r>
    </w:p>
    <w:p w:rsidR="007C0365" w:rsidRDefault="007C0365" w:rsidP="007C0365">
      <w:pPr>
        <w:spacing w:line="360" w:lineRule="auto"/>
        <w:rPr>
          <w:rFonts w:ascii="宋体" w:hAnsi="宋体"/>
          <w:sz w:val="24"/>
        </w:rPr>
      </w:pPr>
      <w:r>
        <w:rPr>
          <w:rFonts w:ascii="宋体" w:hAnsi="宋体" w:hint="eastAsia"/>
          <w:sz w:val="24"/>
        </w:rPr>
        <w:t xml:space="preserve">[7] </w:t>
      </w:r>
      <w:r>
        <w:rPr>
          <w:rFonts w:ascii="宋体" w:hAnsi="宋体"/>
          <w:sz w:val="24"/>
        </w:rPr>
        <w:t>Social Science, Economics, Journal of Health Economics, Elsevier</w:t>
      </w:r>
    </w:p>
    <w:p w:rsidR="007C0365" w:rsidRDefault="007C0365" w:rsidP="007C0365">
      <w:pPr>
        <w:spacing w:line="360" w:lineRule="auto"/>
        <w:rPr>
          <w:rFonts w:ascii="宋体" w:hAnsi="宋体"/>
          <w:sz w:val="24"/>
        </w:rPr>
      </w:pPr>
      <w:r>
        <w:rPr>
          <w:rFonts w:ascii="宋体" w:hAnsi="宋体" w:hint="eastAsia"/>
          <w:sz w:val="24"/>
        </w:rPr>
        <w:t xml:space="preserve">[8] </w:t>
      </w:r>
      <w:r>
        <w:rPr>
          <w:rFonts w:ascii="宋体" w:hAnsi="宋体"/>
          <w:sz w:val="24"/>
        </w:rPr>
        <w:t xml:space="preserve">Social Science, Economics, Quarterly Journal of Economics,  </w:t>
      </w:r>
    </w:p>
    <w:p w:rsidR="007C0365" w:rsidRDefault="007C0365" w:rsidP="007C0365">
      <w:pPr>
        <w:spacing w:line="360" w:lineRule="auto"/>
        <w:rPr>
          <w:rFonts w:ascii="宋体" w:hAnsi="宋体"/>
          <w:sz w:val="24"/>
        </w:rPr>
      </w:pPr>
      <w:r>
        <w:rPr>
          <w:rFonts w:ascii="宋体" w:hAnsi="宋体" w:hint="eastAsia"/>
          <w:sz w:val="24"/>
        </w:rPr>
        <w:t xml:space="preserve">[9] </w:t>
      </w:r>
      <w:r>
        <w:rPr>
          <w:rFonts w:ascii="宋体" w:hAnsi="宋体"/>
          <w:sz w:val="24"/>
        </w:rPr>
        <w:t>Social Science, Economics, Journal of Urban Economics, Elsevier</w:t>
      </w:r>
    </w:p>
    <w:p w:rsidR="007C0365" w:rsidRDefault="007C0365" w:rsidP="007C0365">
      <w:pPr>
        <w:spacing w:line="360" w:lineRule="auto"/>
        <w:rPr>
          <w:rFonts w:ascii="宋体" w:hAnsi="宋体"/>
          <w:sz w:val="24"/>
        </w:rPr>
      </w:pPr>
      <w:r>
        <w:rPr>
          <w:rFonts w:ascii="宋体" w:hAnsi="宋体"/>
          <w:sz w:val="24"/>
        </w:rPr>
        <w:t>[</w:t>
      </w:r>
      <w:r>
        <w:rPr>
          <w:rFonts w:ascii="宋体" w:hAnsi="宋体" w:hint="eastAsia"/>
          <w:sz w:val="24"/>
        </w:rPr>
        <w:t>10</w:t>
      </w:r>
      <w:r>
        <w:rPr>
          <w:rFonts w:ascii="宋体" w:hAnsi="宋体"/>
          <w:sz w:val="24"/>
        </w:rPr>
        <w:t>] Journal of Finance, Wiley</w:t>
      </w:r>
    </w:p>
    <w:p w:rsidR="007C0365" w:rsidRDefault="007C0365" w:rsidP="007C0365">
      <w:pPr>
        <w:spacing w:line="360" w:lineRule="auto"/>
        <w:rPr>
          <w:rFonts w:ascii="宋体" w:hAnsi="宋体"/>
          <w:sz w:val="24"/>
        </w:rPr>
      </w:pPr>
      <w:r>
        <w:rPr>
          <w:rFonts w:ascii="宋体" w:hAnsi="宋体"/>
          <w:sz w:val="24"/>
        </w:rPr>
        <w:t>[</w:t>
      </w:r>
      <w:r>
        <w:rPr>
          <w:rFonts w:ascii="宋体" w:hAnsi="宋体" w:hint="eastAsia"/>
          <w:sz w:val="24"/>
        </w:rPr>
        <w:t>11</w:t>
      </w:r>
      <w:r>
        <w:rPr>
          <w:rFonts w:ascii="宋体" w:hAnsi="宋体"/>
          <w:sz w:val="24"/>
        </w:rPr>
        <w:t>] Journal of Financial Economics, Elsevier</w:t>
      </w:r>
    </w:p>
    <w:p w:rsidR="007C0365" w:rsidRDefault="007C0365" w:rsidP="007C0365">
      <w:pPr>
        <w:spacing w:line="360" w:lineRule="auto"/>
        <w:rPr>
          <w:rFonts w:ascii="宋体" w:hAnsi="宋体"/>
          <w:sz w:val="24"/>
        </w:rPr>
      </w:pPr>
    </w:p>
    <w:p w:rsidR="007C0365" w:rsidRDefault="00016501" w:rsidP="007C0365">
      <w:pPr>
        <w:spacing w:line="360" w:lineRule="auto"/>
        <w:rPr>
          <w:rFonts w:ascii="Times New Roman" w:hAnsi="Times New Roman" w:cs="Times New Roman"/>
          <w:b/>
        </w:rPr>
      </w:pPr>
      <w:r>
        <w:rPr>
          <w:rFonts w:ascii="宋体" w:hAnsi="宋体" w:hint="eastAsia"/>
          <w:sz w:val="24"/>
        </w:rPr>
        <w:t>注：校外修读过程中参考书目以校外导师建议</w:t>
      </w:r>
      <w:r w:rsidR="007C0365">
        <w:rPr>
          <w:rFonts w:ascii="宋体" w:hAnsi="宋体" w:hint="eastAsia"/>
          <w:sz w:val="24"/>
        </w:rPr>
        <w:t>书目为准。</w:t>
      </w:r>
    </w:p>
    <w:sectPr w:rsidR="007C0365" w:rsidSect="00CB45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16B" w:rsidRDefault="002F216B" w:rsidP="00CB4552">
      <w:r>
        <w:separator/>
      </w:r>
    </w:p>
  </w:endnote>
  <w:endnote w:type="continuationSeparator" w:id="0">
    <w:p w:rsidR="002F216B" w:rsidRDefault="002F216B" w:rsidP="00CB4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3361"/>
    </w:sdtPr>
    <w:sdtEndPr/>
    <w:sdtContent>
      <w:p w:rsidR="00313849" w:rsidRDefault="00313849">
        <w:pPr>
          <w:pStyle w:val="aa"/>
          <w:jc w:val="center"/>
        </w:pPr>
        <w:r>
          <w:fldChar w:fldCharType="begin"/>
        </w:r>
        <w:r>
          <w:instrText xml:space="preserve"> PAGE   \* MERGEFORMAT </w:instrText>
        </w:r>
        <w:r>
          <w:fldChar w:fldCharType="separate"/>
        </w:r>
        <w:r w:rsidR="00D93BDF" w:rsidRPr="00D93BDF">
          <w:rPr>
            <w:noProof/>
            <w:lang w:val="zh-CN"/>
          </w:rPr>
          <w:t>6</w:t>
        </w:r>
        <w:r>
          <w:rPr>
            <w:lang w:val="zh-CN"/>
          </w:rPr>
          <w:fldChar w:fldCharType="end"/>
        </w:r>
      </w:p>
    </w:sdtContent>
  </w:sdt>
  <w:p w:rsidR="00313849" w:rsidRDefault="0031384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16B" w:rsidRDefault="002F216B" w:rsidP="00CB4552">
      <w:r>
        <w:separator/>
      </w:r>
    </w:p>
  </w:footnote>
  <w:footnote w:type="continuationSeparator" w:id="0">
    <w:p w:rsidR="002F216B" w:rsidRDefault="002F216B" w:rsidP="00CB4552">
      <w:r>
        <w:continuationSeparator/>
      </w:r>
    </w:p>
  </w:footnote>
  <w:footnote w:id="1">
    <w:p w:rsidR="00313849" w:rsidRDefault="00313849">
      <w:pPr>
        <w:pStyle w:val="ae"/>
      </w:pPr>
      <w:r>
        <w:rPr>
          <w:rStyle w:val="af5"/>
        </w:rPr>
        <w:footnoteRef/>
      </w:r>
      <w:r>
        <w:rPr>
          <w:rFonts w:ascii="Times New Roman" w:cs="Times New Roman"/>
          <w:sz w:val="21"/>
          <w:szCs w:val="21"/>
        </w:rPr>
        <w:t>本项目是首都经济贸易大学和</w:t>
      </w:r>
      <w:r>
        <w:rPr>
          <w:rFonts w:ascii="Times New Roman" w:cs="Times New Roman" w:hint="eastAsia"/>
          <w:sz w:val="21"/>
          <w:szCs w:val="21"/>
        </w:rPr>
        <w:t>美国</w:t>
      </w:r>
      <w:r>
        <w:rPr>
          <w:rFonts w:ascii="Times New Roman" w:hAnsi="Times New Roman" w:cs="Times New Roman" w:hint="eastAsia"/>
          <w:sz w:val="21"/>
          <w:szCs w:val="21"/>
        </w:rPr>
        <w:t>德州农工</w:t>
      </w:r>
      <w:r>
        <w:rPr>
          <w:rFonts w:ascii="Times New Roman" w:cs="Times New Roman"/>
          <w:sz w:val="21"/>
          <w:szCs w:val="21"/>
        </w:rPr>
        <w:t>大学的合作培养项目，</w:t>
      </w:r>
      <w:r>
        <w:rPr>
          <w:rFonts w:ascii="Times New Roman" w:hAnsi="宋体" w:cs="Times New Roman"/>
          <w:sz w:val="21"/>
          <w:szCs w:val="21"/>
        </w:rPr>
        <w:t>学生在本校学习</w:t>
      </w:r>
      <w:r>
        <w:rPr>
          <w:rFonts w:ascii="Times New Roman" w:hAnsi="Times New Roman" w:cs="Times New Roman" w:hint="eastAsia"/>
          <w:sz w:val="21"/>
          <w:szCs w:val="21"/>
        </w:rPr>
        <w:t>一</w:t>
      </w:r>
      <w:r>
        <w:rPr>
          <w:rFonts w:ascii="Times New Roman" w:hAnsi="宋体" w:cs="Times New Roman"/>
          <w:sz w:val="21"/>
          <w:szCs w:val="21"/>
        </w:rPr>
        <w:t>年后，达到相应要求，将到签约学校继续学习</w:t>
      </w:r>
      <w:r>
        <w:rPr>
          <w:rFonts w:ascii="Times New Roman" w:eastAsiaTheme="minorEastAsia" w:hAnsi="Times New Roman" w:cs="Times New Roman" w:hint="eastAsia"/>
          <w:sz w:val="21"/>
          <w:szCs w:val="21"/>
        </w:rPr>
        <w:t>两年</w:t>
      </w:r>
      <w:r>
        <w:rPr>
          <w:rFonts w:ascii="Times New Roman" w:hAnsi="宋体" w:cs="Times New Roman"/>
          <w:sz w:val="21"/>
          <w:szCs w:val="21"/>
        </w:rPr>
        <w:t>，第四学年返校</w:t>
      </w:r>
      <w:r>
        <w:rPr>
          <w:rFonts w:ascii="Times New Roman" w:hAnsi="宋体" w:cs="Times New Roman" w:hint="eastAsia"/>
          <w:sz w:val="21"/>
          <w:szCs w:val="21"/>
        </w:rPr>
        <w:t>继续</w:t>
      </w:r>
      <w:r>
        <w:rPr>
          <w:rFonts w:ascii="Times New Roman" w:hAnsi="宋体" w:cs="Times New Roman"/>
          <w:sz w:val="21"/>
          <w:szCs w:val="21"/>
        </w:rPr>
        <w:t>完成学业。</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279DFB"/>
    <w:multiLevelType w:val="singleLevel"/>
    <w:tmpl w:val="59279DFB"/>
    <w:lvl w:ilvl="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12D1C"/>
    <w:rsid w:val="0000560C"/>
    <w:rsid w:val="00011FFB"/>
    <w:rsid w:val="00016501"/>
    <w:rsid w:val="00031DA4"/>
    <w:rsid w:val="00037579"/>
    <w:rsid w:val="00043C42"/>
    <w:rsid w:val="00045618"/>
    <w:rsid w:val="00055AEE"/>
    <w:rsid w:val="00066180"/>
    <w:rsid w:val="000755D6"/>
    <w:rsid w:val="00076A1B"/>
    <w:rsid w:val="00085ECE"/>
    <w:rsid w:val="00091EDB"/>
    <w:rsid w:val="0009379C"/>
    <w:rsid w:val="000A49D7"/>
    <w:rsid w:val="000B71CF"/>
    <w:rsid w:val="000C5D63"/>
    <w:rsid w:val="000D6AE2"/>
    <w:rsid w:val="000E2266"/>
    <w:rsid w:val="000E2391"/>
    <w:rsid w:val="000F56A5"/>
    <w:rsid w:val="00112D1C"/>
    <w:rsid w:val="00116FF4"/>
    <w:rsid w:val="00117682"/>
    <w:rsid w:val="0013337B"/>
    <w:rsid w:val="00137695"/>
    <w:rsid w:val="00164C0D"/>
    <w:rsid w:val="0019735A"/>
    <w:rsid w:val="001A69FD"/>
    <w:rsid w:val="001C299A"/>
    <w:rsid w:val="001C3E01"/>
    <w:rsid w:val="001D0E23"/>
    <w:rsid w:val="001D4673"/>
    <w:rsid w:val="001E34C2"/>
    <w:rsid w:val="001F3DEE"/>
    <w:rsid w:val="002042E7"/>
    <w:rsid w:val="00213B9A"/>
    <w:rsid w:val="00226642"/>
    <w:rsid w:val="00231C5D"/>
    <w:rsid w:val="00232FCF"/>
    <w:rsid w:val="002333BA"/>
    <w:rsid w:val="00234E4C"/>
    <w:rsid w:val="0024673E"/>
    <w:rsid w:val="00247330"/>
    <w:rsid w:val="0025190E"/>
    <w:rsid w:val="0028688E"/>
    <w:rsid w:val="00297A06"/>
    <w:rsid w:val="002B4FC9"/>
    <w:rsid w:val="002B7027"/>
    <w:rsid w:val="002C2DB8"/>
    <w:rsid w:val="002D4A95"/>
    <w:rsid w:val="002E0BE0"/>
    <w:rsid w:val="002F216B"/>
    <w:rsid w:val="002F4248"/>
    <w:rsid w:val="002F60D7"/>
    <w:rsid w:val="002F7EA5"/>
    <w:rsid w:val="00301965"/>
    <w:rsid w:val="00301F67"/>
    <w:rsid w:val="00305A94"/>
    <w:rsid w:val="00307534"/>
    <w:rsid w:val="00313849"/>
    <w:rsid w:val="00333905"/>
    <w:rsid w:val="00337173"/>
    <w:rsid w:val="00337DAA"/>
    <w:rsid w:val="003406F3"/>
    <w:rsid w:val="003419CA"/>
    <w:rsid w:val="00347BB9"/>
    <w:rsid w:val="003579B1"/>
    <w:rsid w:val="003615DA"/>
    <w:rsid w:val="00374A5A"/>
    <w:rsid w:val="00377E0C"/>
    <w:rsid w:val="003919C3"/>
    <w:rsid w:val="00394D05"/>
    <w:rsid w:val="003C27C3"/>
    <w:rsid w:val="003C4C1C"/>
    <w:rsid w:val="003D0E4B"/>
    <w:rsid w:val="00402615"/>
    <w:rsid w:val="00403D98"/>
    <w:rsid w:val="004226E8"/>
    <w:rsid w:val="00422734"/>
    <w:rsid w:val="0042339C"/>
    <w:rsid w:val="004269C1"/>
    <w:rsid w:val="00431319"/>
    <w:rsid w:val="00434A66"/>
    <w:rsid w:val="004459F4"/>
    <w:rsid w:val="00446E99"/>
    <w:rsid w:val="004477D3"/>
    <w:rsid w:val="00453646"/>
    <w:rsid w:val="004614F7"/>
    <w:rsid w:val="00463C16"/>
    <w:rsid w:val="0046436A"/>
    <w:rsid w:val="0048421D"/>
    <w:rsid w:val="0048484E"/>
    <w:rsid w:val="00484A63"/>
    <w:rsid w:val="004865E1"/>
    <w:rsid w:val="0049317F"/>
    <w:rsid w:val="004A18B7"/>
    <w:rsid w:val="004B258A"/>
    <w:rsid w:val="004C385F"/>
    <w:rsid w:val="004D249A"/>
    <w:rsid w:val="004E2AD0"/>
    <w:rsid w:val="004E6CE7"/>
    <w:rsid w:val="004F5D21"/>
    <w:rsid w:val="00511EB0"/>
    <w:rsid w:val="00516431"/>
    <w:rsid w:val="0051733B"/>
    <w:rsid w:val="00526C57"/>
    <w:rsid w:val="0052720C"/>
    <w:rsid w:val="005346C6"/>
    <w:rsid w:val="00544B61"/>
    <w:rsid w:val="0056756B"/>
    <w:rsid w:val="00572601"/>
    <w:rsid w:val="00593A34"/>
    <w:rsid w:val="005A35DA"/>
    <w:rsid w:val="005B6617"/>
    <w:rsid w:val="005B6D74"/>
    <w:rsid w:val="005C4A3F"/>
    <w:rsid w:val="005D1ED9"/>
    <w:rsid w:val="005D2A29"/>
    <w:rsid w:val="005D4C92"/>
    <w:rsid w:val="005E5DDC"/>
    <w:rsid w:val="005F4E88"/>
    <w:rsid w:val="005F74EC"/>
    <w:rsid w:val="00607FBE"/>
    <w:rsid w:val="006163AE"/>
    <w:rsid w:val="00631296"/>
    <w:rsid w:val="0063566A"/>
    <w:rsid w:val="00641BAF"/>
    <w:rsid w:val="0067097A"/>
    <w:rsid w:val="00693895"/>
    <w:rsid w:val="00693E7F"/>
    <w:rsid w:val="006A5672"/>
    <w:rsid w:val="006B0CA7"/>
    <w:rsid w:val="006B7612"/>
    <w:rsid w:val="006E2F40"/>
    <w:rsid w:val="006E37DA"/>
    <w:rsid w:val="006E42F3"/>
    <w:rsid w:val="006E7E4F"/>
    <w:rsid w:val="006F5673"/>
    <w:rsid w:val="006F65A5"/>
    <w:rsid w:val="007011C8"/>
    <w:rsid w:val="00706635"/>
    <w:rsid w:val="00707D64"/>
    <w:rsid w:val="00710165"/>
    <w:rsid w:val="007121DA"/>
    <w:rsid w:val="00712454"/>
    <w:rsid w:val="00734128"/>
    <w:rsid w:val="007437B0"/>
    <w:rsid w:val="00746EE4"/>
    <w:rsid w:val="00754567"/>
    <w:rsid w:val="007556E1"/>
    <w:rsid w:val="0075610B"/>
    <w:rsid w:val="00764A2D"/>
    <w:rsid w:val="00770C0D"/>
    <w:rsid w:val="0077295C"/>
    <w:rsid w:val="00781BED"/>
    <w:rsid w:val="007A0D85"/>
    <w:rsid w:val="007A681A"/>
    <w:rsid w:val="007A6956"/>
    <w:rsid w:val="007A772F"/>
    <w:rsid w:val="007C0365"/>
    <w:rsid w:val="007D67C6"/>
    <w:rsid w:val="007D7EFE"/>
    <w:rsid w:val="007D7F30"/>
    <w:rsid w:val="00815F1C"/>
    <w:rsid w:val="008246C1"/>
    <w:rsid w:val="0082634D"/>
    <w:rsid w:val="00832F5C"/>
    <w:rsid w:val="00835061"/>
    <w:rsid w:val="00836211"/>
    <w:rsid w:val="008374C7"/>
    <w:rsid w:val="0086708A"/>
    <w:rsid w:val="008766F8"/>
    <w:rsid w:val="008A5A76"/>
    <w:rsid w:val="008A5B53"/>
    <w:rsid w:val="008B2E8E"/>
    <w:rsid w:val="008C419D"/>
    <w:rsid w:val="008D0901"/>
    <w:rsid w:val="008E004A"/>
    <w:rsid w:val="008E45A5"/>
    <w:rsid w:val="008F3D15"/>
    <w:rsid w:val="008F7475"/>
    <w:rsid w:val="00900BEB"/>
    <w:rsid w:val="009141FF"/>
    <w:rsid w:val="00917BDC"/>
    <w:rsid w:val="009232FB"/>
    <w:rsid w:val="009422A9"/>
    <w:rsid w:val="00943161"/>
    <w:rsid w:val="00943613"/>
    <w:rsid w:val="00944A23"/>
    <w:rsid w:val="00946C96"/>
    <w:rsid w:val="00950C55"/>
    <w:rsid w:val="009544D8"/>
    <w:rsid w:val="00975070"/>
    <w:rsid w:val="00976919"/>
    <w:rsid w:val="00982F75"/>
    <w:rsid w:val="009A1076"/>
    <w:rsid w:val="009B26B7"/>
    <w:rsid w:val="009C0A10"/>
    <w:rsid w:val="009E5482"/>
    <w:rsid w:val="009E6068"/>
    <w:rsid w:val="009F6959"/>
    <w:rsid w:val="00A227D2"/>
    <w:rsid w:val="00A228A0"/>
    <w:rsid w:val="00A23DA4"/>
    <w:rsid w:val="00A32A7B"/>
    <w:rsid w:val="00A40D3C"/>
    <w:rsid w:val="00A5119A"/>
    <w:rsid w:val="00A5574E"/>
    <w:rsid w:val="00A70399"/>
    <w:rsid w:val="00A87216"/>
    <w:rsid w:val="00A95CB9"/>
    <w:rsid w:val="00AA0C76"/>
    <w:rsid w:val="00AA76B8"/>
    <w:rsid w:val="00AC119F"/>
    <w:rsid w:val="00AC6306"/>
    <w:rsid w:val="00AE1462"/>
    <w:rsid w:val="00AE6BFF"/>
    <w:rsid w:val="00AF0991"/>
    <w:rsid w:val="00AF33AC"/>
    <w:rsid w:val="00AF3CB5"/>
    <w:rsid w:val="00B03717"/>
    <w:rsid w:val="00B0555C"/>
    <w:rsid w:val="00B069A7"/>
    <w:rsid w:val="00B17B72"/>
    <w:rsid w:val="00B26492"/>
    <w:rsid w:val="00B364D6"/>
    <w:rsid w:val="00B44BA9"/>
    <w:rsid w:val="00B56C6F"/>
    <w:rsid w:val="00B813B5"/>
    <w:rsid w:val="00B86862"/>
    <w:rsid w:val="00B86DC9"/>
    <w:rsid w:val="00B934A5"/>
    <w:rsid w:val="00B9427E"/>
    <w:rsid w:val="00BB00E9"/>
    <w:rsid w:val="00BB616A"/>
    <w:rsid w:val="00BC50BF"/>
    <w:rsid w:val="00BE5B3F"/>
    <w:rsid w:val="00BF6142"/>
    <w:rsid w:val="00BF72D2"/>
    <w:rsid w:val="00C0061E"/>
    <w:rsid w:val="00C01532"/>
    <w:rsid w:val="00C01A01"/>
    <w:rsid w:val="00C0453C"/>
    <w:rsid w:val="00C23AA2"/>
    <w:rsid w:val="00C32384"/>
    <w:rsid w:val="00C36C51"/>
    <w:rsid w:val="00C44E05"/>
    <w:rsid w:val="00C45328"/>
    <w:rsid w:val="00C45998"/>
    <w:rsid w:val="00C45DF0"/>
    <w:rsid w:val="00C45E09"/>
    <w:rsid w:val="00C53E49"/>
    <w:rsid w:val="00C6272E"/>
    <w:rsid w:val="00C75E56"/>
    <w:rsid w:val="00C81529"/>
    <w:rsid w:val="00C831AD"/>
    <w:rsid w:val="00CA3330"/>
    <w:rsid w:val="00CA4857"/>
    <w:rsid w:val="00CB4552"/>
    <w:rsid w:val="00CB49CD"/>
    <w:rsid w:val="00CB5997"/>
    <w:rsid w:val="00CB6610"/>
    <w:rsid w:val="00CC29A5"/>
    <w:rsid w:val="00CC40E1"/>
    <w:rsid w:val="00CE46CE"/>
    <w:rsid w:val="00CE4A06"/>
    <w:rsid w:val="00CF54BB"/>
    <w:rsid w:val="00D17B5B"/>
    <w:rsid w:val="00D249DA"/>
    <w:rsid w:val="00D34E42"/>
    <w:rsid w:val="00D5538F"/>
    <w:rsid w:val="00D90038"/>
    <w:rsid w:val="00D93BDF"/>
    <w:rsid w:val="00D942A6"/>
    <w:rsid w:val="00DB25C7"/>
    <w:rsid w:val="00DB5293"/>
    <w:rsid w:val="00DC2F8E"/>
    <w:rsid w:val="00E00936"/>
    <w:rsid w:val="00E05EE3"/>
    <w:rsid w:val="00E11B9F"/>
    <w:rsid w:val="00E17833"/>
    <w:rsid w:val="00E20982"/>
    <w:rsid w:val="00E22003"/>
    <w:rsid w:val="00E24D3E"/>
    <w:rsid w:val="00E25440"/>
    <w:rsid w:val="00E33E4E"/>
    <w:rsid w:val="00E4782E"/>
    <w:rsid w:val="00E5248C"/>
    <w:rsid w:val="00E53100"/>
    <w:rsid w:val="00E57754"/>
    <w:rsid w:val="00E765AD"/>
    <w:rsid w:val="00E837EC"/>
    <w:rsid w:val="00E87718"/>
    <w:rsid w:val="00E87F36"/>
    <w:rsid w:val="00EC2383"/>
    <w:rsid w:val="00EC2441"/>
    <w:rsid w:val="00EC6EB8"/>
    <w:rsid w:val="00ED1BC4"/>
    <w:rsid w:val="00ED57AD"/>
    <w:rsid w:val="00EF47E3"/>
    <w:rsid w:val="00F06990"/>
    <w:rsid w:val="00F0738C"/>
    <w:rsid w:val="00F103F5"/>
    <w:rsid w:val="00F157B2"/>
    <w:rsid w:val="00F221B2"/>
    <w:rsid w:val="00F341E9"/>
    <w:rsid w:val="00F35E54"/>
    <w:rsid w:val="00F5245D"/>
    <w:rsid w:val="00F52D6E"/>
    <w:rsid w:val="00F61858"/>
    <w:rsid w:val="00F6403A"/>
    <w:rsid w:val="00F67BFA"/>
    <w:rsid w:val="00F77D37"/>
    <w:rsid w:val="00F916AF"/>
    <w:rsid w:val="00F93865"/>
    <w:rsid w:val="00FA1F34"/>
    <w:rsid w:val="00FB126F"/>
    <w:rsid w:val="00FB532A"/>
    <w:rsid w:val="00FC09FD"/>
    <w:rsid w:val="00FC1140"/>
    <w:rsid w:val="00FD5C39"/>
    <w:rsid w:val="00FE1EA4"/>
    <w:rsid w:val="1B297760"/>
    <w:rsid w:val="331838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D6C3A44D-B060-4BE0-A2E3-97D2789EB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4552"/>
    <w:pPr>
      <w:widowControl w:val="0"/>
      <w:jc w:val="both"/>
    </w:pPr>
    <w:rPr>
      <w:kern w:val="2"/>
      <w:sz w:val="21"/>
      <w:szCs w:val="22"/>
    </w:rPr>
  </w:style>
  <w:style w:type="paragraph" w:styleId="1">
    <w:name w:val="heading 1"/>
    <w:basedOn w:val="a"/>
    <w:next w:val="a"/>
    <w:link w:val="10"/>
    <w:uiPriority w:val="9"/>
    <w:qFormat/>
    <w:rsid w:val="00CB4552"/>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0"/>
    <w:uiPriority w:val="9"/>
    <w:unhideWhenUsed/>
    <w:qFormat/>
    <w:rsid w:val="00CB4552"/>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sid w:val="00CB4552"/>
    <w:rPr>
      <w:b/>
      <w:bCs/>
    </w:rPr>
  </w:style>
  <w:style w:type="paragraph" w:styleId="a4">
    <w:name w:val="annotation text"/>
    <w:basedOn w:val="a"/>
    <w:link w:val="a6"/>
    <w:uiPriority w:val="99"/>
    <w:unhideWhenUsed/>
    <w:qFormat/>
    <w:rsid w:val="00CB4552"/>
    <w:pPr>
      <w:jc w:val="left"/>
    </w:pPr>
  </w:style>
  <w:style w:type="paragraph" w:styleId="a7">
    <w:name w:val="Normal Indent"/>
    <w:basedOn w:val="a"/>
    <w:uiPriority w:val="99"/>
    <w:rsid w:val="00CB4552"/>
    <w:pPr>
      <w:widowControl/>
      <w:ind w:firstLineChars="200" w:firstLine="420"/>
      <w:jc w:val="left"/>
    </w:pPr>
    <w:rPr>
      <w:rFonts w:ascii="Times New Roman" w:eastAsia="宋体" w:hAnsi="Times New Roman" w:cs="Times New Roman"/>
      <w:szCs w:val="24"/>
    </w:rPr>
  </w:style>
  <w:style w:type="paragraph" w:styleId="21">
    <w:name w:val="Body Text Indent 2"/>
    <w:basedOn w:val="a"/>
    <w:link w:val="22"/>
    <w:qFormat/>
    <w:rsid w:val="00CB4552"/>
    <w:pPr>
      <w:ind w:rightChars="237" w:right="498" w:firstLineChars="200" w:firstLine="560"/>
    </w:pPr>
    <w:rPr>
      <w:rFonts w:ascii="Times New Roman" w:eastAsia="宋体" w:hAnsi="Times New Roman" w:cs="Times New Roman"/>
      <w:sz w:val="28"/>
      <w:szCs w:val="28"/>
    </w:rPr>
  </w:style>
  <w:style w:type="paragraph" w:styleId="a8">
    <w:name w:val="Balloon Text"/>
    <w:basedOn w:val="a"/>
    <w:link w:val="a9"/>
    <w:uiPriority w:val="99"/>
    <w:unhideWhenUsed/>
    <w:qFormat/>
    <w:rsid w:val="00CB4552"/>
    <w:rPr>
      <w:sz w:val="18"/>
      <w:szCs w:val="18"/>
    </w:rPr>
  </w:style>
  <w:style w:type="paragraph" w:styleId="aa">
    <w:name w:val="footer"/>
    <w:basedOn w:val="a"/>
    <w:link w:val="ab"/>
    <w:uiPriority w:val="99"/>
    <w:unhideWhenUsed/>
    <w:qFormat/>
    <w:rsid w:val="00CB4552"/>
    <w:pPr>
      <w:tabs>
        <w:tab w:val="center" w:pos="4153"/>
        <w:tab w:val="right" w:pos="8306"/>
      </w:tabs>
      <w:snapToGrid w:val="0"/>
      <w:jc w:val="left"/>
    </w:pPr>
    <w:rPr>
      <w:sz w:val="18"/>
      <w:szCs w:val="18"/>
    </w:rPr>
  </w:style>
  <w:style w:type="paragraph" w:styleId="ac">
    <w:name w:val="header"/>
    <w:basedOn w:val="a"/>
    <w:link w:val="ad"/>
    <w:uiPriority w:val="99"/>
    <w:unhideWhenUsed/>
    <w:rsid w:val="00CB4552"/>
    <w:pPr>
      <w:pBdr>
        <w:bottom w:val="single" w:sz="6" w:space="1" w:color="auto"/>
      </w:pBdr>
      <w:tabs>
        <w:tab w:val="center" w:pos="4153"/>
        <w:tab w:val="right" w:pos="8306"/>
      </w:tabs>
      <w:snapToGrid w:val="0"/>
      <w:jc w:val="center"/>
    </w:pPr>
    <w:rPr>
      <w:sz w:val="18"/>
      <w:szCs w:val="18"/>
    </w:rPr>
  </w:style>
  <w:style w:type="paragraph" w:styleId="ae">
    <w:name w:val="footnote text"/>
    <w:basedOn w:val="a"/>
    <w:link w:val="af"/>
    <w:uiPriority w:val="99"/>
    <w:rsid w:val="00CB4552"/>
    <w:pPr>
      <w:widowControl/>
      <w:snapToGrid w:val="0"/>
      <w:jc w:val="left"/>
    </w:pPr>
    <w:rPr>
      <w:rFonts w:eastAsia="宋体"/>
      <w:sz w:val="18"/>
      <w:szCs w:val="18"/>
    </w:rPr>
  </w:style>
  <w:style w:type="paragraph" w:styleId="af0">
    <w:name w:val="Normal (Web)"/>
    <w:basedOn w:val="a"/>
    <w:uiPriority w:val="99"/>
    <w:qFormat/>
    <w:rsid w:val="00CB4552"/>
    <w:pPr>
      <w:widowControl/>
      <w:spacing w:before="100" w:beforeAutospacing="1" w:after="100" w:afterAutospacing="1"/>
      <w:jc w:val="left"/>
    </w:pPr>
    <w:rPr>
      <w:rFonts w:ascii="宋体" w:eastAsia="宋体" w:hAnsi="宋体" w:cs="宋体"/>
      <w:kern w:val="0"/>
      <w:sz w:val="24"/>
      <w:szCs w:val="24"/>
    </w:rPr>
  </w:style>
  <w:style w:type="character" w:styleId="af1">
    <w:name w:val="Strong"/>
    <w:basedOn w:val="a0"/>
    <w:uiPriority w:val="22"/>
    <w:qFormat/>
    <w:rsid w:val="00CB4552"/>
    <w:rPr>
      <w:b/>
      <w:bCs/>
    </w:rPr>
  </w:style>
  <w:style w:type="character" w:styleId="af2">
    <w:name w:val="Emphasis"/>
    <w:basedOn w:val="a0"/>
    <w:qFormat/>
    <w:rsid w:val="00CB4552"/>
    <w:rPr>
      <w:i/>
      <w:iCs/>
    </w:rPr>
  </w:style>
  <w:style w:type="character" w:styleId="af3">
    <w:name w:val="Hyperlink"/>
    <w:basedOn w:val="a0"/>
    <w:uiPriority w:val="99"/>
    <w:unhideWhenUsed/>
    <w:qFormat/>
    <w:rsid w:val="00CB4552"/>
    <w:rPr>
      <w:color w:val="0000FF"/>
      <w:u w:val="single"/>
    </w:rPr>
  </w:style>
  <w:style w:type="character" w:styleId="af4">
    <w:name w:val="annotation reference"/>
    <w:basedOn w:val="a0"/>
    <w:uiPriority w:val="99"/>
    <w:unhideWhenUsed/>
    <w:qFormat/>
    <w:rsid w:val="00CB4552"/>
    <w:rPr>
      <w:sz w:val="21"/>
      <w:szCs w:val="21"/>
    </w:rPr>
  </w:style>
  <w:style w:type="character" w:styleId="af5">
    <w:name w:val="footnote reference"/>
    <w:uiPriority w:val="99"/>
    <w:qFormat/>
    <w:rsid w:val="00CB4552"/>
    <w:rPr>
      <w:vertAlign w:val="superscript"/>
    </w:rPr>
  </w:style>
  <w:style w:type="character" w:customStyle="1" w:styleId="10">
    <w:name w:val="标题 1 字符"/>
    <w:basedOn w:val="a0"/>
    <w:link w:val="1"/>
    <w:uiPriority w:val="9"/>
    <w:rsid w:val="00CB4552"/>
    <w:rPr>
      <w:rFonts w:ascii="宋体" w:eastAsia="宋体" w:hAnsi="宋体" w:cs="宋体"/>
      <w:b/>
      <w:bCs/>
      <w:kern w:val="36"/>
      <w:sz w:val="48"/>
      <w:szCs w:val="48"/>
    </w:rPr>
  </w:style>
  <w:style w:type="character" w:customStyle="1" w:styleId="20">
    <w:name w:val="标题 2 字符"/>
    <w:basedOn w:val="a0"/>
    <w:link w:val="2"/>
    <w:uiPriority w:val="9"/>
    <w:semiHidden/>
    <w:rsid w:val="00CB4552"/>
    <w:rPr>
      <w:rFonts w:asciiTheme="majorHAnsi" w:eastAsiaTheme="majorEastAsia" w:hAnsiTheme="majorHAnsi" w:cstheme="majorBidi"/>
      <w:b/>
      <w:bCs/>
      <w:sz w:val="32"/>
      <w:szCs w:val="32"/>
    </w:rPr>
  </w:style>
  <w:style w:type="character" w:customStyle="1" w:styleId="af">
    <w:name w:val="脚注文本 字符"/>
    <w:link w:val="ae"/>
    <w:uiPriority w:val="99"/>
    <w:rsid w:val="00CB4552"/>
    <w:rPr>
      <w:rFonts w:eastAsia="宋体"/>
      <w:sz w:val="18"/>
      <w:szCs w:val="18"/>
    </w:rPr>
  </w:style>
  <w:style w:type="character" w:customStyle="1" w:styleId="Char1">
    <w:name w:val="脚注文本 Char1"/>
    <w:basedOn w:val="a0"/>
    <w:uiPriority w:val="99"/>
    <w:semiHidden/>
    <w:rsid w:val="00CB4552"/>
    <w:rPr>
      <w:sz w:val="18"/>
      <w:szCs w:val="18"/>
    </w:rPr>
  </w:style>
  <w:style w:type="paragraph" w:customStyle="1" w:styleId="23">
    <w:name w:val="培养方案标题2"/>
    <w:basedOn w:val="2"/>
    <w:uiPriority w:val="99"/>
    <w:rsid w:val="00CB4552"/>
    <w:pPr>
      <w:keepNext w:val="0"/>
      <w:keepLines w:val="0"/>
      <w:widowControl/>
      <w:suppressLineNumbers/>
      <w:suppressAutoHyphens/>
      <w:spacing w:before="0" w:after="0" w:line="240" w:lineRule="atLeast"/>
      <w:ind w:hanging="1"/>
      <w:jc w:val="center"/>
    </w:pPr>
    <w:rPr>
      <w:rFonts w:ascii="黑体" w:eastAsia="黑体" w:hAnsi="Arial Black" w:cs="Times New Roman"/>
      <w:bCs w:val="0"/>
      <w:sz w:val="24"/>
      <w:szCs w:val="20"/>
    </w:rPr>
  </w:style>
  <w:style w:type="character" w:customStyle="1" w:styleId="ad">
    <w:name w:val="页眉 字符"/>
    <w:basedOn w:val="a0"/>
    <w:link w:val="ac"/>
    <w:uiPriority w:val="99"/>
    <w:qFormat/>
    <w:rsid w:val="00CB4552"/>
    <w:rPr>
      <w:sz w:val="18"/>
      <w:szCs w:val="18"/>
    </w:rPr>
  </w:style>
  <w:style w:type="character" w:customStyle="1" w:styleId="ab">
    <w:name w:val="页脚 字符"/>
    <w:basedOn w:val="a0"/>
    <w:link w:val="aa"/>
    <w:uiPriority w:val="99"/>
    <w:qFormat/>
    <w:rsid w:val="00CB4552"/>
    <w:rPr>
      <w:sz w:val="18"/>
      <w:szCs w:val="18"/>
    </w:rPr>
  </w:style>
  <w:style w:type="table" w:customStyle="1" w:styleId="210">
    <w:name w:val="中等深浅底纹 21"/>
    <w:basedOn w:val="a1"/>
    <w:uiPriority w:val="64"/>
    <w:qFormat/>
    <w:rsid w:val="00CB4552"/>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a6">
    <w:name w:val="批注文字 字符"/>
    <w:basedOn w:val="a0"/>
    <w:link w:val="a4"/>
    <w:uiPriority w:val="99"/>
    <w:semiHidden/>
    <w:qFormat/>
    <w:rsid w:val="00CB4552"/>
  </w:style>
  <w:style w:type="character" w:customStyle="1" w:styleId="a5">
    <w:name w:val="批注主题 字符"/>
    <w:basedOn w:val="a6"/>
    <w:link w:val="a3"/>
    <w:uiPriority w:val="99"/>
    <w:semiHidden/>
    <w:qFormat/>
    <w:rsid w:val="00CB4552"/>
    <w:rPr>
      <w:b/>
      <w:bCs/>
    </w:rPr>
  </w:style>
  <w:style w:type="character" w:customStyle="1" w:styleId="a9">
    <w:name w:val="批注框文本 字符"/>
    <w:basedOn w:val="a0"/>
    <w:link w:val="a8"/>
    <w:uiPriority w:val="99"/>
    <w:semiHidden/>
    <w:qFormat/>
    <w:rsid w:val="00CB4552"/>
    <w:rPr>
      <w:sz w:val="18"/>
      <w:szCs w:val="18"/>
    </w:rPr>
  </w:style>
  <w:style w:type="character" w:customStyle="1" w:styleId="22">
    <w:name w:val="正文文本缩进 2 字符"/>
    <w:basedOn w:val="a0"/>
    <w:link w:val="21"/>
    <w:qFormat/>
    <w:rsid w:val="00CB4552"/>
    <w:rPr>
      <w:rFonts w:ascii="Times New Roman" w:eastAsia="宋体" w:hAnsi="Times New Roman" w:cs="Times New Roman"/>
      <w:sz w:val="28"/>
      <w:szCs w:val="28"/>
    </w:rPr>
  </w:style>
  <w:style w:type="paragraph" w:customStyle="1" w:styleId="txt">
    <w:name w:val="txt"/>
    <w:basedOn w:val="a"/>
    <w:qFormat/>
    <w:rsid w:val="00CB4552"/>
    <w:pPr>
      <w:pBdr>
        <w:top w:val="single" w:sz="6" w:space="1" w:color="E5E3D5"/>
        <w:left w:val="single" w:sz="6" w:space="1" w:color="E5E3D5"/>
        <w:bottom w:val="single" w:sz="6" w:space="1" w:color="E5E3D5"/>
        <w:right w:val="single" w:sz="6" w:space="1" w:color="E5E3D5"/>
      </w:pBdr>
      <w:spacing w:line="375" w:lineRule="atLeast"/>
      <w:jc w:val="left"/>
    </w:pPr>
    <w:rPr>
      <w:rFonts w:cs="Times New Roman"/>
      <w:color w:val="AAAAAA"/>
      <w:kern w:val="0"/>
    </w:rPr>
  </w:style>
  <w:style w:type="character" w:customStyle="1" w:styleId="legend">
    <w:name w:val="legend"/>
    <w:basedOn w:val="a0"/>
    <w:rsid w:val="00F916AF"/>
    <w:rPr>
      <w:rFonts w:ascii="Arial" w:hAnsi="Arial" w:cs="Arial"/>
      <w:b/>
      <w:color w:val="73B304"/>
      <w:sz w:val="21"/>
      <w:szCs w:val="21"/>
      <w:shd w:val="clear" w:color="auto" w:fill="FFFFFF"/>
    </w:rPr>
  </w:style>
  <w:style w:type="paragraph" w:styleId="af6">
    <w:name w:val="List Paragraph"/>
    <w:basedOn w:val="a"/>
    <w:uiPriority w:val="34"/>
    <w:qFormat/>
    <w:rsid w:val="007C0365"/>
    <w:pPr>
      <w:ind w:firstLineChars="200" w:firstLine="420"/>
    </w:pPr>
    <w:rPr>
      <w:rFonts w:ascii="Times New Roman" w:eastAsia="宋体" w:hAnsi="Times New Roman"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currcatalog.tamu.edu/search/?P=ENGL%20210" TargetMode="Externa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66575F-2F37-43EF-AD55-ACE0499C6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Pages>
  <Words>1493</Words>
  <Characters>8516</Characters>
  <Application>Microsoft Office Word</Application>
  <DocSecurity>0</DocSecurity>
  <Lines>70</Lines>
  <Paragraphs>19</Paragraphs>
  <ScaleCrop>false</ScaleCrop>
  <Company>Microsoft</Company>
  <LinksUpToDate>false</LinksUpToDate>
  <CharactersWithSpaces>9990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Xie</dc:creator>
  <cp:lastModifiedBy>HM</cp:lastModifiedBy>
  <cp:revision>10</cp:revision>
  <cp:lastPrinted>2017-06-27T11:20:00Z</cp:lastPrinted>
  <dcterms:created xsi:type="dcterms:W3CDTF">2017-06-07T06:47:00Z</dcterms:created>
  <dcterms:modified xsi:type="dcterms:W3CDTF">2017-09-15T06:41:00Z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