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611" w:rsidRDefault="00152611" w:rsidP="00152611">
      <w:pPr>
        <w:rPr>
          <w:rFonts w:ascii="Times New Roman" w:hAnsi="Times New Roman" w:cs="Times New Roman"/>
          <w:b/>
          <w:sz w:val="28"/>
        </w:rPr>
      </w:pPr>
      <w:r>
        <w:rPr>
          <w:rFonts w:ascii="Times New Roman" w:hAnsi="Times New Roman" w:cs="Times New Roman"/>
          <w:b/>
          <w:sz w:val="28"/>
        </w:rPr>
        <w:t>Course Title: Human Resource Management Frontiers</w:t>
      </w:r>
    </w:p>
    <w:p w:rsidR="00152611" w:rsidRDefault="00152611" w:rsidP="00152611">
      <w:pPr>
        <w:rPr>
          <w:rFonts w:ascii="Times New Roman" w:hAnsi="Times New Roman" w:cs="Times New Roman"/>
          <w:b/>
          <w:sz w:val="28"/>
        </w:rPr>
      </w:pPr>
      <w:r>
        <w:rPr>
          <w:rFonts w:ascii="Times New Roman" w:hAnsi="Times New Roman" w:cs="Times New Roman" w:hint="eastAsia"/>
          <w:b/>
          <w:sz w:val="28"/>
        </w:rPr>
        <w:t>Bio</w:t>
      </w:r>
    </w:p>
    <w:p w:rsidR="00152611" w:rsidRDefault="00152611" w:rsidP="00152611">
      <w:pPr>
        <w:jc w:val="center"/>
        <w:rPr>
          <w:b/>
        </w:rPr>
      </w:pPr>
      <w:r>
        <w:rPr>
          <w:rFonts w:hint="eastAsia"/>
          <w:b/>
        </w:rPr>
        <w:t>Pro</w:t>
      </w:r>
      <w:r>
        <w:rPr>
          <w:b/>
        </w:rPr>
        <w:t xml:space="preserve">fessor </w:t>
      </w:r>
      <w:proofErr w:type="spellStart"/>
      <w:r>
        <w:rPr>
          <w:b/>
        </w:rPr>
        <w:t>Mingwei</w:t>
      </w:r>
      <w:proofErr w:type="spellEnd"/>
      <w:r>
        <w:rPr>
          <w:b/>
        </w:rPr>
        <w:t xml:space="preserve"> Liu</w:t>
      </w:r>
    </w:p>
    <w:p w:rsidR="00152611" w:rsidRPr="00EE3980" w:rsidRDefault="00152611" w:rsidP="00152611">
      <w:pPr>
        <w:jc w:val="center"/>
        <w:rPr>
          <w:b/>
        </w:rPr>
      </w:pPr>
      <w:r>
        <w:rPr>
          <w:b/>
        </w:rPr>
        <w:t>School of Management and Labor Relations, Rutgers University</w:t>
      </w:r>
    </w:p>
    <w:p w:rsidR="00152611" w:rsidRPr="006117B9" w:rsidRDefault="00152611" w:rsidP="00152611">
      <w:pPr>
        <w:spacing w:before="100" w:beforeAutospacing="1" w:after="100" w:afterAutospacing="1"/>
        <w:ind w:firstLine="470"/>
        <w:jc w:val="both"/>
      </w:pPr>
      <w:proofErr w:type="spellStart"/>
      <w:r>
        <w:t>Mingwei</w:t>
      </w:r>
      <w:proofErr w:type="spellEnd"/>
      <w:r>
        <w:t xml:space="preserve"> Liu is an Associate Professor and Co-Director of the Ph.D. program at the School of Management and Labor Relations of Rutgers University, and Director of the Rutgers-</w:t>
      </w:r>
      <w:proofErr w:type="spellStart"/>
      <w:r>
        <w:t>Renmin</w:t>
      </w:r>
      <w:proofErr w:type="spellEnd"/>
      <w:r>
        <w:t xml:space="preserve"> Center for Global Work and Employment. He received a Ph.D. degree in industrial and labor relations from Cornell University. His research interests fall into three broad areas. The first is comparative employment relations and human resource management with a focus on Chinese employment relations, labor movement, human resource management, and labor and human resource issues in overseas Chinese multinational companies. The second is high performance work practices in different industries and national contexts. The third is labor standards and corporate social responsibility in global value chains. His publications appear in top industrial relations journals such as </w:t>
      </w:r>
      <w:r w:rsidRPr="006117B9">
        <w:rPr>
          <w:i/>
        </w:rPr>
        <w:t>Industrial and Labor Relations Review</w:t>
      </w:r>
      <w:r>
        <w:t xml:space="preserve">, </w:t>
      </w:r>
      <w:r w:rsidRPr="006117B9">
        <w:rPr>
          <w:i/>
        </w:rPr>
        <w:t>British Journal of Industrial Relations,</w:t>
      </w:r>
      <w:r w:rsidRPr="006117B9">
        <w:t xml:space="preserve"> </w:t>
      </w:r>
      <w:r>
        <w:t xml:space="preserve">and numerous edited books. He has also published a book (co-edited with Chris Smith), </w:t>
      </w:r>
      <w:r>
        <w:rPr>
          <w:rFonts w:eastAsia="Arial Unicode MS"/>
          <w:i/>
        </w:rPr>
        <w:t>China at Work: A Labor Process Perspective on the Transformation of Work and Employment in China</w:t>
      </w:r>
      <w:r>
        <w:rPr>
          <w:rFonts w:eastAsia="Arial Unicode MS"/>
        </w:rPr>
        <w:t xml:space="preserve">. </w:t>
      </w:r>
      <w:r>
        <w:t xml:space="preserve">  His research has won several prestigious national and international awards such as the John T. Dunlop Scholar Award (2014), </w:t>
      </w:r>
      <w:r w:rsidRPr="006117B9">
        <w:t>the Early Career Research Award of the W.E. Upjohn Institute</w:t>
      </w:r>
      <w:r>
        <w:t xml:space="preserve"> for Employment Research (2014), the </w:t>
      </w:r>
      <w:r w:rsidRPr="006117B9">
        <w:t xml:space="preserve">Thomas A. </w:t>
      </w:r>
      <w:proofErr w:type="spellStart"/>
      <w:r w:rsidRPr="006117B9">
        <w:t>Kochan</w:t>
      </w:r>
      <w:proofErr w:type="spellEnd"/>
      <w:r w:rsidRPr="006117B9">
        <w:t xml:space="preserve"> and Stephen R. Sleigh Best Dissertation Award of the Labor</w:t>
      </w:r>
      <w:r w:rsidRPr="006117B9">
        <w:rPr>
          <w:rFonts w:hint="eastAsia"/>
        </w:rPr>
        <w:t xml:space="preserve"> </w:t>
      </w:r>
      <w:r w:rsidRPr="006117B9">
        <w:t xml:space="preserve">and Employment Relations Association (2010), and the Early Career Fellowship Award of the Cardiff Business School (2010). </w:t>
      </w:r>
      <w:r>
        <w:t xml:space="preserve">In 2015 Professor Liu was selected as </w:t>
      </w:r>
      <w:r w:rsidRPr="00F506C3">
        <w:t>Chancellor</w:t>
      </w:r>
      <w:r>
        <w:t xml:space="preserve">'s </w:t>
      </w:r>
      <w:r w:rsidRPr="00F506C3">
        <w:t>Scholar</w:t>
      </w:r>
      <w:r>
        <w:t xml:space="preserve"> at Rutgers.</w:t>
      </w:r>
    </w:p>
    <w:p w:rsidR="00152611" w:rsidRPr="006117B9" w:rsidRDefault="00152611" w:rsidP="00152611">
      <w:pPr>
        <w:spacing w:before="100" w:beforeAutospacing="1" w:after="100" w:afterAutospacing="1"/>
        <w:ind w:firstLine="470"/>
        <w:jc w:val="both"/>
      </w:pPr>
      <w:r w:rsidRPr="006117B9">
        <w:t xml:space="preserve">Professor Liu </w:t>
      </w:r>
      <w:r>
        <w:t xml:space="preserve">is on the editorial board of </w:t>
      </w:r>
      <w:r w:rsidRPr="006117B9">
        <w:rPr>
          <w:i/>
        </w:rPr>
        <w:t>Industrial and Labor Relations Review</w:t>
      </w:r>
      <w:r>
        <w:rPr>
          <w:i/>
        </w:rPr>
        <w:t xml:space="preserve">, </w:t>
      </w:r>
      <w:r w:rsidRPr="006117B9">
        <w:rPr>
          <w:i/>
        </w:rPr>
        <w:t>Journal of International Business Studie</w:t>
      </w:r>
      <w:r>
        <w:rPr>
          <w:i/>
        </w:rPr>
        <w:t>s,</w:t>
      </w:r>
      <w:r>
        <w:t xml:space="preserve"> </w:t>
      </w:r>
      <w:r w:rsidRPr="006117B9">
        <w:rPr>
          <w:i/>
        </w:rPr>
        <w:t>International Journal of Management Reviews</w:t>
      </w:r>
      <w:r>
        <w:rPr>
          <w:i/>
        </w:rPr>
        <w:t>, and International Journal of Human Resource Management</w:t>
      </w:r>
      <w:r w:rsidRPr="006117B9">
        <w:t>, and is an ad hoc reviewer for</w:t>
      </w:r>
      <w:r>
        <w:t xml:space="preserve"> more than 20</w:t>
      </w:r>
      <w:r w:rsidRPr="006117B9">
        <w:t xml:space="preserve"> leading international journals in the fields of industrial relations, business, management, </w:t>
      </w:r>
      <w:r>
        <w:t xml:space="preserve">sociology, </w:t>
      </w:r>
      <w:r w:rsidRPr="006117B9">
        <w:t>political science, and area studies. He also serves as an external grant reviewer for Social Sciences and Humanities Research Council of Canada and a book manuscript reviewer for major international publishers such as Cornell University Press, Palgrave Macmillan, and Lexington Books.</w:t>
      </w:r>
      <w:r>
        <w:t xml:space="preserve"> Professor Liu provides consultation to a number of international organizations, governments, and multinational corporations. He </w:t>
      </w:r>
      <w:r w:rsidRPr="006117B9">
        <w:t>is a foundi</w:t>
      </w:r>
      <w:r>
        <w:t xml:space="preserve">ng trustee of Electronics Watch, an innovative organization funded by the European Commission. </w:t>
      </w:r>
      <w:r w:rsidRPr="006117B9">
        <w:t xml:space="preserve"> </w:t>
      </w:r>
    </w:p>
    <w:p w:rsidR="00152611" w:rsidRPr="00152611" w:rsidRDefault="00152611" w:rsidP="00152611">
      <w:pPr>
        <w:jc w:val="both"/>
        <w:rPr>
          <w:rFonts w:ascii="Times New Roman" w:hAnsi="Times New Roman" w:cs="Times New Roman"/>
          <w:b/>
          <w:sz w:val="28"/>
        </w:rPr>
      </w:pPr>
    </w:p>
    <w:p w:rsidR="00152611" w:rsidRDefault="00152611" w:rsidP="00152611">
      <w:pPr>
        <w:rPr>
          <w:rFonts w:ascii="Times New Roman" w:hAnsi="Times New Roman" w:cs="Times New Roman"/>
          <w:b/>
          <w:sz w:val="28"/>
        </w:rPr>
      </w:pPr>
    </w:p>
    <w:p w:rsidR="00152611" w:rsidRDefault="00152611" w:rsidP="00152611">
      <w:pPr>
        <w:rPr>
          <w:rFonts w:ascii="Times New Roman" w:hAnsi="Times New Roman" w:cs="Times New Roman"/>
          <w:b/>
          <w:sz w:val="28"/>
        </w:rPr>
      </w:pPr>
      <w:r>
        <w:rPr>
          <w:rFonts w:ascii="Times New Roman" w:hAnsi="Times New Roman" w:cs="Times New Roman"/>
          <w:b/>
          <w:sz w:val="28"/>
        </w:rPr>
        <w:lastRenderedPageBreak/>
        <w:t xml:space="preserve">Course Description: </w:t>
      </w:r>
    </w:p>
    <w:p w:rsidR="00152611" w:rsidRDefault="00152611" w:rsidP="00152611">
      <w:r>
        <w:t xml:space="preserve">This class will look at </w:t>
      </w:r>
      <w:r w:rsidRPr="00703A5C">
        <w:t xml:space="preserve">the </w:t>
      </w:r>
      <w:r>
        <w:t>key issues</w:t>
      </w:r>
      <w:r w:rsidRPr="00703A5C">
        <w:t xml:space="preserve"> in the management of people, primarily in for-profit corporations</w:t>
      </w:r>
      <w:r>
        <w:t xml:space="preserve"> in the United States. </w:t>
      </w:r>
      <w:r w:rsidRPr="00703A5C">
        <w:t>It will not teach detailed ma</w:t>
      </w:r>
      <w:r>
        <w:t xml:space="preserve">nagement techniques and methods. Instead, we will develop theoretical concepts that help us understand and analyze real world challenges in the changing workplace. </w:t>
      </w:r>
    </w:p>
    <w:p w:rsidR="00152611" w:rsidRDefault="00152611" w:rsidP="00152611">
      <w:r>
        <w:t xml:space="preserve">Key questions and themes include: </w:t>
      </w:r>
    </w:p>
    <w:p w:rsidR="00152611" w:rsidRDefault="00152611" w:rsidP="00152611">
      <w:pPr>
        <w:numPr>
          <w:ilvl w:val="0"/>
          <w:numId w:val="1"/>
        </w:numPr>
        <w:spacing w:after="26" w:line="270" w:lineRule="auto"/>
        <w:ind w:hanging="360"/>
      </w:pPr>
      <w:r>
        <w:t xml:space="preserve">What is work, what is a workplace and what is an organization? </w:t>
      </w:r>
    </w:p>
    <w:p w:rsidR="00152611" w:rsidRDefault="00152611" w:rsidP="00152611">
      <w:pPr>
        <w:numPr>
          <w:ilvl w:val="0"/>
          <w:numId w:val="1"/>
        </w:numPr>
        <w:spacing w:after="31" w:line="270" w:lineRule="auto"/>
        <w:ind w:hanging="360"/>
      </w:pPr>
      <w:r>
        <w:t>Why should organizations put people first for success and sustainability?</w:t>
      </w:r>
    </w:p>
    <w:p w:rsidR="00152611" w:rsidRDefault="00152611" w:rsidP="00152611">
      <w:pPr>
        <w:numPr>
          <w:ilvl w:val="0"/>
          <w:numId w:val="1"/>
        </w:numPr>
        <w:spacing w:after="31" w:line="270" w:lineRule="auto"/>
        <w:ind w:hanging="360"/>
      </w:pPr>
      <w:r>
        <w:t xml:space="preserve">How and why are organizations changing? </w:t>
      </w:r>
    </w:p>
    <w:p w:rsidR="00152611" w:rsidRDefault="00152611" w:rsidP="00152611">
      <w:pPr>
        <w:numPr>
          <w:ilvl w:val="0"/>
          <w:numId w:val="1"/>
        </w:numPr>
        <w:spacing w:after="36" w:line="270" w:lineRule="auto"/>
        <w:ind w:hanging="360"/>
      </w:pPr>
      <w:r>
        <w:t xml:space="preserve">What are the incentives in the workplace for workers and managers? </w:t>
      </w:r>
    </w:p>
    <w:p w:rsidR="00152611" w:rsidRDefault="00152611" w:rsidP="00152611">
      <w:pPr>
        <w:numPr>
          <w:ilvl w:val="0"/>
          <w:numId w:val="1"/>
        </w:numPr>
        <w:spacing w:after="5" w:line="270" w:lineRule="auto"/>
        <w:ind w:hanging="360"/>
      </w:pPr>
      <w:r>
        <w:t xml:space="preserve">What are the effects of new forms of work organization such as temping, freelancing and outsourcing on workers and organizations? </w:t>
      </w:r>
    </w:p>
    <w:p w:rsidR="00152611" w:rsidRDefault="00152611" w:rsidP="00152611">
      <w:pPr>
        <w:numPr>
          <w:ilvl w:val="0"/>
          <w:numId w:val="1"/>
        </w:numPr>
        <w:spacing w:after="5" w:line="270" w:lineRule="auto"/>
        <w:ind w:hanging="360"/>
      </w:pPr>
      <w:r>
        <w:t>What is global value chain, and how work is organized across borders? What are the implications of the new international division of labor for work and employment in developed and developing countries?</w:t>
      </w:r>
    </w:p>
    <w:p w:rsidR="00152611" w:rsidRDefault="00152611" w:rsidP="00152611">
      <w:pPr>
        <w:numPr>
          <w:ilvl w:val="0"/>
          <w:numId w:val="1"/>
        </w:numPr>
        <w:spacing w:after="5" w:line="270" w:lineRule="auto"/>
        <w:ind w:hanging="360"/>
      </w:pPr>
      <w:r>
        <w:t>What is corporate social responsibility? Why should firms care about corporate social responsibility? What are corporate social responsibility practices and how can they be improved?</w:t>
      </w:r>
    </w:p>
    <w:p w:rsidR="00152611" w:rsidRDefault="00152611" w:rsidP="00152611">
      <w:pPr>
        <w:rPr>
          <w:rFonts w:ascii="Times New Roman" w:hAnsi="Times New Roman" w:cs="Times New Roman"/>
          <w:b/>
          <w:sz w:val="28"/>
        </w:rPr>
      </w:pPr>
    </w:p>
    <w:p w:rsidR="00A65DA5" w:rsidRPr="00152611" w:rsidRDefault="00D8567A">
      <w:r w:rsidRPr="00D8567A">
        <w:rPr>
          <w:noProof/>
        </w:rPr>
        <w:lastRenderedPageBreak/>
        <w:drawing>
          <wp:inline distT="0" distB="0" distL="0" distR="0">
            <wp:extent cx="5274310" cy="7931784"/>
            <wp:effectExtent l="0" t="0" r="2540" b="0"/>
            <wp:docPr id="1" name="图片 1" descr="C:\Users\Fan\Desktop\国企改制\暑期课程\刘明巍\MJW_8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n\Desktop\国企改制\暑期课程\刘明巍\MJW_802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274310" cy="7931784"/>
                    </a:xfrm>
                    <a:prstGeom prst="rect">
                      <a:avLst/>
                    </a:prstGeom>
                    <a:noFill/>
                    <a:ln>
                      <a:noFill/>
                    </a:ln>
                  </pic:spPr>
                </pic:pic>
              </a:graphicData>
            </a:graphic>
          </wp:inline>
        </w:drawing>
      </w:r>
      <w:bookmarkStart w:id="0" w:name="_GoBack"/>
      <w:bookmarkEnd w:id="0"/>
    </w:p>
    <w:sectPr w:rsidR="00A65DA5" w:rsidRPr="001526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D6665D"/>
    <w:multiLevelType w:val="hybridMultilevel"/>
    <w:tmpl w:val="B9B84DDE"/>
    <w:lvl w:ilvl="0" w:tplc="BD34E5B2">
      <w:start w:val="1"/>
      <w:numFmt w:val="bullet"/>
      <w:lvlText w:val="•"/>
      <w:lvlJc w:val="left"/>
      <w:pPr>
        <w:ind w:left="1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AC609E">
      <w:start w:val="1"/>
      <w:numFmt w:val="bullet"/>
      <w:lvlText w:val="o"/>
      <w:lvlJc w:val="left"/>
      <w:pPr>
        <w:ind w:left="2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38F84A">
      <w:start w:val="1"/>
      <w:numFmt w:val="bullet"/>
      <w:lvlText w:val="▪"/>
      <w:lvlJc w:val="left"/>
      <w:pPr>
        <w:ind w:left="29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720AD6">
      <w:start w:val="1"/>
      <w:numFmt w:val="bullet"/>
      <w:lvlText w:val="•"/>
      <w:lvlJc w:val="left"/>
      <w:pPr>
        <w:ind w:left="37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10F382">
      <w:start w:val="1"/>
      <w:numFmt w:val="bullet"/>
      <w:lvlText w:val="o"/>
      <w:lvlJc w:val="left"/>
      <w:pPr>
        <w:ind w:left="4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0C6ABC">
      <w:start w:val="1"/>
      <w:numFmt w:val="bullet"/>
      <w:lvlText w:val="▪"/>
      <w:lvlJc w:val="left"/>
      <w:pPr>
        <w:ind w:left="5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AC4C94">
      <w:start w:val="1"/>
      <w:numFmt w:val="bullet"/>
      <w:lvlText w:val="•"/>
      <w:lvlJc w:val="left"/>
      <w:pPr>
        <w:ind w:left="5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F2EE78">
      <w:start w:val="1"/>
      <w:numFmt w:val="bullet"/>
      <w:lvlText w:val="o"/>
      <w:lvlJc w:val="left"/>
      <w:pPr>
        <w:ind w:left="6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EC84AA">
      <w:start w:val="1"/>
      <w:numFmt w:val="bullet"/>
      <w:lvlText w:val="▪"/>
      <w:lvlJc w:val="left"/>
      <w:pPr>
        <w:ind w:left="7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611"/>
    <w:rsid w:val="00152611"/>
    <w:rsid w:val="00A65DA5"/>
    <w:rsid w:val="00D85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C510FE-B310-4B8E-BEEC-AA041FA94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611"/>
    <w:pPr>
      <w:spacing w:after="160" w:line="259" w:lineRule="auto"/>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565</Words>
  <Characters>3221</Characters>
  <Application>Microsoft Office Word</Application>
  <DocSecurity>0</DocSecurity>
  <Lines>26</Lines>
  <Paragraphs>7</Paragraphs>
  <ScaleCrop>false</ScaleCrop>
  <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dc:creator>
  <cp:keywords/>
  <dc:description/>
  <cp:lastModifiedBy>Fan</cp:lastModifiedBy>
  <cp:revision>2</cp:revision>
  <dcterms:created xsi:type="dcterms:W3CDTF">2018-05-16T02:46:00Z</dcterms:created>
  <dcterms:modified xsi:type="dcterms:W3CDTF">2018-05-16T02:48:00Z</dcterms:modified>
</cp:coreProperties>
</file>