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2CDF" w14:textId="1AF03A8A" w:rsidR="002B052D" w:rsidRPr="0005543F" w:rsidRDefault="00FF02D4">
      <w:pPr>
        <w:jc w:val="center"/>
        <w:rPr>
          <w:rFonts w:ascii="Times New Roman" w:eastAsia="方正小标宋简体" w:hAnsi="Times New Roman" w:cs="Times New Roman"/>
          <w:color w:val="000000" w:themeColor="text1"/>
          <w:sz w:val="32"/>
        </w:rPr>
      </w:pP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会计</w:t>
      </w:r>
      <w:r w:rsidR="004938FE"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学院</w:t>
      </w: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会计</w:t>
      </w:r>
      <w:r w:rsidR="004938FE"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专业</w:t>
      </w:r>
    </w:p>
    <w:p w14:paraId="1EAA55C2" w14:textId="0DED8ED1" w:rsidR="002B052D" w:rsidRPr="0005543F" w:rsidRDefault="004938FE">
      <w:pPr>
        <w:jc w:val="center"/>
        <w:rPr>
          <w:rFonts w:ascii="Times New Roman" w:eastAsia="方正小标宋简体" w:hAnsi="Times New Roman" w:cs="Times New Roman"/>
          <w:color w:val="000000" w:themeColor="text1"/>
          <w:sz w:val="32"/>
        </w:rPr>
      </w:pP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20</w:t>
      </w:r>
      <w:r w:rsidR="00FF02D4"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20</w:t>
      </w: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级第二专业学士学位培养方案</w:t>
      </w:r>
    </w:p>
    <w:p w14:paraId="07A8B8CA" w14:textId="647DB36D" w:rsidR="002B052D" w:rsidRPr="0005543F" w:rsidRDefault="004938FE">
      <w:pPr>
        <w:jc w:val="center"/>
        <w:rPr>
          <w:rFonts w:ascii="Times New Roman" w:eastAsia="方正小标宋简体" w:hAnsi="Times New Roman" w:cs="Times New Roman"/>
          <w:color w:val="000000" w:themeColor="text1"/>
          <w:sz w:val="32"/>
        </w:rPr>
      </w:pP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（专业代码</w:t>
      </w: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 xml:space="preserve"> </w:t>
      </w:r>
      <w:r w:rsidR="00FF02D4" w:rsidRPr="0005543F">
        <w:rPr>
          <w:rFonts w:ascii="Times New Roman" w:hAnsi="Times New Roman" w:cs="Times New Roman"/>
          <w:b/>
          <w:color w:val="000000" w:themeColor="text1"/>
          <w:sz w:val="28"/>
        </w:rPr>
        <w:t>120203K</w:t>
      </w:r>
      <w:r w:rsidRPr="0005543F">
        <w:rPr>
          <w:rFonts w:ascii="Times New Roman" w:eastAsia="方正小标宋简体" w:hAnsi="Times New Roman" w:cs="Times New Roman"/>
          <w:color w:val="000000" w:themeColor="text1"/>
          <w:sz w:val="32"/>
        </w:rPr>
        <w:t>）</w:t>
      </w:r>
    </w:p>
    <w:p w14:paraId="6EC5D188" w14:textId="77777777" w:rsidR="002B052D" w:rsidRPr="0005543F" w:rsidRDefault="002B052D">
      <w:pPr>
        <w:jc w:val="left"/>
        <w:rPr>
          <w:rFonts w:ascii="Times New Roman" w:hAnsi="Times New Roman" w:cs="Times New Roman"/>
          <w:color w:val="000000" w:themeColor="text1"/>
        </w:rPr>
      </w:pPr>
    </w:p>
    <w:p w14:paraId="3604386E" w14:textId="77777777" w:rsidR="002B052D" w:rsidRPr="0005543F" w:rsidRDefault="004938FE">
      <w:pPr>
        <w:spacing w:line="360" w:lineRule="auto"/>
        <w:ind w:firstLineChars="196" w:firstLine="472"/>
        <w:rPr>
          <w:rFonts w:ascii="Times New Roman" w:hAnsi="Times New Roman" w:cs="Times New Roman"/>
          <w:b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b/>
          <w:color w:val="000000" w:themeColor="text1"/>
          <w:sz w:val="24"/>
        </w:rPr>
        <w:t>一、培养目标</w:t>
      </w:r>
    </w:p>
    <w:p w14:paraId="311B0E9D" w14:textId="3E59482D" w:rsidR="00FF02D4" w:rsidRPr="0005543F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05543F">
        <w:rPr>
          <w:rFonts w:ascii="Times New Roman" w:hAnsi="Times New Roman" w:cs="Times New Roman"/>
          <w:color w:val="000000" w:themeColor="text1"/>
          <w:sz w:val="24"/>
        </w:rPr>
        <w:t>本专业培养适应现代市场经济需要，具备人文精神、科学素质和诚信品质，能够</w:t>
      </w:r>
      <w:proofErr w:type="gramStart"/>
      <w:r w:rsidRPr="0005543F">
        <w:rPr>
          <w:rFonts w:ascii="Times New Roman" w:hAnsi="Times New Roman" w:cs="Times New Roman"/>
          <w:color w:val="000000" w:themeColor="text1"/>
          <w:sz w:val="24"/>
        </w:rPr>
        <w:t>践行</w:t>
      </w:r>
      <w:proofErr w:type="gramEnd"/>
      <w:r w:rsidRPr="0005543F">
        <w:rPr>
          <w:rFonts w:ascii="Times New Roman" w:hAnsi="Times New Roman" w:cs="Times New Roman"/>
          <w:color w:val="000000" w:themeColor="text1"/>
          <w:sz w:val="24"/>
        </w:rPr>
        <w:t>社会主义核心价值观，</w:t>
      </w:r>
      <w:r w:rsidR="000445FD" w:rsidRPr="0005543F">
        <w:rPr>
          <w:rFonts w:ascii="Times New Roman" w:hAnsi="Times New Roman" w:cs="Times New Roman" w:hint="eastAsia"/>
          <w:color w:val="000000" w:themeColor="text1"/>
          <w:sz w:val="24"/>
        </w:rPr>
        <w:t>具有规范使用语言文字的意识和应用能力，</w:t>
      </w:r>
      <w:r w:rsidRPr="0005543F">
        <w:rPr>
          <w:rFonts w:ascii="Times New Roman" w:hAnsi="Times New Roman" w:cs="Times New Roman"/>
          <w:bCs/>
          <w:color w:val="000000" w:themeColor="text1"/>
          <w:sz w:val="24"/>
        </w:rPr>
        <w:t>具备扎实的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会计学基本理论和</w:t>
      </w:r>
      <w:r w:rsidRPr="0005543F">
        <w:rPr>
          <w:rFonts w:ascii="Times New Roman" w:hAnsi="Times New Roman" w:cs="Times New Roman"/>
          <w:bCs/>
          <w:color w:val="000000" w:themeColor="text1"/>
          <w:sz w:val="24"/>
        </w:rPr>
        <w:t>突出的定量分析能力，有创新意识和向上发展能力，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能够胜任企、事业单位及政府部门会计工作的</w:t>
      </w:r>
      <w:r w:rsidRPr="0005543F">
        <w:rPr>
          <w:rFonts w:ascii="Times New Roman" w:hAnsi="Times New Roman" w:cs="Times New Roman"/>
          <w:color w:val="000000" w:themeColor="text1"/>
          <w:sz w:val="24"/>
          <w:szCs w:val="28"/>
        </w:rPr>
        <w:t>应用型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、</w:t>
      </w:r>
      <w:r w:rsidRPr="0005543F">
        <w:rPr>
          <w:rFonts w:ascii="Times New Roman" w:hAnsi="Times New Roman" w:cs="Times New Roman"/>
          <w:color w:val="000000" w:themeColor="text1"/>
          <w:sz w:val="24"/>
          <w:szCs w:val="28"/>
        </w:rPr>
        <w:t>复合型专业人才。</w:t>
      </w:r>
    </w:p>
    <w:p w14:paraId="1E3BE198" w14:textId="77777777" w:rsidR="002B052D" w:rsidRPr="0005543F" w:rsidRDefault="004938FE">
      <w:pPr>
        <w:spacing w:line="360" w:lineRule="auto"/>
        <w:ind w:firstLineChars="196" w:firstLine="472"/>
        <w:rPr>
          <w:rFonts w:ascii="Times New Roman" w:hAnsi="Times New Roman" w:cs="Times New Roman"/>
          <w:b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b/>
          <w:color w:val="000000" w:themeColor="text1"/>
          <w:sz w:val="24"/>
        </w:rPr>
        <w:t>二、培养要求</w:t>
      </w:r>
    </w:p>
    <w:p w14:paraId="7A4A5284" w14:textId="24051CAC" w:rsidR="002B052D" w:rsidRPr="0005543F" w:rsidRDefault="004938F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color w:val="000000" w:themeColor="text1"/>
          <w:sz w:val="24"/>
        </w:rPr>
        <w:t>1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．具有社会主义核心价值观和较强的社会责任感及法律意识；具有爱岗敬业、遵纪守法和团结合作的品质；具有为国家富强、民族昌盛而奋斗的志向和使命感；</w:t>
      </w:r>
      <w:r w:rsidR="00AA407E" w:rsidRPr="0005543F">
        <w:rPr>
          <w:rFonts w:ascii="Times New Roman" w:hAnsi="Times New Roman" w:cs="Times New Roman"/>
          <w:color w:val="000000" w:themeColor="text1"/>
          <w:sz w:val="24"/>
        </w:rPr>
        <w:t>具有良好的商业伦理和会计职业道德、健康的心理和体魄；</w:t>
      </w:r>
    </w:p>
    <w:p w14:paraId="020BFDEE" w14:textId="77777777" w:rsidR="00FF02D4" w:rsidRPr="0005543F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bCs/>
          <w:color w:val="000000" w:themeColor="text1"/>
          <w:sz w:val="24"/>
        </w:rPr>
        <w:t>2.</w:t>
      </w:r>
      <w:r w:rsidRPr="000554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掌握从事现代会计工作所必需的经济学、管理学、法学以及信息科学的基本知识，并能将所学知识用于解释会计专业领域的现象和问题，了解会计学科发展前沿，具有国际视野；</w:t>
      </w:r>
    </w:p>
    <w:p w14:paraId="211954F3" w14:textId="77777777" w:rsidR="00FF02D4" w:rsidRPr="0005543F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系统掌握会计学基本理论、基本方法和基本技能，能够应用会计学基本原理、方法对本专业领域及相关领域问题进行判断、分析和研究，提出相应对策和建议，并形成专业解决方案；</w:t>
      </w:r>
    </w:p>
    <w:p w14:paraId="63DCBEAD" w14:textId="77777777" w:rsidR="00FF02D4" w:rsidRPr="0005543F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color w:val="000000" w:themeColor="text1"/>
          <w:sz w:val="24"/>
        </w:rPr>
        <w:t>4.</w:t>
      </w:r>
      <w:r w:rsidRPr="000554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能够熟练掌握并运用现代信息技术特别是大数据云计算技术，对会计数据进行采集、存储、分析形成内外部决策有用的会计信息；</w:t>
      </w:r>
    </w:p>
    <w:p w14:paraId="5F182C80" w14:textId="6D220B80" w:rsidR="00FF02D4" w:rsidRPr="0005543F" w:rsidRDefault="00DA6558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 w:hint="eastAsia"/>
          <w:color w:val="000000" w:themeColor="text1"/>
          <w:sz w:val="24"/>
        </w:rPr>
        <w:t>5</w:t>
      </w:r>
      <w:r w:rsidR="00FF02D4" w:rsidRPr="0005543F">
        <w:rPr>
          <w:rFonts w:ascii="Times New Roman" w:hAnsi="Times New Roman" w:cs="Times New Roman"/>
          <w:color w:val="000000" w:themeColor="text1"/>
          <w:sz w:val="24"/>
        </w:rPr>
        <w:t>.</w:t>
      </w:r>
      <w:r w:rsidR="00FF02D4" w:rsidRPr="000554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FF02D4" w:rsidRPr="0005543F">
        <w:rPr>
          <w:rFonts w:ascii="Times New Roman" w:hAnsi="Times New Roman" w:cs="Times New Roman"/>
          <w:color w:val="000000" w:themeColor="text1"/>
          <w:sz w:val="24"/>
        </w:rPr>
        <w:t>具有一定的会计职业判断能力以及综合分析问题、解决问题的基本能力，具有团队协作精神，能够通过与他人有效合作，科学有效组织、开展会计工作；</w:t>
      </w:r>
    </w:p>
    <w:p w14:paraId="3D701712" w14:textId="43F91EF7" w:rsidR="00FF02D4" w:rsidRPr="0005543F" w:rsidRDefault="00DA6558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 w:hint="eastAsia"/>
          <w:color w:val="000000" w:themeColor="text1"/>
          <w:sz w:val="24"/>
        </w:rPr>
        <w:t>6</w:t>
      </w:r>
      <w:r w:rsidR="00FF02D4" w:rsidRPr="0005543F">
        <w:rPr>
          <w:rFonts w:ascii="Times New Roman" w:hAnsi="Times New Roman" w:cs="Times New Roman"/>
          <w:color w:val="000000" w:themeColor="text1"/>
          <w:sz w:val="24"/>
        </w:rPr>
        <w:t>.</w:t>
      </w:r>
      <w:r w:rsidR="00FF02D4" w:rsidRPr="0005543F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 w:rsidR="00FF02D4" w:rsidRPr="0005543F">
        <w:rPr>
          <w:rFonts w:ascii="Times New Roman" w:hAnsi="Times New Roman" w:cs="Times New Roman"/>
          <w:color w:val="000000" w:themeColor="text1"/>
          <w:sz w:val="24"/>
        </w:rPr>
        <w:t>具有自主学习和终身学习意识，具有创新意识和创业精神，不断学习与了解会计学科的理论前沿和发展动态，熟悉国内外与会计相关的方针、政策、法规和国际会计惯例。</w:t>
      </w:r>
    </w:p>
    <w:p w14:paraId="1781931F" w14:textId="77777777" w:rsidR="002B052D" w:rsidRPr="0005543F" w:rsidRDefault="004938FE" w:rsidP="00DA6558">
      <w:pPr>
        <w:keepNext/>
        <w:spacing w:line="360" w:lineRule="auto"/>
        <w:ind w:firstLineChars="197" w:firstLine="475"/>
        <w:rPr>
          <w:rFonts w:ascii="Times New Roman" w:hAnsi="Times New Roman" w:cs="Times New Roman"/>
          <w:b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三、修读要求与学位</w:t>
      </w:r>
      <w:r w:rsidRPr="0005543F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14:paraId="60F5CD4C" w14:textId="02F1BABD" w:rsidR="002B052D" w:rsidRPr="000953B9" w:rsidRDefault="004938F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color w:val="000000" w:themeColor="text1"/>
          <w:sz w:val="24"/>
        </w:rPr>
        <w:t>学制两年。凡在修业年限内，修满规定的</w:t>
      </w:r>
      <w:r w:rsidR="003F54AF" w:rsidRPr="0005543F">
        <w:rPr>
          <w:rFonts w:ascii="Times New Roman" w:hAnsi="Times New Roman" w:cs="Times New Roman" w:hint="eastAsia"/>
          <w:color w:val="000000" w:themeColor="text1"/>
          <w:sz w:val="24"/>
        </w:rPr>
        <w:t>70</w:t>
      </w:r>
      <w:r w:rsidRPr="0005543F">
        <w:rPr>
          <w:rFonts w:ascii="Times New Roman" w:hAnsi="Times New Roman" w:cs="Times New Roman"/>
          <w:color w:val="000000" w:themeColor="text1"/>
          <w:sz w:val="24"/>
        </w:rPr>
        <w:t>学分，且满足相应条件</w:t>
      </w:r>
      <w:r w:rsidRPr="0005543F">
        <w:rPr>
          <w:rStyle w:val="a6"/>
          <w:rFonts w:ascii="Times New Roman" w:hAnsi="Times New Roman" w:cs="Times New Roman"/>
          <w:color w:val="000000" w:themeColor="text1"/>
          <w:sz w:val="24"/>
        </w:rPr>
        <w:footnoteReference w:id="1"/>
      </w:r>
      <w:r w:rsidRPr="0005543F">
        <w:rPr>
          <w:rFonts w:ascii="Times New Roman" w:hAnsi="Times New Roman" w:cs="Times New Roman"/>
          <w:color w:val="000000" w:themeColor="text1"/>
          <w:sz w:val="24"/>
        </w:rPr>
        <w:t>，达到毕业和授予学士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学位要求的，颁发毕业证书和学位证书。</w:t>
      </w:r>
    </w:p>
    <w:p w14:paraId="1120A973" w14:textId="73D859C4" w:rsidR="00FC7F73" w:rsidRPr="000953B9" w:rsidRDefault="00FC7F73" w:rsidP="00FC7F7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953B9">
        <w:rPr>
          <w:rFonts w:ascii="Times New Roman" w:hAnsi="Times New Roman" w:cs="Times New Roman"/>
          <w:color w:val="000000" w:themeColor="text1"/>
          <w:sz w:val="24"/>
        </w:rPr>
        <w:t>学习内容包括思想政治类课程、学科基础课、专业必修课和专业选修课。思想政治类课程开设《习近平新时代中国特色社会主义思想概论》，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2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学分。学科基础课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2</w:t>
      </w:r>
      <w:r w:rsidR="00406BD5" w:rsidRPr="000953B9">
        <w:rPr>
          <w:rFonts w:ascii="Times New Roman" w:hAnsi="Times New Roman" w:cs="Times New Roman"/>
          <w:color w:val="000000" w:themeColor="text1"/>
          <w:sz w:val="24"/>
        </w:rPr>
        <w:t>3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学分，专业必修课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21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学分，专业选修课需修满</w:t>
      </w:r>
      <w:r w:rsidR="00406BD5" w:rsidRPr="000953B9">
        <w:rPr>
          <w:rFonts w:ascii="Times New Roman" w:hAnsi="Times New Roman" w:cs="Times New Roman"/>
          <w:color w:val="000000" w:themeColor="text1"/>
          <w:sz w:val="24"/>
        </w:rPr>
        <w:t>20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学分</w:t>
      </w:r>
      <w:r w:rsidR="000953B9">
        <w:rPr>
          <w:rFonts w:ascii="Times New Roman" w:hAnsi="Times New Roman" w:cs="Times New Roman"/>
          <w:color w:val="000000" w:themeColor="text1"/>
          <w:sz w:val="24"/>
        </w:rPr>
        <w:t>（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第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2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、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3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学期</w:t>
      </w:r>
      <w:r w:rsidR="00C078C8" w:rsidRPr="000953B9">
        <w:rPr>
          <w:rFonts w:ascii="Times New Roman" w:hAnsi="Times New Roman" w:cs="Times New Roman"/>
          <w:color w:val="000000" w:themeColor="text1"/>
          <w:sz w:val="24"/>
        </w:rPr>
        <w:t>专业选修课</w:t>
      </w:r>
      <w:r w:rsidR="00233514" w:rsidRPr="000953B9">
        <w:rPr>
          <w:rFonts w:ascii="Times New Roman" w:hAnsi="Times New Roman" w:cs="Times New Roman"/>
          <w:color w:val="000000" w:themeColor="text1"/>
          <w:sz w:val="24"/>
        </w:rPr>
        <w:t>不少于</w:t>
      </w:r>
      <w:r w:rsidR="005477AC" w:rsidRPr="000953B9">
        <w:rPr>
          <w:rFonts w:ascii="Times New Roman" w:hAnsi="Times New Roman" w:cs="Times New Roman"/>
          <w:color w:val="000000" w:themeColor="text1"/>
          <w:sz w:val="24"/>
        </w:rPr>
        <w:t>7</w:t>
      </w:r>
      <w:r w:rsidR="00C078C8" w:rsidRPr="000953B9">
        <w:rPr>
          <w:rFonts w:ascii="Times New Roman" w:hAnsi="Times New Roman" w:cs="Times New Roman"/>
          <w:color w:val="000000" w:themeColor="text1"/>
          <w:sz w:val="24"/>
        </w:rPr>
        <w:t>学分</w:t>
      </w:r>
      <w:r w:rsidR="000953B9"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 w:rsidR="000953B9" w:rsidRPr="000953B9">
        <w:rPr>
          <w:rFonts w:ascii="Times New Roman" w:hAnsi="Times New Roman" w:cs="Times New Roman"/>
          <w:color w:val="000000" w:themeColor="text1"/>
          <w:sz w:val="24"/>
        </w:rPr>
        <w:t>至少有</w:t>
      </w:r>
      <w:r w:rsidR="000953B9" w:rsidRPr="000953B9">
        <w:rPr>
          <w:rFonts w:ascii="Times New Roman" w:hAnsi="Times New Roman" w:cs="Times New Roman"/>
          <w:color w:val="000000" w:themeColor="text1"/>
          <w:sz w:val="24"/>
        </w:rPr>
        <w:t>3</w:t>
      </w:r>
      <w:r w:rsidR="000953B9" w:rsidRPr="000953B9">
        <w:rPr>
          <w:rFonts w:ascii="Times New Roman" w:hAnsi="Times New Roman" w:cs="Times New Roman"/>
          <w:color w:val="000000" w:themeColor="text1"/>
          <w:sz w:val="24"/>
        </w:rPr>
        <w:t>学分的实验教学学分</w:t>
      </w:r>
      <w:r w:rsidR="00C078C8" w:rsidRPr="000953B9">
        <w:rPr>
          <w:rFonts w:ascii="Times New Roman" w:hAnsi="Times New Roman" w:cs="Times New Roman"/>
          <w:color w:val="000000" w:themeColor="text1"/>
          <w:sz w:val="24"/>
        </w:rPr>
        <w:t>）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；毕业环节安排在第四学期进行，学生需提交毕业论文（设计），毕业论文（设计）为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4</w:t>
      </w:r>
      <w:r w:rsidRPr="000953B9">
        <w:rPr>
          <w:rFonts w:ascii="Times New Roman" w:hAnsi="Times New Roman" w:cs="Times New Roman"/>
          <w:color w:val="000000" w:themeColor="text1"/>
          <w:sz w:val="24"/>
        </w:rPr>
        <w:t>学分。</w:t>
      </w:r>
    </w:p>
    <w:p w14:paraId="73BFEFB1" w14:textId="77777777" w:rsidR="00FC7F73" w:rsidRPr="000953B9" w:rsidRDefault="00FC7F73" w:rsidP="00FC7F7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 w:rsidRPr="000953B9">
        <w:rPr>
          <w:rFonts w:ascii="Times New Roman" w:hAnsi="Times New Roman" w:cs="Times New Roman"/>
          <w:color w:val="000000" w:themeColor="text1"/>
          <w:sz w:val="24"/>
        </w:rPr>
        <w:t>学生在主修专业已修读过、且课程规格和学分不低于第二学位专业要求的课程，经学院和教务处审核同意，可按照相关要求，在开课前申请免修。</w:t>
      </w:r>
    </w:p>
    <w:p w14:paraId="1C227F7B" w14:textId="77777777" w:rsidR="002B052D" w:rsidRPr="0005543F" w:rsidRDefault="004938FE">
      <w:pPr>
        <w:spacing w:line="360" w:lineRule="auto"/>
        <w:ind w:firstLineChars="197" w:firstLine="475"/>
        <w:rPr>
          <w:rFonts w:ascii="Times New Roman" w:hAnsi="Times New Roman" w:cs="Times New Roman"/>
          <w:b/>
          <w:color w:val="000000" w:themeColor="text1"/>
          <w:sz w:val="24"/>
        </w:rPr>
      </w:pPr>
      <w:r w:rsidRPr="0005543F">
        <w:rPr>
          <w:rFonts w:ascii="Times New Roman" w:hAnsi="Times New Roman" w:cs="Times New Roman"/>
          <w:b/>
          <w:color w:val="000000" w:themeColor="text1"/>
          <w:sz w:val="24"/>
        </w:rPr>
        <w:t>四、教学计划表</w:t>
      </w:r>
    </w:p>
    <w:p w14:paraId="1AA63936" w14:textId="77777777" w:rsidR="002608DA" w:rsidRPr="0005543F" w:rsidRDefault="002608DA">
      <w:pPr>
        <w:rPr>
          <w:rFonts w:ascii="Times New Roman" w:hAnsi="Times New Roman" w:cs="Times New Roman"/>
          <w:color w:val="000000" w:themeColor="text1"/>
        </w:rPr>
      </w:pPr>
    </w:p>
    <w:p w14:paraId="75ED99DE" w14:textId="77777777" w:rsidR="002608DA" w:rsidRPr="0005543F" w:rsidRDefault="002608DA">
      <w:pPr>
        <w:rPr>
          <w:rFonts w:ascii="Times New Roman" w:hAnsi="Times New Roman" w:cs="Times New Roman"/>
          <w:color w:val="000000" w:themeColor="text1"/>
        </w:rPr>
      </w:pPr>
    </w:p>
    <w:tbl>
      <w:tblPr>
        <w:tblW w:w="8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060"/>
        <w:gridCol w:w="2360"/>
        <w:gridCol w:w="567"/>
        <w:gridCol w:w="567"/>
        <w:gridCol w:w="567"/>
        <w:gridCol w:w="567"/>
        <w:gridCol w:w="1242"/>
        <w:gridCol w:w="709"/>
      </w:tblGrid>
      <w:tr w:rsidR="0005543F" w:rsidRPr="0005543F" w14:paraId="2C507F18" w14:textId="77777777" w:rsidTr="002608DA">
        <w:trPr>
          <w:trHeight w:val="510"/>
          <w:tblHeader/>
          <w:jc w:val="center"/>
        </w:trPr>
        <w:tc>
          <w:tcPr>
            <w:tcW w:w="1111" w:type="dxa"/>
            <w:vMerge w:val="restart"/>
            <w:vAlign w:val="center"/>
          </w:tcPr>
          <w:p w14:paraId="0E792DAA" w14:textId="2A9C4A89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hAnsi="宋体"/>
                <w:b/>
                <w:color w:val="000000" w:themeColor="text1"/>
                <w:szCs w:val="21"/>
              </w:rPr>
              <w:t>课程</w:t>
            </w:r>
            <w:r w:rsidRPr="0005543F">
              <w:rPr>
                <w:rFonts w:hAnsi="宋体" w:hint="eastAsia"/>
                <w:b/>
                <w:color w:val="000000" w:themeColor="text1"/>
                <w:szCs w:val="21"/>
              </w:rPr>
              <w:t>类型</w:t>
            </w:r>
          </w:p>
        </w:tc>
        <w:tc>
          <w:tcPr>
            <w:tcW w:w="1060" w:type="dxa"/>
            <w:vMerge w:val="restart"/>
            <w:vAlign w:val="center"/>
          </w:tcPr>
          <w:p w14:paraId="0FBB6993" w14:textId="74C98E75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hAnsi="宋体"/>
                <w:b/>
                <w:color w:val="000000" w:themeColor="text1"/>
                <w:szCs w:val="21"/>
              </w:rPr>
              <w:t>课程代码</w:t>
            </w:r>
          </w:p>
        </w:tc>
        <w:tc>
          <w:tcPr>
            <w:tcW w:w="2360" w:type="dxa"/>
            <w:vMerge w:val="restart"/>
            <w:vAlign w:val="center"/>
          </w:tcPr>
          <w:p w14:paraId="59D97DFD" w14:textId="4FAF361A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14:paraId="07C34BB3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开设学期</w:t>
            </w: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/</w:t>
            </w: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周学时</w:t>
            </w:r>
          </w:p>
        </w:tc>
        <w:tc>
          <w:tcPr>
            <w:tcW w:w="1242" w:type="dxa"/>
            <w:vMerge w:val="restart"/>
            <w:vAlign w:val="center"/>
          </w:tcPr>
          <w:p w14:paraId="6A3BBE02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vAlign w:val="center"/>
          </w:tcPr>
          <w:p w14:paraId="10F54479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考试类型</w:t>
            </w:r>
          </w:p>
        </w:tc>
      </w:tr>
      <w:tr w:rsidR="0005543F" w:rsidRPr="0005543F" w14:paraId="29E6DF4D" w14:textId="77777777" w:rsidTr="002608DA">
        <w:trPr>
          <w:trHeight w:val="510"/>
          <w:tblHeader/>
          <w:jc w:val="center"/>
        </w:trPr>
        <w:tc>
          <w:tcPr>
            <w:tcW w:w="1111" w:type="dxa"/>
            <w:vMerge/>
            <w:vAlign w:val="center"/>
          </w:tcPr>
          <w:p w14:paraId="5963531D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060" w:type="dxa"/>
            <w:vMerge/>
          </w:tcPr>
          <w:p w14:paraId="2F628643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360" w:type="dxa"/>
            <w:vMerge/>
            <w:vAlign w:val="center"/>
          </w:tcPr>
          <w:p w14:paraId="527866C9" w14:textId="23CDF5FC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0C1265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A2AA3AE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0D60EC5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F017D1F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Merge/>
            <w:vAlign w:val="center"/>
          </w:tcPr>
          <w:p w14:paraId="5729FB48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99DE04" w14:textId="77777777" w:rsidR="00C009F1" w:rsidRPr="0005543F" w:rsidRDefault="00C009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05543F" w:rsidRPr="0005543F" w14:paraId="63E6EA79" w14:textId="77777777" w:rsidTr="003F54AF">
        <w:trPr>
          <w:trHeight w:val="1313"/>
          <w:jc w:val="center"/>
        </w:trPr>
        <w:tc>
          <w:tcPr>
            <w:tcW w:w="1111" w:type="dxa"/>
            <w:vAlign w:val="center"/>
          </w:tcPr>
          <w:p w14:paraId="4704ABE3" w14:textId="77777777" w:rsidR="00C009F1" w:rsidRPr="0005543F" w:rsidRDefault="00C009F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思想政治类</w:t>
            </w:r>
          </w:p>
        </w:tc>
        <w:tc>
          <w:tcPr>
            <w:tcW w:w="1060" w:type="dxa"/>
          </w:tcPr>
          <w:p w14:paraId="3F7DCED0" w14:textId="77777777" w:rsidR="00C009F1" w:rsidRPr="0005543F" w:rsidRDefault="00C009F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360" w:type="dxa"/>
            <w:vAlign w:val="center"/>
          </w:tcPr>
          <w:p w14:paraId="19431146" w14:textId="71C57747" w:rsidR="00C009F1" w:rsidRPr="0005543F" w:rsidRDefault="00C009F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14:paraId="3CFA7881" w14:textId="744EDC11" w:rsidR="00C009F1" w:rsidRPr="0005543F" w:rsidRDefault="00C009F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EDD10A" w14:textId="105D6FFD" w:rsidR="00C009F1" w:rsidRPr="0005543F" w:rsidRDefault="00C009F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1796738" w14:textId="77777777" w:rsidR="00C009F1" w:rsidRPr="0005543F" w:rsidRDefault="00C009F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79891C" w14:textId="77777777" w:rsidR="00C009F1" w:rsidRPr="0005543F" w:rsidRDefault="00C009F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68DF919" w14:textId="77777777" w:rsidR="00C009F1" w:rsidRPr="0005543F" w:rsidRDefault="00C009F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14:paraId="4F9A0CB9" w14:textId="1608E932" w:rsidR="00C009F1" w:rsidRPr="0005543F" w:rsidRDefault="00C009F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2A66778E" w14:textId="77777777" w:rsidTr="002608DA">
        <w:trPr>
          <w:trHeight w:val="436"/>
          <w:jc w:val="center"/>
        </w:trPr>
        <w:tc>
          <w:tcPr>
            <w:tcW w:w="1111" w:type="dxa"/>
            <w:vMerge w:val="restart"/>
            <w:vAlign w:val="center"/>
          </w:tcPr>
          <w:p w14:paraId="18480C76" w14:textId="030A46D1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学科基础课</w:t>
            </w:r>
          </w:p>
        </w:tc>
        <w:tc>
          <w:tcPr>
            <w:tcW w:w="1060" w:type="dxa"/>
            <w:vAlign w:val="center"/>
          </w:tcPr>
          <w:p w14:paraId="6D256D93" w14:textId="4E6B2EE9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020013A</w:t>
            </w:r>
          </w:p>
        </w:tc>
        <w:tc>
          <w:tcPr>
            <w:tcW w:w="2360" w:type="dxa"/>
            <w:vAlign w:val="center"/>
          </w:tcPr>
          <w:p w14:paraId="1F12D0ED" w14:textId="16C30354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管理学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792" w14:textId="03150FDC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8CDB" w14:textId="5A0E0A64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59B" w14:textId="67B18342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00E" w14:textId="20055F28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05F9D45" w14:textId="0A979F76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2F214525" w14:textId="302F84DE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50190F79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3FFF9B8C" w14:textId="22CBE483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DC68E75" w14:textId="0CF737EC" w:rsidR="00C009F1" w:rsidRPr="0005543F" w:rsidRDefault="00C009F1" w:rsidP="002608DA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04004</w:t>
            </w:r>
            <w:r w:rsidR="002608DA"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2360" w:type="dxa"/>
            <w:vAlign w:val="center"/>
          </w:tcPr>
          <w:p w14:paraId="4BFF1E74" w14:textId="4DE16423" w:rsidR="00C009F1" w:rsidRPr="0005543F" w:rsidRDefault="00C009F1" w:rsidP="00AA25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会计学基础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Fundamental accounting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4C1" w14:textId="147C02B3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C712" w14:textId="388686E2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7E8" w14:textId="1BF167AB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502" w14:textId="1722BD40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7B2A46" w14:textId="75CD2770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D1169E9" w14:textId="2A08F73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7DF1E9AE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2476CDE3" w14:textId="60920253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FF28A96" w14:textId="77FBCC93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030013A</w:t>
            </w:r>
          </w:p>
        </w:tc>
        <w:tc>
          <w:tcPr>
            <w:tcW w:w="2360" w:type="dxa"/>
            <w:vAlign w:val="center"/>
          </w:tcPr>
          <w:p w14:paraId="7CC53522" w14:textId="2BA0AB89" w:rsidR="00C009F1" w:rsidRPr="0005543F" w:rsidRDefault="00C009F1" w:rsidP="00AA25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经济学原理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 xml:space="preserve">Principles of </w:t>
            </w:r>
            <w:proofErr w:type="spellStart"/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conomics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7FB" w14:textId="20BA3E69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120" w14:textId="416617D1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368" w14:textId="2447C186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2AE5" w14:textId="04AC7F93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A0834A" w14:textId="68A6EB4A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05D9572C" w14:textId="669D5B42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3485E673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13CEDDF8" w14:textId="03155555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B50CAC2" w14:textId="7814F47A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100083A</w:t>
            </w:r>
          </w:p>
        </w:tc>
        <w:tc>
          <w:tcPr>
            <w:tcW w:w="2360" w:type="dxa"/>
            <w:vAlign w:val="center"/>
          </w:tcPr>
          <w:p w14:paraId="02262A78" w14:textId="6458BE5C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商法学</w:t>
            </w:r>
            <w:proofErr w:type="gramEnd"/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Science of Business Law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F9FD" w14:textId="61251AEB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1D3" w14:textId="7BB27E74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DFC" w14:textId="0C95F551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55D" w14:textId="6FF0DD98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DA994B4" w14:textId="067200C4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3DBA70CB" w14:textId="5E940C15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2C3E2C1F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1EAC8FBC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vAlign w:val="center"/>
          </w:tcPr>
          <w:p w14:paraId="1DF541BB" w14:textId="229AA413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120263A</w:t>
            </w:r>
          </w:p>
        </w:tc>
        <w:tc>
          <w:tcPr>
            <w:tcW w:w="2360" w:type="dxa"/>
            <w:vAlign w:val="center"/>
          </w:tcPr>
          <w:p w14:paraId="5D12EE92" w14:textId="7485F2B0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统计学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Statistics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79F" w14:textId="39FD5BDC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DC5" w14:textId="5D68FE53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44B2" w14:textId="208C1B3B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A3F" w14:textId="141093B6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F597499" w14:textId="5AFF6F34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统计学院</w:t>
            </w:r>
          </w:p>
        </w:tc>
        <w:tc>
          <w:tcPr>
            <w:tcW w:w="709" w:type="dxa"/>
            <w:vAlign w:val="center"/>
          </w:tcPr>
          <w:p w14:paraId="35DAF6E3" w14:textId="1459FFAD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1267D760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7E0023BB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E7137B3" w14:textId="343484E2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070163A</w:t>
            </w:r>
          </w:p>
        </w:tc>
        <w:tc>
          <w:tcPr>
            <w:tcW w:w="2360" w:type="dxa"/>
            <w:vAlign w:val="center"/>
          </w:tcPr>
          <w:p w14:paraId="6667AD53" w14:textId="298A2825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管理信息系统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Management Information System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34AD" w14:textId="47FBDDB6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2+1</w:t>
            </w: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9D6D" w14:textId="6EE0FAA1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2A80" w14:textId="7F1F7FBF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4A69" w14:textId="7674BD1E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1ECC9D26" w14:textId="6C5B5A0E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管工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学院</w:t>
            </w:r>
          </w:p>
        </w:tc>
        <w:tc>
          <w:tcPr>
            <w:tcW w:w="709" w:type="dxa"/>
            <w:vAlign w:val="center"/>
          </w:tcPr>
          <w:p w14:paraId="2AB59026" w14:textId="3AC55E3B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73E56B70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01F63EA9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FE1355D" w14:textId="1EDA2DC1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040014A</w:t>
            </w:r>
          </w:p>
        </w:tc>
        <w:tc>
          <w:tcPr>
            <w:tcW w:w="2360" w:type="dxa"/>
            <w:vAlign w:val="center"/>
          </w:tcPr>
          <w:p w14:paraId="5ECE9243" w14:textId="05D2D0FF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财务管理学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Financial Management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F60" w14:textId="3A0C9CFC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A18" w14:textId="10EF4EEF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3ADB" w14:textId="7609F03B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8C2" w14:textId="47B3E311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E122F9" w14:textId="5B1ADE83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5074B6D" w14:textId="30D7318A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5543F" w:rsidRPr="0005543F" w14:paraId="5643A8E3" w14:textId="77777777" w:rsidTr="002608DA">
        <w:trPr>
          <w:trHeight w:val="436"/>
          <w:jc w:val="center"/>
        </w:trPr>
        <w:tc>
          <w:tcPr>
            <w:tcW w:w="1111" w:type="dxa"/>
            <w:vMerge/>
            <w:vAlign w:val="center"/>
          </w:tcPr>
          <w:p w14:paraId="1582DF8F" w14:textId="7777777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8584362" w14:textId="7D69BDE3" w:rsidR="00C009F1" w:rsidRPr="0005543F" w:rsidRDefault="00C009F1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042211B</w:t>
            </w:r>
          </w:p>
        </w:tc>
        <w:tc>
          <w:tcPr>
            <w:tcW w:w="2360" w:type="dxa"/>
            <w:vAlign w:val="center"/>
          </w:tcPr>
          <w:p w14:paraId="58C737FB" w14:textId="1FCF450E" w:rsidR="00C009F1" w:rsidRPr="0005543F" w:rsidRDefault="00C009F1" w:rsidP="00AA2505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商业伦理与会计职业道德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Business ethics and accounting professional ethics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983" w14:textId="218F7998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94EB" w14:textId="20920D33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DECE" w14:textId="1E1117E6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9BB" w14:textId="10CE9924" w:rsidR="00C009F1" w:rsidRPr="0005543F" w:rsidRDefault="00C009F1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85DC446" w14:textId="60D5B199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703FAFAE" w14:textId="010B2B47" w:rsidR="00C009F1" w:rsidRPr="0005543F" w:rsidRDefault="00C009F1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7182006C" w14:textId="77777777" w:rsidTr="002608DA">
        <w:trPr>
          <w:trHeight w:val="459"/>
          <w:jc w:val="center"/>
        </w:trPr>
        <w:tc>
          <w:tcPr>
            <w:tcW w:w="1111" w:type="dxa"/>
            <w:vMerge w:val="restart"/>
            <w:vAlign w:val="center"/>
          </w:tcPr>
          <w:p w14:paraId="74F81E7D" w14:textId="77777777" w:rsidR="000953B9" w:rsidRPr="0005543F" w:rsidRDefault="000953B9" w:rsidP="00B508B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专业必修课</w:t>
            </w:r>
          </w:p>
        </w:tc>
        <w:tc>
          <w:tcPr>
            <w:tcW w:w="1060" w:type="dxa"/>
            <w:vAlign w:val="center"/>
          </w:tcPr>
          <w:p w14:paraId="370E333C" w14:textId="3D97FA39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041205A</w:t>
            </w:r>
          </w:p>
        </w:tc>
        <w:tc>
          <w:tcPr>
            <w:tcW w:w="2360" w:type="dxa"/>
            <w:vAlign w:val="center"/>
          </w:tcPr>
          <w:p w14:paraId="6DB6A282" w14:textId="3584A072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中级财务会计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Intermediate Financial Accounting</w:t>
            </w:r>
          </w:p>
        </w:tc>
        <w:tc>
          <w:tcPr>
            <w:tcW w:w="567" w:type="dxa"/>
            <w:vAlign w:val="center"/>
          </w:tcPr>
          <w:p w14:paraId="1285543C" w14:textId="4EFA6B84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FFD30C7" w14:textId="77FB8403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4F4517DC" w14:textId="070457DC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8B13D66" w14:textId="4CAB54A2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28D29CD" w14:textId="76872A56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C897CB4" w14:textId="76D03428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1FC73F61" w14:textId="77777777" w:rsidTr="002608DA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14:paraId="5E7F5E94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0" w:type="dxa"/>
            <w:vAlign w:val="center"/>
          </w:tcPr>
          <w:p w14:paraId="700E0471" w14:textId="3C0C0045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040134A</w:t>
            </w:r>
          </w:p>
        </w:tc>
        <w:tc>
          <w:tcPr>
            <w:tcW w:w="2360" w:type="dxa"/>
            <w:vAlign w:val="center"/>
          </w:tcPr>
          <w:p w14:paraId="575C2D3B" w14:textId="620BC9C6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成本管理会计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Cost Management Accounting</w:t>
            </w:r>
          </w:p>
        </w:tc>
        <w:tc>
          <w:tcPr>
            <w:tcW w:w="567" w:type="dxa"/>
            <w:vAlign w:val="center"/>
          </w:tcPr>
          <w:p w14:paraId="064005A2" w14:textId="63DAB027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6124B91E" w14:textId="57A4B82F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8DEA69D" w14:textId="653AD21E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0AAB265" w14:textId="1C9BAA15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F8AB2F8" w14:textId="3A701928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700ABAF" w14:textId="2C6DD4A6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1B1B2645" w14:textId="77777777" w:rsidTr="002608DA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14:paraId="0E1EF330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31CAFB63" w14:textId="7948A750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041204A</w:t>
            </w:r>
          </w:p>
        </w:tc>
        <w:tc>
          <w:tcPr>
            <w:tcW w:w="2360" w:type="dxa"/>
            <w:vAlign w:val="center"/>
          </w:tcPr>
          <w:p w14:paraId="54643AC0" w14:textId="1F038AF8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高级财务会计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Advanced Financial Accounting</w:t>
            </w:r>
          </w:p>
        </w:tc>
        <w:tc>
          <w:tcPr>
            <w:tcW w:w="567" w:type="dxa"/>
            <w:vAlign w:val="center"/>
          </w:tcPr>
          <w:p w14:paraId="242EA813" w14:textId="1AD8B1A9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CF2AFF4" w14:textId="0624658F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554EF51" w14:textId="3D58C52A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66DE1CC" w14:textId="1190A82A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07C3430" w14:textId="7981ED5E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7EAF08D" w14:textId="0C83B05C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3743D736" w14:textId="77777777" w:rsidTr="002608DA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14:paraId="0C49B370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45BEAA0" w14:textId="65F716A5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040284A</w:t>
            </w:r>
          </w:p>
        </w:tc>
        <w:tc>
          <w:tcPr>
            <w:tcW w:w="2360" w:type="dxa"/>
            <w:vAlign w:val="center"/>
          </w:tcPr>
          <w:p w14:paraId="02758604" w14:textId="741766D4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会计信息系统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Accounting Information System</w:t>
            </w:r>
          </w:p>
        </w:tc>
        <w:tc>
          <w:tcPr>
            <w:tcW w:w="567" w:type="dxa"/>
            <w:vAlign w:val="center"/>
          </w:tcPr>
          <w:p w14:paraId="71A2EF03" w14:textId="759006CE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2B842B3" w14:textId="31620BD7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1E39A21" w14:textId="196D0C74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2+2</w:t>
            </w:r>
          </w:p>
        </w:tc>
        <w:tc>
          <w:tcPr>
            <w:tcW w:w="567" w:type="dxa"/>
            <w:vAlign w:val="center"/>
          </w:tcPr>
          <w:p w14:paraId="539CBA4E" w14:textId="07836D59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EA425C4" w14:textId="087C2730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A49AB77" w14:textId="33117AE9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44AC217B" w14:textId="77777777" w:rsidTr="002608DA">
        <w:trPr>
          <w:trHeight w:val="459"/>
          <w:jc w:val="center"/>
        </w:trPr>
        <w:tc>
          <w:tcPr>
            <w:tcW w:w="1111" w:type="dxa"/>
            <w:vMerge/>
            <w:vAlign w:val="center"/>
          </w:tcPr>
          <w:p w14:paraId="703119AA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E6C43E9" w14:textId="40D0C7E7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040264A</w:t>
            </w:r>
          </w:p>
        </w:tc>
        <w:tc>
          <w:tcPr>
            <w:tcW w:w="2360" w:type="dxa"/>
            <w:vAlign w:val="center"/>
          </w:tcPr>
          <w:p w14:paraId="26B28AB1" w14:textId="08FA465B" w:rsidR="000953B9" w:rsidRPr="0005543F" w:rsidRDefault="000953B9" w:rsidP="00B508B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proofErr w:type="gramStart"/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审计学</w:t>
            </w:r>
            <w:proofErr w:type="gramEnd"/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Auditing</w:t>
            </w:r>
          </w:p>
        </w:tc>
        <w:tc>
          <w:tcPr>
            <w:tcW w:w="567" w:type="dxa"/>
            <w:vAlign w:val="center"/>
          </w:tcPr>
          <w:p w14:paraId="2A7F6C90" w14:textId="5806B371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57495FE" w14:textId="141ED42A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4AB2EA2" w14:textId="7DBE0820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628ABFC" w14:textId="7E4AAEA7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15A9FB0" w14:textId="1DF80F9E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CAD052B" w14:textId="40A50D0B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6BAA8A0A" w14:textId="77777777" w:rsidTr="00EE73F9">
        <w:trPr>
          <w:trHeight w:val="559"/>
          <w:jc w:val="center"/>
        </w:trPr>
        <w:tc>
          <w:tcPr>
            <w:tcW w:w="1111" w:type="dxa"/>
            <w:vMerge/>
            <w:vAlign w:val="center"/>
          </w:tcPr>
          <w:p w14:paraId="6D7DB6D8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4F5C345" w14:textId="38F33739" w:rsidR="000953B9" w:rsidRPr="0005543F" w:rsidRDefault="000953B9" w:rsidP="00432B8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 w14:paraId="23510609" w14:textId="73207B52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67" w:type="dxa"/>
            <w:vAlign w:val="center"/>
          </w:tcPr>
          <w:p w14:paraId="7661442F" w14:textId="4027F685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0C81B2C4" w14:textId="58291E5D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14:paraId="66B3CE0F" w14:textId="77777777" w:rsidR="000953B9" w:rsidRPr="0005543F" w:rsidRDefault="000953B9" w:rsidP="00B508B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AF512E2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E21E20" w14:textId="77777777" w:rsidR="000953B9" w:rsidRPr="0005543F" w:rsidRDefault="000953B9" w:rsidP="00B508B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953B9" w:rsidRPr="0005543F" w14:paraId="6E26BE18" w14:textId="77777777" w:rsidTr="002608DA">
        <w:trPr>
          <w:trHeight w:val="433"/>
          <w:jc w:val="center"/>
        </w:trPr>
        <w:tc>
          <w:tcPr>
            <w:tcW w:w="1111" w:type="dxa"/>
            <w:vMerge w:val="restart"/>
            <w:vAlign w:val="center"/>
          </w:tcPr>
          <w:p w14:paraId="6D50A2B3" w14:textId="77777777" w:rsidR="000953B9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专业选修课</w:t>
            </w:r>
          </w:p>
          <w:p w14:paraId="1AB48E99" w14:textId="77777777" w:rsidR="000953B9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A823E7D" w14:textId="497EA609" w:rsidR="000953B9" w:rsidRPr="000953B9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第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学期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专业选修课不少于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7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学分</w:t>
            </w:r>
            <w:r w:rsidRPr="000953B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；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至少有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3</w:t>
            </w:r>
            <w:r w:rsidRPr="000953B9">
              <w:rPr>
                <w:rFonts w:ascii="Times New Roman" w:hAnsi="Times New Roman" w:cs="Times New Roman"/>
                <w:color w:val="000000" w:themeColor="text1"/>
                <w:szCs w:val="21"/>
              </w:rPr>
              <w:t>学分的实验教学学分）</w:t>
            </w:r>
          </w:p>
        </w:tc>
        <w:tc>
          <w:tcPr>
            <w:tcW w:w="1060" w:type="dxa"/>
            <w:vAlign w:val="center"/>
          </w:tcPr>
          <w:p w14:paraId="73BE219F" w14:textId="3C2C39BA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040563B</w:t>
            </w:r>
          </w:p>
        </w:tc>
        <w:tc>
          <w:tcPr>
            <w:tcW w:w="2360" w:type="dxa"/>
            <w:vAlign w:val="center"/>
          </w:tcPr>
          <w:p w14:paraId="41A3ED2B" w14:textId="07AF5A1C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税务会计与纳税筹划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Tax Accounting and Tax Planning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6775" w14:textId="6D2086DC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F5E" w14:textId="13E2A9F3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726" w14:textId="799E84D9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EA04" w14:textId="515B742A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E2173CA" w14:textId="3C84487F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4641281" w14:textId="39DE16CA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366F907C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3EB23E7B" w14:textId="152EB2A7" w:rsidR="000953B9" w:rsidRPr="0005543F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82E17A8" w14:textId="181D1761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040582B</w:t>
            </w:r>
          </w:p>
        </w:tc>
        <w:tc>
          <w:tcPr>
            <w:tcW w:w="2360" w:type="dxa"/>
            <w:vAlign w:val="center"/>
          </w:tcPr>
          <w:p w14:paraId="5713C575" w14:textId="2F16AF78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企业经营决策沙盘模拟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Sand Table Simulation of Enterprise Management Decision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EC00" w14:textId="14565029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9550" w14:textId="4E4DE5E6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0BAE" w14:textId="1D797A74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20873" w14:textId="585B7C12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31AEF88" w14:textId="48B3A6C4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B640063" w14:textId="2F117A15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21DB48C3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2A09C552" w14:textId="5E9C4216" w:rsidR="000953B9" w:rsidRPr="0005543F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83023A3" w14:textId="4C85390A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040593B</w:t>
            </w:r>
          </w:p>
        </w:tc>
        <w:tc>
          <w:tcPr>
            <w:tcW w:w="2360" w:type="dxa"/>
            <w:vAlign w:val="center"/>
          </w:tcPr>
          <w:p w14:paraId="53E3A5F1" w14:textId="2DEA246D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商业智能与财会决策支持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Business Intelligence and Financial Decision Support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EF82" w14:textId="0A8443BD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9B7" w14:textId="0F2770D8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2301" w14:textId="7720D75F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A8D1" w14:textId="41F34D99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7F33064" w14:textId="2DF4CA9D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7945DB2" w14:textId="230DAF52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64BC0BC8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6635FBFF" w14:textId="6715A79B" w:rsidR="000953B9" w:rsidRPr="0005543F" w:rsidRDefault="000953B9" w:rsidP="004D34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C043D59" w14:textId="39FD7C2B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041123B</w:t>
            </w:r>
          </w:p>
        </w:tc>
        <w:tc>
          <w:tcPr>
            <w:tcW w:w="2360" w:type="dxa"/>
            <w:vAlign w:val="center"/>
          </w:tcPr>
          <w:p w14:paraId="40115EF2" w14:textId="4C91628D" w:rsidR="000953B9" w:rsidRPr="0005543F" w:rsidRDefault="000953B9" w:rsidP="004D34B0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现代会计学（英语）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Modern Accounting (English)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46AC" w14:textId="48680F54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FBF" w14:textId="007E8867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39" w14:textId="057BC524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6E26" w14:textId="11438E58" w:rsidR="000953B9" w:rsidRPr="0005543F" w:rsidRDefault="000953B9" w:rsidP="004D34B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CE97F8D" w14:textId="67B87EEA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14CF033E" w14:textId="2BE9BE26" w:rsidR="000953B9" w:rsidRPr="0005543F" w:rsidRDefault="000953B9" w:rsidP="004D34B0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34AB4BA4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5398184F" w14:textId="0C65D644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29C34A8" w14:textId="680F3443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040252B</w:t>
            </w:r>
          </w:p>
        </w:tc>
        <w:tc>
          <w:tcPr>
            <w:tcW w:w="2360" w:type="dxa"/>
            <w:vAlign w:val="center"/>
          </w:tcPr>
          <w:p w14:paraId="0CE97A86" w14:textId="2A54CD0D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公司战略与风险管理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Corporate Strategy and Risk Management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28C3" w14:textId="124B35FB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C8FC" w14:textId="159DCFBF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4709" w14:textId="715F69C5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F5CB" w14:textId="67ACED3C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0283833" w14:textId="70160C82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200D2FF" w14:textId="18EABEC8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0CD9C837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4ABAC250" w14:textId="4C943342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2A5B029F" w14:textId="70CE5526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040452B</w:t>
            </w:r>
          </w:p>
        </w:tc>
        <w:tc>
          <w:tcPr>
            <w:tcW w:w="2360" w:type="dxa"/>
            <w:vAlign w:val="center"/>
          </w:tcPr>
          <w:p w14:paraId="79BD47D5" w14:textId="36A57842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政府与非营利组织会计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 xml:space="preserve">Government and Non-profit Organization 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Accounting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F3C" w14:textId="050353B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08C" w14:textId="0BABD9F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3F87" w14:textId="6CBAA4ED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A7A" w14:textId="35336B15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64B7924" w14:textId="109FC6DE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8735D94" w14:textId="5C9CFC00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4E59FF74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1B06D275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FC4848E" w14:textId="257CF7CA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090162B</w:t>
            </w:r>
          </w:p>
        </w:tc>
        <w:tc>
          <w:tcPr>
            <w:tcW w:w="2360" w:type="dxa"/>
            <w:vAlign w:val="center"/>
          </w:tcPr>
          <w:p w14:paraId="611E2250" w14:textId="463AD4E7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资产评估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Asset Evaluation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3219" w14:textId="5A06778F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DD86" w14:textId="45259A6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B7F" w14:textId="4EA0C851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B5C" w14:textId="0931AB0A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65DADB1" w14:textId="517B496B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12DD4984" w14:textId="01BC5CDA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212FB835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35A7AB67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C675BAA" w14:textId="2358EAA3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020032B</w:t>
            </w:r>
          </w:p>
        </w:tc>
        <w:tc>
          <w:tcPr>
            <w:tcW w:w="2360" w:type="dxa"/>
            <w:vAlign w:val="center"/>
          </w:tcPr>
          <w:p w14:paraId="24349361" w14:textId="252E2A8F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市场营销学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Marketing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537" w14:textId="7723846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F290" w14:textId="289AE55E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85F" w14:textId="595E167F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AA3B" w14:textId="0991EDB1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08F6B7A" w14:textId="3E5853D3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791B238C" w14:textId="5D94AC27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31363AF8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3482A071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251E1DA" w14:textId="5D6C9807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100423A</w:t>
            </w:r>
          </w:p>
        </w:tc>
        <w:tc>
          <w:tcPr>
            <w:tcW w:w="2360" w:type="dxa"/>
            <w:vAlign w:val="center"/>
          </w:tcPr>
          <w:p w14:paraId="6A5210A8" w14:textId="2A112E58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税法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Tax Law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DA2A" w14:textId="77777777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74FF" w14:textId="702BABB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1828" w14:textId="5667DC88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6EE1" w14:textId="69841EDA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FE177FD" w14:textId="0CA07C0C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07C52557" w14:textId="03C38C97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考试</w:t>
            </w:r>
          </w:p>
        </w:tc>
      </w:tr>
      <w:tr w:rsidR="000953B9" w:rsidRPr="0005543F" w14:paraId="658E0ADF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27B271D2" w14:textId="209349CA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573905F4" w14:textId="1B383D6A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042262B</w:t>
            </w:r>
          </w:p>
        </w:tc>
        <w:tc>
          <w:tcPr>
            <w:tcW w:w="2360" w:type="dxa"/>
            <w:vAlign w:val="center"/>
          </w:tcPr>
          <w:p w14:paraId="03C54FEC" w14:textId="1ACC70BF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现代审计学（英语）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Modern Auditing (English)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0EA" w14:textId="35F0EAEF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A2FB" w14:textId="52C368B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4615" w14:textId="7671A7DD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7BB" w14:textId="0141CFB6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D48348C" w14:textId="54CA277F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0614C31E" w14:textId="6A5A1DAF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17D11748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6B660F0F" w14:textId="1C8008D6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255DEB9E" w14:textId="0EC993EF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040402B</w:t>
            </w:r>
          </w:p>
        </w:tc>
        <w:tc>
          <w:tcPr>
            <w:tcW w:w="2360" w:type="dxa"/>
            <w:vAlign w:val="center"/>
          </w:tcPr>
          <w:p w14:paraId="455CAE88" w14:textId="4CA27D8C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内部审计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Internal Auditing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975" w14:textId="2B3FABBC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D03" w14:textId="0DAA8C4C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5B5" w14:textId="44AC272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14BE" w14:textId="1B671DE6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DE99DC1" w14:textId="5DF2B767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655E223" w14:textId="4372C2C2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7DBB42D7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2D3B842B" w14:textId="349D81F1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63292048" w14:textId="231C71C6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040082B</w:t>
            </w:r>
          </w:p>
        </w:tc>
        <w:tc>
          <w:tcPr>
            <w:tcW w:w="2360" w:type="dxa"/>
            <w:vAlign w:val="center"/>
          </w:tcPr>
          <w:p w14:paraId="5F4A1E91" w14:textId="28C34540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财务分析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Financial Analysis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7C50" w14:textId="0059C48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886" w14:textId="0ED4AD1C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FE3" w14:textId="1001C4A6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0C" w14:textId="2EE1BC00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C8AA153" w14:textId="1D9C074A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D5B96F6" w14:textId="7B80C856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2EB7EB30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2CDE7DDF" w14:textId="6F116773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10777630" w14:textId="72C9EC13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040392B</w:t>
            </w:r>
          </w:p>
        </w:tc>
        <w:tc>
          <w:tcPr>
            <w:tcW w:w="2360" w:type="dxa"/>
            <w:vAlign w:val="center"/>
          </w:tcPr>
          <w:p w14:paraId="6E8FAD06" w14:textId="47727E8D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金融企业会计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Financial Enterprise Accounting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B74B" w14:textId="0E6DC590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7250" w14:textId="448F9C2E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5E80" w14:textId="5467798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1CA7" w14:textId="64FAC3E0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7252FCD" w14:textId="03394D15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58A78C22" w14:textId="484ED6E6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6200A5F7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7DD647A8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2087EA39" w14:textId="0988F5F0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040572B</w:t>
            </w:r>
          </w:p>
        </w:tc>
        <w:tc>
          <w:tcPr>
            <w:tcW w:w="2360" w:type="dxa"/>
            <w:vAlign w:val="center"/>
          </w:tcPr>
          <w:p w14:paraId="19315FA8" w14:textId="664FB614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计算机辅助财务审计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Computer Aided Financial Audit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666F" w14:textId="1B08F875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5EDB" w14:textId="42305627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C9AE" w14:textId="5365F21B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F50C" w14:textId="0905CAC8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1CEA939" w14:textId="3E410D62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03EBDB5" w14:textId="60AB4151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5EFCC13A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008EF9C3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08106EBB" w14:textId="1E105CDF" w:rsidR="000953B9" w:rsidRPr="0005543F" w:rsidRDefault="00603591" w:rsidP="0060359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030023A</w:t>
            </w:r>
          </w:p>
        </w:tc>
        <w:tc>
          <w:tcPr>
            <w:tcW w:w="2360" w:type="dxa"/>
            <w:vAlign w:val="center"/>
          </w:tcPr>
          <w:p w14:paraId="7974BAF2" w14:textId="0B4C7CDC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政治经济学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Political Economics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868" w14:textId="77777777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AAA" w14:textId="105EAE0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E07" w14:textId="288B52E4" w:rsidR="000953B9" w:rsidRPr="0005543F" w:rsidRDefault="00603591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D51" w14:textId="185125A1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A2D001F" w14:textId="7C1D573E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1B6A7AFB" w14:textId="2B0C1031" w:rsidR="000953B9" w:rsidRPr="0005543F" w:rsidRDefault="00603591" w:rsidP="006549A3">
            <w:pPr>
              <w:jc w:val="center"/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考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试</w:t>
            </w:r>
          </w:p>
        </w:tc>
      </w:tr>
      <w:tr w:rsidR="000953B9" w:rsidRPr="0005543F" w14:paraId="79FFF4D3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07F58346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0B9C308" w14:textId="471FFB47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090012B</w:t>
            </w:r>
          </w:p>
        </w:tc>
        <w:tc>
          <w:tcPr>
            <w:tcW w:w="2360" w:type="dxa"/>
            <w:vAlign w:val="center"/>
          </w:tcPr>
          <w:p w14:paraId="217C095D" w14:textId="30F7BDA4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财政学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Public Finance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E737" w14:textId="77777777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E5D2" w14:textId="2B33172B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602" w14:textId="620C973F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A26" w14:textId="181348CC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24AFB1B" w14:textId="36DC65B8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318FF03C" w14:textId="403712BE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39365B3B" w14:textId="77777777" w:rsidTr="002608DA">
        <w:trPr>
          <w:trHeight w:val="433"/>
          <w:jc w:val="center"/>
        </w:trPr>
        <w:tc>
          <w:tcPr>
            <w:tcW w:w="1111" w:type="dxa"/>
            <w:vMerge/>
            <w:vAlign w:val="center"/>
          </w:tcPr>
          <w:p w14:paraId="53538F88" w14:textId="77777777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47B63CA2" w14:textId="72E85933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113633B</w:t>
            </w:r>
          </w:p>
        </w:tc>
        <w:tc>
          <w:tcPr>
            <w:tcW w:w="2360" w:type="dxa"/>
            <w:vAlign w:val="center"/>
          </w:tcPr>
          <w:p w14:paraId="3540DFBB" w14:textId="56B2F515" w:rsidR="000953B9" w:rsidRPr="0005543F" w:rsidRDefault="000953B9" w:rsidP="006549A3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金融学</w:t>
            </w: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Finance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A59" w14:textId="5A92A5F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81C4" w14:textId="2A7114B3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FFB" w14:textId="4F33EA59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375E" w14:textId="15B23193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C7BDA0E" w14:textId="702494B0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14:paraId="76691ACF" w14:textId="46691E4C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考查</w:t>
            </w:r>
          </w:p>
        </w:tc>
      </w:tr>
      <w:tr w:rsidR="000953B9" w:rsidRPr="0005543F" w14:paraId="03DF1450" w14:textId="77777777" w:rsidTr="00EE73F9">
        <w:trPr>
          <w:trHeight w:val="610"/>
          <w:jc w:val="center"/>
        </w:trPr>
        <w:tc>
          <w:tcPr>
            <w:tcW w:w="1111" w:type="dxa"/>
            <w:vMerge/>
            <w:vAlign w:val="center"/>
          </w:tcPr>
          <w:p w14:paraId="6DAAC9EB" w14:textId="34B83A56" w:rsidR="000953B9" w:rsidRPr="0005543F" w:rsidRDefault="000953B9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C113BC0" w14:textId="3BB8BB38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选修课小计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67F" w14:textId="7D15381B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67F" w14:textId="4078B692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03D" w14:textId="1271C021" w:rsidR="000953B9" w:rsidRPr="0005543F" w:rsidRDefault="00603591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6A8" w14:textId="12987034" w:rsidR="000953B9" w:rsidRPr="0005543F" w:rsidRDefault="000953B9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4521D1F" w14:textId="1FBF938B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3420E6" w14:textId="02876879" w:rsidR="000953B9" w:rsidRPr="0005543F" w:rsidRDefault="000953B9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5543F" w:rsidRPr="0005543F" w14:paraId="1715A467" w14:textId="77777777" w:rsidTr="00EE73F9">
        <w:trPr>
          <w:trHeight w:val="690"/>
          <w:jc w:val="center"/>
        </w:trPr>
        <w:tc>
          <w:tcPr>
            <w:tcW w:w="1111" w:type="dxa"/>
            <w:vAlign w:val="center"/>
          </w:tcPr>
          <w:p w14:paraId="77F1E404" w14:textId="3237BE24" w:rsidR="006549A3" w:rsidRPr="0005543F" w:rsidRDefault="006549A3" w:rsidP="006549A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毕业环节</w:t>
            </w:r>
          </w:p>
        </w:tc>
        <w:tc>
          <w:tcPr>
            <w:tcW w:w="3420" w:type="dxa"/>
            <w:gridSpan w:val="2"/>
            <w:vAlign w:val="center"/>
          </w:tcPr>
          <w:p w14:paraId="50E1A53A" w14:textId="7568C837" w:rsidR="006549A3" w:rsidRPr="0005543F" w:rsidRDefault="006549A3" w:rsidP="000445F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毕业论文（设计）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905" w14:textId="77777777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74AF" w14:textId="77777777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3EC1" w14:textId="77777777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6281" w14:textId="1F8641C6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43B9DA63" w14:textId="77777777" w:rsidR="006549A3" w:rsidRPr="0005543F" w:rsidRDefault="006549A3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FBD48B" w14:textId="77777777" w:rsidR="006549A3" w:rsidRPr="0005543F" w:rsidRDefault="006549A3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05543F" w:rsidRPr="0005543F" w14:paraId="11408FB2" w14:textId="77777777" w:rsidTr="002608DA">
        <w:trPr>
          <w:trHeight w:val="701"/>
          <w:jc w:val="center"/>
        </w:trPr>
        <w:tc>
          <w:tcPr>
            <w:tcW w:w="4531" w:type="dxa"/>
            <w:gridSpan w:val="3"/>
            <w:vAlign w:val="center"/>
          </w:tcPr>
          <w:p w14:paraId="1F95B4E3" w14:textId="249207FA" w:rsidR="006549A3" w:rsidRPr="0005543F" w:rsidRDefault="006549A3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hAnsi="Times New Roman" w:cs="Times New Roman"/>
                <w:color w:val="000000" w:themeColor="text1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 w14:paraId="4D491A71" w14:textId="2D7A469C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</w:t>
            </w: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88840D0" w14:textId="3C0C0741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3</w:t>
            </w: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E2B2448" w14:textId="43F304F7" w:rsidR="006549A3" w:rsidRPr="0005543F" w:rsidRDefault="00603591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34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081BCB41" w14:textId="433D6F6F" w:rsidR="006549A3" w:rsidRPr="0005543F" w:rsidRDefault="006549A3" w:rsidP="006549A3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05543F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2D514213" w14:textId="77777777" w:rsidR="006549A3" w:rsidRPr="0005543F" w:rsidRDefault="006549A3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6094FE" w14:textId="77777777" w:rsidR="006549A3" w:rsidRPr="0005543F" w:rsidRDefault="006549A3" w:rsidP="006549A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58C4A4FF" w14:textId="44D0EE12" w:rsidR="002B052D" w:rsidRPr="0005543F" w:rsidRDefault="002B052D">
      <w:pPr>
        <w:rPr>
          <w:rFonts w:ascii="Times New Roman" w:hAnsi="Times New Roman" w:cs="Times New Roman"/>
          <w:color w:val="000000" w:themeColor="text1"/>
        </w:rPr>
      </w:pPr>
    </w:p>
    <w:p w14:paraId="1E49F771" w14:textId="16A667CB" w:rsidR="00B508B4" w:rsidRPr="0005543F" w:rsidRDefault="00B508B4">
      <w:pPr>
        <w:rPr>
          <w:rFonts w:ascii="Times New Roman" w:hAnsi="Times New Roman" w:cs="Times New Roman"/>
          <w:color w:val="000000" w:themeColor="text1"/>
        </w:rPr>
      </w:pPr>
    </w:p>
    <w:p w14:paraId="08E8A400" w14:textId="77777777" w:rsidR="00B508B4" w:rsidRPr="0005543F" w:rsidRDefault="00B508B4">
      <w:pPr>
        <w:rPr>
          <w:rFonts w:ascii="Times New Roman" w:hAnsi="Times New Roman" w:cs="Times New Roman"/>
          <w:color w:val="000000" w:themeColor="text1"/>
        </w:rPr>
      </w:pPr>
    </w:p>
    <w:sectPr w:rsidR="00B508B4" w:rsidRPr="00055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E004C" w14:textId="77777777" w:rsidR="0034054C" w:rsidRDefault="0034054C">
      <w:r>
        <w:separator/>
      </w:r>
    </w:p>
  </w:endnote>
  <w:endnote w:type="continuationSeparator" w:id="0">
    <w:p w14:paraId="0E51B831" w14:textId="77777777" w:rsidR="0034054C" w:rsidRDefault="0034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352AF" w14:textId="77777777" w:rsidR="0034054C" w:rsidRDefault="0034054C">
      <w:r>
        <w:separator/>
      </w:r>
    </w:p>
  </w:footnote>
  <w:footnote w:type="continuationSeparator" w:id="0">
    <w:p w14:paraId="112E1D41" w14:textId="77777777" w:rsidR="0034054C" w:rsidRDefault="0034054C">
      <w:r>
        <w:continuationSeparator/>
      </w:r>
    </w:p>
  </w:footnote>
  <w:footnote w:id="1">
    <w:p w14:paraId="26C84893" w14:textId="77777777" w:rsidR="002B052D" w:rsidRDefault="004938FE">
      <w:pPr>
        <w:pStyle w:val="a4"/>
      </w:pPr>
      <w:r>
        <w:rPr>
          <w:rStyle w:val="a6"/>
        </w:rPr>
        <w:footnoteRef/>
      </w:r>
      <w:r>
        <w:rPr>
          <w:rFonts w:ascii="微软雅黑" w:eastAsia="微软雅黑" w:hAnsi="微软雅黑" w:hint="eastAsia"/>
          <w:color w:val="4B4B4B"/>
        </w:rPr>
        <w:t>第二</w:t>
      </w:r>
      <w:r>
        <w:rPr>
          <w:rFonts w:ascii="微软雅黑" w:eastAsia="微软雅黑" w:hAnsi="微软雅黑"/>
          <w:color w:val="4B4B4B"/>
        </w:rPr>
        <w:t>学士学位</w:t>
      </w:r>
      <w:r>
        <w:rPr>
          <w:rFonts w:ascii="微软雅黑" w:eastAsia="微软雅黑" w:hAnsi="微软雅黑" w:hint="eastAsia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35972"/>
    <w:multiLevelType w:val="singleLevel"/>
    <w:tmpl w:val="2E83597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20386"/>
    <w:rsid w:val="000445FD"/>
    <w:rsid w:val="0005543F"/>
    <w:rsid w:val="00094484"/>
    <w:rsid w:val="000953B9"/>
    <w:rsid w:val="001A3536"/>
    <w:rsid w:val="00233514"/>
    <w:rsid w:val="002608DA"/>
    <w:rsid w:val="0029071C"/>
    <w:rsid w:val="002B052D"/>
    <w:rsid w:val="002F6717"/>
    <w:rsid w:val="0034054C"/>
    <w:rsid w:val="0037098C"/>
    <w:rsid w:val="003F54AF"/>
    <w:rsid w:val="00406BD5"/>
    <w:rsid w:val="00432B8F"/>
    <w:rsid w:val="00482802"/>
    <w:rsid w:val="004938FE"/>
    <w:rsid w:val="00496C89"/>
    <w:rsid w:val="004D34B0"/>
    <w:rsid w:val="0051495B"/>
    <w:rsid w:val="005477AC"/>
    <w:rsid w:val="0058658E"/>
    <w:rsid w:val="00603591"/>
    <w:rsid w:val="006549A3"/>
    <w:rsid w:val="006C2AF6"/>
    <w:rsid w:val="006E005B"/>
    <w:rsid w:val="00764ADC"/>
    <w:rsid w:val="007D7B66"/>
    <w:rsid w:val="007F7DE1"/>
    <w:rsid w:val="00826CF5"/>
    <w:rsid w:val="00884F0C"/>
    <w:rsid w:val="0088671B"/>
    <w:rsid w:val="00895480"/>
    <w:rsid w:val="008B1094"/>
    <w:rsid w:val="00906E32"/>
    <w:rsid w:val="009176F8"/>
    <w:rsid w:val="00A16F11"/>
    <w:rsid w:val="00AA2505"/>
    <w:rsid w:val="00AA407E"/>
    <w:rsid w:val="00B508B4"/>
    <w:rsid w:val="00C009F1"/>
    <w:rsid w:val="00C078C8"/>
    <w:rsid w:val="00C825DC"/>
    <w:rsid w:val="00C87C87"/>
    <w:rsid w:val="00CD68F2"/>
    <w:rsid w:val="00CE7670"/>
    <w:rsid w:val="00D962BF"/>
    <w:rsid w:val="00DA6558"/>
    <w:rsid w:val="00ED27CC"/>
    <w:rsid w:val="00EE73F9"/>
    <w:rsid w:val="00FC7F73"/>
    <w:rsid w:val="00FF02D4"/>
    <w:rsid w:val="17D9487D"/>
    <w:rsid w:val="33E93CD7"/>
    <w:rsid w:val="5043184B"/>
    <w:rsid w:val="5D120386"/>
    <w:rsid w:val="61FD39E2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3ED25"/>
  <w15:docId w15:val="{79FA309F-DB23-476C-9E62-D014E56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semiHidden="1" w:uiPriority="99" w:unhideWhenUsed="1" w:qFormat="1"/>
    <w:lsdException w:name="caption" w:semiHidden="1" w:unhideWhenUsed="1" w:qFormat="1"/>
    <w:lsdException w:name="footnote reference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Balloon Text"/>
    <w:basedOn w:val="a"/>
    <w:link w:val="Char"/>
    <w:rsid w:val="00AA2505"/>
    <w:rPr>
      <w:sz w:val="18"/>
      <w:szCs w:val="18"/>
    </w:rPr>
  </w:style>
  <w:style w:type="character" w:customStyle="1" w:styleId="Char">
    <w:name w:val="批注框文本 Char"/>
    <w:basedOn w:val="a0"/>
    <w:link w:val="a7"/>
    <w:rsid w:val="00AA25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88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84F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884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884F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</dc:creator>
  <cp:lastModifiedBy>HM</cp:lastModifiedBy>
  <cp:revision>21</cp:revision>
  <cp:lastPrinted>2020-08-04T01:02:00Z</cp:lastPrinted>
  <dcterms:created xsi:type="dcterms:W3CDTF">2020-08-06T05:52:00Z</dcterms:created>
  <dcterms:modified xsi:type="dcterms:W3CDTF">2020-08-15T02:30:00Z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