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3EA" w:rsidRDefault="00A24A44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传播学专业本科人才培养方案</w:t>
      </w:r>
    </w:p>
    <w:p w:rsidR="009E43EA" w:rsidRDefault="00A24A44">
      <w:pPr>
        <w:pStyle w:val="a7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 w:cs="Times New Roman"/>
          <w:kern w:val="2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kern w:val="2"/>
          <w:sz w:val="44"/>
          <w:szCs w:val="44"/>
        </w:rPr>
        <w:t>（专业代码</w:t>
      </w:r>
      <w:r w:rsidR="00963A88">
        <w:rPr>
          <w:rFonts w:ascii="方正小标宋简体" w:eastAsia="方正小标宋简体" w:hAnsi="Times New Roman" w:cs="Times New Roman" w:hint="eastAsia"/>
          <w:kern w:val="2"/>
          <w:sz w:val="44"/>
          <w:szCs w:val="44"/>
        </w:rPr>
        <w:t>：</w:t>
      </w:r>
      <w:r>
        <w:rPr>
          <w:rFonts w:ascii="方正小标宋简体" w:eastAsia="方正小标宋简体" w:hAnsi="Times New Roman" w:cs="Times New Roman" w:hint="eastAsia"/>
          <w:kern w:val="2"/>
          <w:sz w:val="44"/>
          <w:szCs w:val="44"/>
        </w:rPr>
        <w:t>050304）</w:t>
      </w:r>
    </w:p>
    <w:p w:rsidR="009E43EA" w:rsidRDefault="009E43EA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9E43EA" w:rsidRDefault="00A24A44">
      <w:pPr>
        <w:pStyle w:val="Style3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   一、培养目标</w:t>
      </w:r>
    </w:p>
    <w:p w:rsidR="009E43EA" w:rsidRDefault="00A24A44">
      <w:pPr>
        <w:pStyle w:val="Style3"/>
        <w:widowControl/>
        <w:spacing w:line="360" w:lineRule="auto"/>
        <w:ind w:firstLineChars="0" w:firstLine="0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   </w:t>
      </w:r>
      <w:r>
        <w:rPr>
          <w:rFonts w:ascii="宋体" w:hAnsi="宋体" w:hint="eastAsia"/>
          <w:bCs/>
          <w:kern w:val="0"/>
          <w:sz w:val="24"/>
          <w:szCs w:val="24"/>
        </w:rPr>
        <w:t xml:space="preserve"> 本专业以立德树人为根本，面向媒体发展前沿，培养</w:t>
      </w:r>
      <w:r>
        <w:rPr>
          <w:rFonts w:ascii="宋体" w:hAnsi="宋体" w:hint="eastAsia"/>
          <w:kern w:val="0"/>
          <w:sz w:val="24"/>
          <w:szCs w:val="24"/>
        </w:rPr>
        <w:t>具有</w:t>
      </w:r>
      <w:r>
        <w:rPr>
          <w:rFonts w:ascii="宋体" w:hAnsi="宋体" w:hint="eastAsia"/>
          <w:kern w:val="0"/>
          <w:sz w:val="24"/>
          <w:szCs w:val="32"/>
        </w:rPr>
        <w:t>正确的世界观、人生观和价值观，</w:t>
      </w:r>
      <w:r>
        <w:rPr>
          <w:rFonts w:ascii="宋体" w:hAnsi="宋体" w:hint="eastAsia"/>
          <w:bCs/>
          <w:kern w:val="0"/>
          <w:sz w:val="24"/>
          <w:szCs w:val="24"/>
        </w:rPr>
        <w:t>具备深厚的</w:t>
      </w:r>
      <w:r>
        <w:rPr>
          <w:rFonts w:ascii="宋体" w:hAnsi="宋体" w:hint="eastAsia"/>
          <w:kern w:val="0"/>
          <w:sz w:val="24"/>
          <w:szCs w:val="24"/>
        </w:rPr>
        <w:t>人文底蕴</w:t>
      </w:r>
      <w:r>
        <w:rPr>
          <w:rFonts w:ascii="宋体" w:hAnsi="宋体" w:hint="eastAsia"/>
          <w:bCs/>
          <w:kern w:val="0"/>
          <w:sz w:val="24"/>
          <w:szCs w:val="24"/>
        </w:rPr>
        <w:t>和扎实的</w:t>
      </w:r>
      <w:r>
        <w:rPr>
          <w:rFonts w:ascii="宋体" w:hAnsi="宋体" w:hint="eastAsia"/>
          <w:kern w:val="0"/>
          <w:sz w:val="24"/>
          <w:szCs w:val="24"/>
        </w:rPr>
        <w:t>社会科学基础</w:t>
      </w:r>
      <w:r>
        <w:rPr>
          <w:rFonts w:ascii="宋体" w:hAnsi="宋体" w:hint="eastAsia"/>
          <w:bCs/>
          <w:kern w:val="0"/>
          <w:sz w:val="24"/>
          <w:szCs w:val="24"/>
        </w:rPr>
        <w:t>，系统掌握</w:t>
      </w:r>
      <w:r>
        <w:rPr>
          <w:rFonts w:ascii="宋体" w:hAnsi="宋体" w:hint="eastAsia"/>
          <w:kern w:val="0"/>
          <w:sz w:val="24"/>
          <w:szCs w:val="24"/>
        </w:rPr>
        <w:t>传播理论和技能</w:t>
      </w:r>
      <w:r>
        <w:rPr>
          <w:rFonts w:ascii="宋体" w:hAnsi="宋体" w:hint="eastAsia"/>
          <w:bCs/>
          <w:kern w:val="0"/>
          <w:sz w:val="24"/>
          <w:szCs w:val="24"/>
        </w:rPr>
        <w:t>，具备马克思主义新闻观，拥有先进的</w:t>
      </w:r>
      <w:r>
        <w:rPr>
          <w:rFonts w:ascii="宋体" w:hAnsi="宋体" w:hint="eastAsia"/>
          <w:kern w:val="0"/>
          <w:sz w:val="24"/>
          <w:szCs w:val="24"/>
        </w:rPr>
        <w:t>媒介经营管理</w:t>
      </w:r>
      <w:r>
        <w:rPr>
          <w:rFonts w:ascii="宋体" w:hAnsi="宋体" w:hint="eastAsia"/>
          <w:bCs/>
          <w:kern w:val="0"/>
          <w:sz w:val="24"/>
          <w:szCs w:val="24"/>
        </w:rPr>
        <w:t>理念，</w:t>
      </w:r>
      <w:r>
        <w:rPr>
          <w:rFonts w:ascii="宋体" w:hAnsi="宋体" w:hint="eastAsia"/>
          <w:kern w:val="0"/>
          <w:sz w:val="24"/>
          <w:szCs w:val="24"/>
        </w:rPr>
        <w:t>熟悉传媒产业的法规、政策与伦理</w:t>
      </w:r>
      <w:r>
        <w:rPr>
          <w:rFonts w:ascii="宋体" w:hAnsi="宋体" w:hint="eastAsia"/>
          <w:bCs/>
          <w:kern w:val="0"/>
          <w:sz w:val="24"/>
          <w:szCs w:val="24"/>
        </w:rPr>
        <w:t>，富于创新精神和高度社会责任感，能够在党政机关、企业、传媒和其他社会组织中从事</w:t>
      </w:r>
      <w:r>
        <w:rPr>
          <w:rFonts w:ascii="宋体" w:hAnsi="宋体" w:hint="eastAsia"/>
          <w:kern w:val="0"/>
          <w:sz w:val="24"/>
          <w:szCs w:val="24"/>
        </w:rPr>
        <w:t>新闻生产、文化传播、产品运营、品牌推广、公共关系</w:t>
      </w:r>
      <w:r>
        <w:rPr>
          <w:rFonts w:ascii="宋体" w:hAnsi="宋体" w:hint="eastAsia"/>
          <w:bCs/>
          <w:kern w:val="0"/>
          <w:sz w:val="24"/>
          <w:szCs w:val="24"/>
        </w:rPr>
        <w:t>等领域的相关工作，</w:t>
      </w:r>
      <w:r>
        <w:rPr>
          <w:rFonts w:ascii="宋体" w:hAnsi="宋体" w:hint="eastAsia"/>
          <w:kern w:val="0"/>
          <w:sz w:val="24"/>
          <w:szCs w:val="24"/>
        </w:rPr>
        <w:t>适应数字媒介时代要求</w:t>
      </w:r>
      <w:r>
        <w:rPr>
          <w:rFonts w:ascii="宋体" w:hAnsi="宋体" w:hint="eastAsia"/>
          <w:bCs/>
          <w:kern w:val="0"/>
          <w:sz w:val="24"/>
          <w:szCs w:val="24"/>
        </w:rPr>
        <w:t>的</w:t>
      </w:r>
      <w:r>
        <w:rPr>
          <w:rFonts w:ascii="宋体" w:hAnsi="宋体" w:hint="eastAsia"/>
          <w:kern w:val="0"/>
          <w:sz w:val="24"/>
          <w:szCs w:val="24"/>
        </w:rPr>
        <w:t>复合型、应用型传媒人才</w:t>
      </w:r>
      <w:r>
        <w:rPr>
          <w:rFonts w:ascii="宋体" w:hAnsi="宋体" w:hint="eastAsia"/>
          <w:bCs/>
          <w:kern w:val="0"/>
          <w:sz w:val="24"/>
          <w:szCs w:val="24"/>
        </w:rPr>
        <w:t>。</w:t>
      </w:r>
    </w:p>
    <w:p w:rsidR="009E43EA" w:rsidRDefault="009E43EA">
      <w:pPr>
        <w:pStyle w:val="Style3"/>
        <w:widowControl/>
        <w:spacing w:line="360" w:lineRule="auto"/>
        <w:ind w:firstLineChars="0" w:firstLine="0"/>
        <w:jc w:val="left"/>
        <w:rPr>
          <w:rFonts w:ascii="宋体" w:hAnsi="宋体"/>
          <w:bCs/>
          <w:kern w:val="0"/>
          <w:sz w:val="24"/>
          <w:szCs w:val="24"/>
        </w:rPr>
      </w:pPr>
    </w:p>
    <w:p w:rsidR="009E43EA" w:rsidRDefault="00A24A44">
      <w:pPr>
        <w:pStyle w:val="Style3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    二、毕业要求</w:t>
      </w:r>
    </w:p>
    <w:p w:rsidR="009E43EA" w:rsidRDefault="00A24A44">
      <w:pPr>
        <w:widowControl/>
        <w:numPr>
          <w:ilvl w:val="0"/>
          <w:numId w:val="1"/>
        </w:numPr>
        <w:spacing w:line="360" w:lineRule="auto"/>
        <w:ind w:firstLineChars="200" w:firstLine="480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 xml:space="preserve"> 具备</w:t>
      </w:r>
      <w:r>
        <w:rPr>
          <w:rFonts w:ascii="宋体" w:hAnsi="宋体" w:hint="eastAsia"/>
          <w:kern w:val="0"/>
          <w:sz w:val="24"/>
        </w:rPr>
        <w:t>马克思主义新闻观</w:t>
      </w:r>
      <w:r>
        <w:rPr>
          <w:rFonts w:ascii="宋体" w:hAnsi="宋体" w:hint="eastAsia"/>
          <w:bCs/>
          <w:kern w:val="0"/>
          <w:sz w:val="24"/>
        </w:rPr>
        <w:t>，具有为社会服务的使命感和责任感。遵纪守法，爱岗敬业，具有良好的社会公德和职业道德。</w:t>
      </w:r>
    </w:p>
    <w:p w:rsidR="009E43EA" w:rsidRDefault="00A24A44">
      <w:pPr>
        <w:widowControl/>
        <w:numPr>
          <w:ilvl w:val="0"/>
          <w:numId w:val="1"/>
        </w:numPr>
        <w:spacing w:line="360" w:lineRule="auto"/>
        <w:ind w:firstLineChars="200" w:firstLine="480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 xml:space="preserve"> 系统掌握传播学领域的相关知识</w:t>
      </w:r>
      <w:r>
        <w:rPr>
          <w:rFonts w:ascii="宋体" w:hAnsi="宋体" w:hint="eastAsia"/>
          <w:bCs/>
          <w:kern w:val="0"/>
          <w:sz w:val="24"/>
        </w:rPr>
        <w:t>，包括新闻学、传播学、社会学等相关领域的知识。具有浓厚的人文情怀和独立思考能力，具备良好的</w:t>
      </w:r>
      <w:r>
        <w:rPr>
          <w:rFonts w:ascii="宋体" w:hAnsi="宋体" w:hint="eastAsia"/>
          <w:kern w:val="0"/>
          <w:sz w:val="24"/>
        </w:rPr>
        <w:t>沟通能力</w:t>
      </w:r>
      <w:r>
        <w:rPr>
          <w:rFonts w:ascii="宋体" w:hAnsi="宋体" w:hint="eastAsia"/>
          <w:bCs/>
          <w:kern w:val="0"/>
          <w:sz w:val="24"/>
        </w:rPr>
        <w:t>、</w:t>
      </w:r>
      <w:r>
        <w:rPr>
          <w:rFonts w:ascii="宋体" w:hAnsi="宋体" w:hint="eastAsia"/>
          <w:kern w:val="0"/>
          <w:sz w:val="24"/>
        </w:rPr>
        <w:t>组织能力</w:t>
      </w:r>
      <w:r>
        <w:rPr>
          <w:rFonts w:ascii="宋体" w:hAnsi="宋体" w:hint="eastAsia"/>
          <w:bCs/>
          <w:kern w:val="0"/>
          <w:sz w:val="24"/>
        </w:rPr>
        <w:t>、</w:t>
      </w:r>
      <w:r>
        <w:rPr>
          <w:rFonts w:ascii="宋体" w:hAnsi="宋体" w:hint="eastAsia"/>
          <w:kern w:val="0"/>
          <w:sz w:val="24"/>
        </w:rPr>
        <w:t>团队合作</w:t>
      </w:r>
      <w:r>
        <w:rPr>
          <w:rFonts w:ascii="宋体" w:hAnsi="宋体" w:hint="eastAsia"/>
          <w:bCs/>
          <w:kern w:val="0"/>
          <w:sz w:val="24"/>
        </w:rPr>
        <w:t>精神；拥有健康的体魄和良好的心理素质。</w:t>
      </w:r>
    </w:p>
    <w:p w:rsidR="009E43EA" w:rsidRDefault="00A24A44">
      <w:pPr>
        <w:widowControl/>
        <w:numPr>
          <w:ilvl w:val="0"/>
          <w:numId w:val="1"/>
        </w:numPr>
        <w:spacing w:line="360" w:lineRule="auto"/>
        <w:ind w:firstLineChars="200" w:firstLine="480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 xml:space="preserve"> 熟悉</w:t>
      </w:r>
      <w:r>
        <w:rPr>
          <w:rFonts w:ascii="宋体" w:hAnsi="宋体" w:hint="eastAsia"/>
          <w:kern w:val="0"/>
          <w:sz w:val="24"/>
        </w:rPr>
        <w:t>新闻传播</w:t>
      </w:r>
      <w:r>
        <w:rPr>
          <w:rFonts w:ascii="宋体" w:hAnsi="宋体" w:hint="eastAsia"/>
          <w:bCs/>
          <w:kern w:val="0"/>
          <w:sz w:val="24"/>
        </w:rPr>
        <w:t>的基本</w:t>
      </w:r>
      <w:r>
        <w:rPr>
          <w:rFonts w:ascii="宋体" w:hAnsi="宋体" w:hint="eastAsia"/>
          <w:kern w:val="0"/>
          <w:sz w:val="24"/>
        </w:rPr>
        <w:t>规律</w:t>
      </w:r>
      <w:r>
        <w:rPr>
          <w:rFonts w:ascii="宋体" w:hAnsi="宋体" w:hint="eastAsia"/>
          <w:bCs/>
          <w:kern w:val="0"/>
          <w:sz w:val="24"/>
        </w:rPr>
        <w:t>，能够从历史和现实两个维度、理论与实践两个方面把握新闻传播的原则、方法和趋势。</w:t>
      </w:r>
    </w:p>
    <w:p w:rsidR="009E43EA" w:rsidRDefault="00A24A44">
      <w:pPr>
        <w:widowControl/>
        <w:numPr>
          <w:ilvl w:val="0"/>
          <w:numId w:val="1"/>
        </w:numPr>
        <w:spacing w:line="360" w:lineRule="auto"/>
        <w:ind w:firstLineChars="200" w:firstLine="480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 xml:space="preserve"> 知晓传媒产业的</w:t>
      </w:r>
      <w:r>
        <w:rPr>
          <w:rFonts w:ascii="宋体" w:hAnsi="宋体" w:hint="eastAsia"/>
          <w:kern w:val="0"/>
          <w:sz w:val="24"/>
        </w:rPr>
        <w:t>法规</w:t>
      </w:r>
      <w:r>
        <w:rPr>
          <w:rFonts w:ascii="宋体" w:hAnsi="宋体" w:hint="eastAsia"/>
          <w:bCs/>
          <w:kern w:val="0"/>
          <w:sz w:val="24"/>
        </w:rPr>
        <w:t>、制度、伦理、政策，具备敏锐的市场经济意识。</w:t>
      </w:r>
    </w:p>
    <w:p w:rsidR="009E43EA" w:rsidRDefault="00A24A44">
      <w:pPr>
        <w:widowControl/>
        <w:numPr>
          <w:ilvl w:val="0"/>
          <w:numId w:val="1"/>
        </w:numPr>
        <w:spacing w:line="360" w:lineRule="auto"/>
        <w:ind w:firstLineChars="200" w:firstLine="48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 xml:space="preserve"> </w:t>
      </w:r>
      <w:r>
        <w:rPr>
          <w:rFonts w:ascii="宋体" w:hAnsi="宋体" w:hint="eastAsia"/>
          <w:bCs/>
          <w:kern w:val="0"/>
          <w:sz w:val="24"/>
        </w:rPr>
        <w:t>掌握</w:t>
      </w:r>
      <w:r>
        <w:rPr>
          <w:rFonts w:ascii="宋体" w:hAnsi="宋体" w:hint="eastAsia"/>
          <w:kern w:val="0"/>
          <w:sz w:val="24"/>
        </w:rPr>
        <w:t>媒体经营管理</w:t>
      </w:r>
      <w:r>
        <w:rPr>
          <w:rFonts w:ascii="宋体" w:hAnsi="宋体" w:hint="eastAsia"/>
          <w:bCs/>
          <w:kern w:val="0"/>
          <w:sz w:val="24"/>
        </w:rPr>
        <w:t>的先进理念，了解传媒产业的前沿动态，能够将经济学、管理学、市场营销学等领域的知识与传播学相结合。</w:t>
      </w:r>
    </w:p>
    <w:p w:rsidR="009E43EA" w:rsidRDefault="00A24A44">
      <w:pPr>
        <w:widowControl/>
        <w:numPr>
          <w:ilvl w:val="0"/>
          <w:numId w:val="1"/>
        </w:numPr>
        <w:spacing w:line="360" w:lineRule="auto"/>
        <w:ind w:firstLineChars="200" w:firstLine="48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 xml:space="preserve"> </w:t>
      </w:r>
      <w:r>
        <w:rPr>
          <w:rFonts w:ascii="宋体" w:hAnsi="宋体" w:hint="eastAsia"/>
          <w:bCs/>
          <w:kern w:val="0"/>
          <w:sz w:val="24"/>
        </w:rPr>
        <w:t>具备全方位的</w:t>
      </w:r>
      <w:r>
        <w:rPr>
          <w:rFonts w:ascii="宋体" w:hAnsi="宋体" w:hint="eastAsia"/>
          <w:kern w:val="0"/>
          <w:sz w:val="24"/>
        </w:rPr>
        <w:t>内容生产能力</w:t>
      </w:r>
      <w:r>
        <w:rPr>
          <w:rFonts w:ascii="宋体" w:hAnsi="宋体" w:hint="eastAsia"/>
          <w:bCs/>
          <w:kern w:val="0"/>
          <w:sz w:val="24"/>
        </w:rPr>
        <w:t>，熟悉媒介产品生产的整个流程。</w:t>
      </w:r>
    </w:p>
    <w:p w:rsidR="009E43EA" w:rsidRDefault="00A24A44">
      <w:pPr>
        <w:widowControl/>
        <w:numPr>
          <w:ilvl w:val="0"/>
          <w:numId w:val="1"/>
        </w:numPr>
        <w:spacing w:line="360" w:lineRule="auto"/>
        <w:ind w:firstLineChars="200" w:firstLine="48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 xml:space="preserve"> </w:t>
      </w:r>
      <w:r>
        <w:rPr>
          <w:rFonts w:ascii="宋体" w:hAnsi="宋体" w:hint="eastAsia"/>
          <w:bCs/>
          <w:kern w:val="0"/>
          <w:sz w:val="24"/>
        </w:rPr>
        <w:t>拥有较强的</w:t>
      </w:r>
      <w:r>
        <w:rPr>
          <w:rFonts w:ascii="宋体" w:hAnsi="宋体" w:hint="eastAsia"/>
          <w:kern w:val="0"/>
          <w:sz w:val="24"/>
        </w:rPr>
        <w:t>全媒体</w:t>
      </w:r>
      <w:r>
        <w:rPr>
          <w:rFonts w:ascii="宋体" w:hAnsi="宋体" w:hint="eastAsia"/>
          <w:bCs/>
          <w:kern w:val="0"/>
          <w:sz w:val="24"/>
        </w:rPr>
        <w:t>传播能力，掌握文字、摄影、音视频制作的基本技能。</w:t>
      </w:r>
    </w:p>
    <w:p w:rsidR="009E43EA" w:rsidRDefault="00A24A44">
      <w:pPr>
        <w:widowControl/>
        <w:numPr>
          <w:ilvl w:val="0"/>
          <w:numId w:val="1"/>
        </w:numPr>
        <w:spacing w:line="360" w:lineRule="auto"/>
        <w:ind w:firstLineChars="200" w:firstLine="48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 xml:space="preserve"> </w:t>
      </w:r>
      <w:r>
        <w:rPr>
          <w:rFonts w:ascii="宋体" w:hAnsi="宋体" w:hint="eastAsia"/>
          <w:bCs/>
          <w:kern w:val="0"/>
          <w:sz w:val="24"/>
        </w:rPr>
        <w:t>掌握</w:t>
      </w:r>
      <w:r>
        <w:rPr>
          <w:rFonts w:ascii="宋体" w:hAnsi="宋体" w:hint="eastAsia"/>
          <w:kern w:val="0"/>
          <w:sz w:val="24"/>
        </w:rPr>
        <w:t>新媒体</w:t>
      </w:r>
      <w:r>
        <w:rPr>
          <w:rFonts w:ascii="宋体" w:hAnsi="宋体" w:hint="eastAsia"/>
          <w:bCs/>
          <w:kern w:val="0"/>
          <w:sz w:val="24"/>
        </w:rPr>
        <w:t>运行的基本规律，能够运用新媒体技术从事传播活动。</w:t>
      </w:r>
    </w:p>
    <w:p w:rsidR="009E43EA" w:rsidRDefault="00A24A44">
      <w:pPr>
        <w:widowControl/>
        <w:numPr>
          <w:ilvl w:val="0"/>
          <w:numId w:val="1"/>
        </w:numPr>
        <w:spacing w:line="360" w:lineRule="auto"/>
        <w:ind w:firstLineChars="200" w:firstLine="48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 xml:space="preserve"> </w:t>
      </w:r>
      <w:r>
        <w:rPr>
          <w:rFonts w:ascii="宋体" w:hAnsi="宋体" w:hint="eastAsia"/>
          <w:bCs/>
          <w:kern w:val="0"/>
          <w:sz w:val="24"/>
        </w:rPr>
        <w:t>能够运用一门</w:t>
      </w:r>
      <w:r>
        <w:rPr>
          <w:rFonts w:ascii="宋体" w:hAnsi="宋体" w:hint="eastAsia"/>
          <w:kern w:val="0"/>
          <w:sz w:val="24"/>
        </w:rPr>
        <w:t>外语</w:t>
      </w:r>
      <w:r>
        <w:rPr>
          <w:rFonts w:ascii="宋体" w:hAnsi="宋体" w:hint="eastAsia"/>
          <w:bCs/>
          <w:kern w:val="0"/>
          <w:sz w:val="24"/>
        </w:rPr>
        <w:t>进行沟通，具备宽广的</w:t>
      </w:r>
      <w:r>
        <w:rPr>
          <w:rFonts w:ascii="宋体" w:hAnsi="宋体" w:hint="eastAsia"/>
          <w:kern w:val="0"/>
          <w:sz w:val="24"/>
        </w:rPr>
        <w:t>国际视野</w:t>
      </w:r>
      <w:r>
        <w:rPr>
          <w:rFonts w:ascii="宋体" w:hAnsi="宋体" w:hint="eastAsia"/>
          <w:bCs/>
          <w:kern w:val="0"/>
          <w:sz w:val="24"/>
        </w:rPr>
        <w:t>。</w:t>
      </w:r>
    </w:p>
    <w:p w:rsidR="009E43EA" w:rsidRDefault="00A24A44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lastRenderedPageBreak/>
        <w:t xml:space="preserve"> </w:t>
      </w:r>
      <w:r>
        <w:rPr>
          <w:rFonts w:ascii="宋体" w:hAnsi="宋体" w:hint="eastAsia"/>
          <w:bCs/>
          <w:kern w:val="0"/>
          <w:sz w:val="24"/>
        </w:rPr>
        <w:t>具备扎实的</w:t>
      </w:r>
      <w:r>
        <w:rPr>
          <w:rFonts w:ascii="宋体" w:hAnsi="宋体" w:hint="eastAsia"/>
          <w:kern w:val="0"/>
          <w:sz w:val="24"/>
        </w:rPr>
        <w:t>社科基础</w:t>
      </w:r>
      <w:r>
        <w:rPr>
          <w:rFonts w:ascii="宋体" w:hAnsi="宋体" w:hint="eastAsia"/>
          <w:bCs/>
          <w:kern w:val="0"/>
          <w:sz w:val="24"/>
        </w:rPr>
        <w:t>和一定的</w:t>
      </w:r>
      <w:r>
        <w:rPr>
          <w:rFonts w:ascii="宋体" w:hAnsi="宋体" w:hint="eastAsia"/>
          <w:kern w:val="0"/>
          <w:sz w:val="24"/>
        </w:rPr>
        <w:t>科学研究能力</w:t>
      </w:r>
      <w:r>
        <w:rPr>
          <w:rFonts w:ascii="宋体" w:hAnsi="宋体" w:hint="eastAsia"/>
          <w:bCs/>
          <w:kern w:val="0"/>
          <w:sz w:val="24"/>
        </w:rPr>
        <w:t>，能够从事相关领域的研究工作。</w:t>
      </w:r>
    </w:p>
    <w:p w:rsidR="009E43EA" w:rsidRDefault="009E43EA">
      <w:pPr>
        <w:widowControl/>
        <w:spacing w:line="360" w:lineRule="auto"/>
        <w:jc w:val="left"/>
        <w:rPr>
          <w:rFonts w:ascii="宋体" w:hAnsi="宋体"/>
          <w:bCs/>
          <w:kern w:val="0"/>
          <w:sz w:val="24"/>
        </w:rPr>
      </w:pPr>
    </w:p>
    <w:p w:rsidR="009E43EA" w:rsidRDefault="00A24A44">
      <w:pPr>
        <w:pStyle w:val="Style3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   三、培养特色</w:t>
      </w:r>
    </w:p>
    <w:p w:rsidR="009E43EA" w:rsidRDefault="00A24A44">
      <w:pPr>
        <w:widowControl/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</w:rPr>
        <w:t xml:space="preserve">1. </w:t>
      </w:r>
      <w:r>
        <w:rPr>
          <w:rFonts w:ascii="宋体" w:hAnsi="宋体" w:hint="eastAsia"/>
          <w:kern w:val="0"/>
          <w:sz w:val="24"/>
          <w:szCs w:val="32"/>
        </w:rPr>
        <w:t>马克思主义新闻观贯穿于人才培养的全过程，充分利用与经济日报社的部校共建平台，落实“三全</w:t>
      </w:r>
      <w:r>
        <w:rPr>
          <w:rFonts w:ascii="宋体" w:hAnsi="宋体"/>
          <w:kern w:val="0"/>
          <w:sz w:val="24"/>
          <w:szCs w:val="32"/>
        </w:rPr>
        <w:t>育人</w:t>
      </w:r>
      <w:r>
        <w:rPr>
          <w:rFonts w:ascii="宋体" w:hAnsi="宋体" w:hint="eastAsia"/>
          <w:kern w:val="0"/>
          <w:sz w:val="24"/>
          <w:szCs w:val="32"/>
        </w:rPr>
        <w:t>”体制</w:t>
      </w:r>
      <w:r>
        <w:rPr>
          <w:rFonts w:ascii="宋体" w:hAnsi="宋体"/>
          <w:kern w:val="0"/>
          <w:sz w:val="24"/>
          <w:szCs w:val="32"/>
        </w:rPr>
        <w:t>机制，</w:t>
      </w:r>
      <w:r>
        <w:rPr>
          <w:rFonts w:ascii="宋体" w:hAnsi="宋体" w:hint="eastAsia"/>
          <w:kern w:val="0"/>
          <w:sz w:val="24"/>
          <w:szCs w:val="32"/>
        </w:rPr>
        <w:t>推进课程思政建设，帮助学生塑造正确的世界观、人生观和价值观。</w:t>
      </w:r>
    </w:p>
    <w:p w:rsidR="009E43EA" w:rsidRDefault="00A24A44">
      <w:pPr>
        <w:widowControl/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2</w:t>
      </w:r>
      <w:r>
        <w:rPr>
          <w:rFonts w:ascii="宋体" w:hAnsi="宋体"/>
          <w:kern w:val="0"/>
          <w:sz w:val="24"/>
          <w:szCs w:val="32"/>
        </w:rPr>
        <w:t xml:space="preserve">. </w:t>
      </w:r>
      <w:r>
        <w:rPr>
          <w:rFonts w:ascii="宋体" w:hAnsi="宋体" w:hint="eastAsia"/>
          <w:kern w:val="0"/>
          <w:sz w:val="24"/>
          <w:szCs w:val="32"/>
        </w:rPr>
        <w:t>培养学生具备深厚的人文底蕴。通过课程设置和教师引导，破除学科藩篱，鼓励学生涉猎多元的人文、社科领域，以适应数字化时代的人才需求。</w:t>
      </w:r>
    </w:p>
    <w:p w:rsidR="009E43EA" w:rsidRDefault="00A24A44">
      <w:pPr>
        <w:widowControl/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bCs/>
          <w:kern w:val="0"/>
          <w:sz w:val="24"/>
          <w:szCs w:val="32"/>
        </w:rPr>
        <w:t>3</w:t>
      </w:r>
      <w:r>
        <w:rPr>
          <w:rFonts w:ascii="宋体" w:hAnsi="宋体" w:hint="eastAsia"/>
          <w:bCs/>
          <w:kern w:val="0"/>
          <w:sz w:val="24"/>
          <w:szCs w:val="32"/>
        </w:rPr>
        <w:t>. 注重培养学生的学习能力。</w:t>
      </w:r>
      <w:r>
        <w:rPr>
          <w:rFonts w:ascii="宋体" w:hAnsi="宋体" w:hint="eastAsia"/>
          <w:kern w:val="0"/>
          <w:sz w:val="24"/>
          <w:szCs w:val="32"/>
        </w:rPr>
        <w:t>以传播学专业的基础理论和核心技能为重心，结合社会发展趋势，使学生具备知识迁移能力，以适应信息爆炸的时代特点。</w:t>
      </w:r>
    </w:p>
    <w:p w:rsidR="009E43EA" w:rsidRDefault="00A24A44">
      <w:pPr>
        <w:widowControl/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kern w:val="0"/>
          <w:sz w:val="24"/>
          <w:szCs w:val="32"/>
        </w:rPr>
        <w:t>4</w:t>
      </w:r>
      <w:r>
        <w:rPr>
          <w:rFonts w:ascii="宋体" w:hAnsi="宋体" w:hint="eastAsia"/>
          <w:kern w:val="0"/>
          <w:sz w:val="24"/>
          <w:szCs w:val="32"/>
        </w:rPr>
        <w:t xml:space="preserve">. </w:t>
      </w:r>
      <w:r>
        <w:rPr>
          <w:rFonts w:ascii="宋体" w:hAnsi="宋体" w:hint="eastAsia"/>
          <w:bCs/>
          <w:kern w:val="0"/>
          <w:sz w:val="24"/>
          <w:szCs w:val="32"/>
        </w:rPr>
        <w:t>强化学生的实践能力。</w:t>
      </w:r>
      <w:r>
        <w:rPr>
          <w:rFonts w:ascii="宋体" w:hAnsi="宋体" w:hint="eastAsia"/>
          <w:kern w:val="0"/>
          <w:sz w:val="24"/>
          <w:szCs w:val="32"/>
        </w:rPr>
        <w:t>突出传播学专业的应用性，增加实践教学的比重，通过案例教学、参加竞赛等形式，培养学生全方位的传播理念和技能，以适应融媒体时代的内容生产需求。</w:t>
      </w:r>
    </w:p>
    <w:p w:rsidR="009E43EA" w:rsidRDefault="00A24A44">
      <w:pPr>
        <w:widowControl/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kern w:val="0"/>
          <w:sz w:val="24"/>
          <w:szCs w:val="32"/>
        </w:rPr>
        <w:t>5</w:t>
      </w:r>
      <w:r>
        <w:rPr>
          <w:rFonts w:ascii="宋体" w:hAnsi="宋体" w:hint="eastAsia"/>
          <w:kern w:val="0"/>
          <w:sz w:val="24"/>
          <w:szCs w:val="32"/>
        </w:rPr>
        <w:t xml:space="preserve">. </w:t>
      </w:r>
      <w:r>
        <w:rPr>
          <w:rFonts w:ascii="宋体" w:hAnsi="宋体" w:hint="eastAsia"/>
          <w:bCs/>
          <w:kern w:val="0"/>
          <w:sz w:val="24"/>
          <w:szCs w:val="32"/>
        </w:rPr>
        <w:t>突出媒体经营管理方面的专业特色。</w:t>
      </w:r>
      <w:r>
        <w:rPr>
          <w:rFonts w:ascii="宋体" w:hAnsi="宋体" w:hint="eastAsia"/>
          <w:kern w:val="0"/>
          <w:sz w:val="24"/>
          <w:szCs w:val="32"/>
        </w:rPr>
        <w:t>依托学校、学院的学科优势，以媒体经营管理为抓手，提高学生综合分析问题的能力，具备一定的研究能力和进一步深造的潜质。</w:t>
      </w:r>
    </w:p>
    <w:p w:rsidR="009E43EA" w:rsidRDefault="009E43EA">
      <w:pPr>
        <w:pStyle w:val="Style3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</w:p>
    <w:p w:rsidR="009E43EA" w:rsidRDefault="00A24A44">
      <w:pPr>
        <w:pStyle w:val="Style3"/>
        <w:widowControl/>
        <w:spacing w:line="360" w:lineRule="auto"/>
        <w:ind w:firstLineChars="0" w:firstLine="49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四、核心课程</w:t>
      </w:r>
    </w:p>
    <w:p w:rsidR="009E43EA" w:rsidRDefault="00A24A44">
      <w:pPr>
        <w:pStyle w:val="Style3"/>
        <w:widowControl/>
        <w:spacing w:line="360" w:lineRule="auto"/>
        <w:ind w:firstLineChars="0" w:firstLine="492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学科基础课：</w:t>
      </w:r>
      <w:r>
        <w:rPr>
          <w:rFonts w:ascii="宋体" w:hAnsi="宋体" w:hint="eastAsia"/>
          <w:bCs/>
          <w:kern w:val="0"/>
          <w:sz w:val="24"/>
        </w:rPr>
        <w:t>马克思主义新闻观、传播学概论、广告学概论、传播社会学、中外新闻传播史、中外广告史、摄影与摄像基础、音频节目赏析与制作、市场营销学</w:t>
      </w:r>
    </w:p>
    <w:p w:rsidR="009E43EA" w:rsidRDefault="00A24A44">
      <w:pPr>
        <w:pStyle w:val="Style3"/>
        <w:widowControl/>
        <w:spacing w:line="360" w:lineRule="auto"/>
        <w:ind w:firstLineChars="0" w:firstLine="492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/>
          <w:bCs/>
          <w:kern w:val="0"/>
          <w:sz w:val="24"/>
        </w:rPr>
        <w:t>专业核心课：</w:t>
      </w:r>
      <w:r>
        <w:rPr>
          <w:rFonts w:ascii="宋体" w:hAnsi="宋体" w:hint="eastAsia"/>
          <w:bCs/>
          <w:kern w:val="0"/>
          <w:sz w:val="24"/>
        </w:rPr>
        <w:t>新闻学概论、新闻编辑学、影视传播学、视听语言、影视编导、媒介经营与管理、媒介策划与运营实务、新媒体传播、传播学研究方法、传播法</w:t>
      </w:r>
    </w:p>
    <w:p w:rsidR="009E43EA" w:rsidRDefault="009E43EA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</w:p>
    <w:p w:rsidR="009E43EA" w:rsidRDefault="00A24A44">
      <w:pPr>
        <w:pStyle w:val="Style3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    五、学制和学位</w:t>
      </w:r>
    </w:p>
    <w:p w:rsidR="009E43EA" w:rsidRDefault="00A24A44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lastRenderedPageBreak/>
        <w:t>本专业基本学制为四年，实行弹性修业年限制度，学生在校修业年限可以提前至三年或延长至六年，修满规定的学分准予毕业。符合学士学位授予条件者，授予文学学士学位。</w:t>
      </w:r>
    </w:p>
    <w:p w:rsidR="009E43EA" w:rsidRDefault="009E43EA">
      <w:pPr>
        <w:pStyle w:val="Style3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9E43EA" w:rsidRDefault="00A24A44">
      <w:pPr>
        <w:pStyle w:val="Style3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六、学分一览表</w:t>
      </w:r>
    </w:p>
    <w:p w:rsidR="009E43EA" w:rsidRDefault="00A24A44">
      <w:pPr>
        <w:pStyle w:val="Style3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9E43EA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3EA" w:rsidRDefault="00A24A44"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3EA" w:rsidRDefault="00A24A44"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E43EA" w:rsidRDefault="00A24A44"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9E43EA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9E43EA" w:rsidRDefault="00880510" w:rsidP="00DB46EC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154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9E43EA" w:rsidRDefault="00A24A4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9E43EA" w:rsidRDefault="00880510" w:rsidP="00DB46EC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3EA" w:rsidRDefault="00A24A4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3EA" w:rsidRDefault="00880510" w:rsidP="00DB46EC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106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3EA" w:rsidRDefault="00A24A4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E43EA" w:rsidRDefault="00623DE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69</w:t>
            </w:r>
          </w:p>
        </w:tc>
      </w:tr>
      <w:tr w:rsidR="009E43EA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9E43EA" w:rsidRDefault="009E43EA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3EA" w:rsidRDefault="009E43EA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3EA" w:rsidRDefault="009E43EA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3EA" w:rsidRDefault="00A24A4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3EA" w:rsidRDefault="00A24A4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21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9E43EA" w:rsidRDefault="00A24A4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:rsidR="009E43EA" w:rsidRDefault="00623DE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31</w:t>
            </w:r>
          </w:p>
        </w:tc>
      </w:tr>
      <w:tr w:rsidR="009E43EA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E43EA" w:rsidRDefault="009E43EA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E43EA" w:rsidRDefault="00A24A4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E43EA" w:rsidRDefault="00A24A44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>
              <w:rPr>
                <w:rFonts w:ascii="宋体" w:hAnsi="宋体"/>
                <w:kern w:val="0"/>
                <w:szCs w:val="21"/>
              </w:rPr>
              <w:t>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E43EA" w:rsidRDefault="00A24A4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实习、军事技能等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E43EA" w:rsidRDefault="00A24A4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>
              <w:rPr>
                <w:rFonts w:ascii="宋体" w:hAnsi="宋体"/>
                <w:kern w:val="0"/>
                <w:szCs w:val="21"/>
              </w:rPr>
              <w:t>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E43EA" w:rsidRDefault="009E43EA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9E43EA" w:rsidRDefault="009E43EA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9E43EA" w:rsidRDefault="009E43EA">
      <w:pPr>
        <w:pStyle w:val="Style3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9E43EA" w:rsidRDefault="00A24A44">
      <w:pPr>
        <w:pStyle w:val="Style3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10220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5"/>
        <w:gridCol w:w="1391"/>
        <w:gridCol w:w="1391"/>
        <w:gridCol w:w="1236"/>
        <w:gridCol w:w="695"/>
        <w:gridCol w:w="609"/>
        <w:gridCol w:w="3283"/>
      </w:tblGrid>
      <w:tr w:rsidR="00E962E7" w:rsidTr="00FE5965">
        <w:trPr>
          <w:cantSplit/>
          <w:trHeight w:val="385"/>
          <w:jc w:val="center"/>
        </w:trPr>
        <w:tc>
          <w:tcPr>
            <w:tcW w:w="3006" w:type="dxa"/>
            <w:gridSpan w:val="2"/>
          </w:tcPr>
          <w:p w:rsidR="00E962E7" w:rsidRDefault="00E962E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391" w:type="dxa"/>
          </w:tcPr>
          <w:p w:rsidR="00E962E7" w:rsidRDefault="00E962E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236" w:type="dxa"/>
          </w:tcPr>
          <w:p w:rsidR="00E962E7" w:rsidRDefault="00E962E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304" w:type="dxa"/>
            <w:gridSpan w:val="2"/>
          </w:tcPr>
          <w:p w:rsidR="00E962E7" w:rsidRDefault="00E962E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3283" w:type="dxa"/>
          </w:tcPr>
          <w:p w:rsidR="00E962E7" w:rsidRDefault="00E962E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FE5965" w:rsidTr="00FE5965">
        <w:trPr>
          <w:cantSplit/>
          <w:trHeight w:val="385"/>
          <w:jc w:val="center"/>
        </w:trPr>
        <w:tc>
          <w:tcPr>
            <w:tcW w:w="3006" w:type="dxa"/>
            <w:gridSpan w:val="2"/>
          </w:tcPr>
          <w:p w:rsidR="00FE5965" w:rsidRDefault="00FE5965" w:rsidP="00FE59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391" w:type="dxa"/>
          </w:tcPr>
          <w:p w:rsidR="00FE5965" w:rsidRDefault="00FE5965" w:rsidP="00FE59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1236" w:type="dxa"/>
          </w:tcPr>
          <w:p w:rsidR="00FE5965" w:rsidRDefault="00FE5965" w:rsidP="00FE59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916</w:t>
            </w:r>
          </w:p>
        </w:tc>
        <w:tc>
          <w:tcPr>
            <w:tcW w:w="1304" w:type="dxa"/>
            <w:gridSpan w:val="2"/>
          </w:tcPr>
          <w:p w:rsidR="00FE5965" w:rsidRDefault="00FE5965" w:rsidP="00FE5965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50</w:t>
            </w:r>
          </w:p>
        </w:tc>
        <w:tc>
          <w:tcPr>
            <w:tcW w:w="3283" w:type="dxa"/>
            <w:vAlign w:val="bottom"/>
          </w:tcPr>
          <w:p w:rsidR="00FE5965" w:rsidRDefault="00FE5965" w:rsidP="00FE5965">
            <w:pPr>
              <w:widowControl/>
              <w:jc w:val="center"/>
              <w:rPr>
                <w:rFonts w:ascii="等线" w:eastAsia="等线" w:hAnsi="等线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39.37</w:t>
            </w:r>
          </w:p>
        </w:tc>
      </w:tr>
      <w:tr w:rsidR="00FE5965" w:rsidTr="00FE5965">
        <w:trPr>
          <w:cantSplit/>
          <w:trHeight w:val="385"/>
          <w:jc w:val="center"/>
        </w:trPr>
        <w:tc>
          <w:tcPr>
            <w:tcW w:w="3006" w:type="dxa"/>
            <w:gridSpan w:val="2"/>
          </w:tcPr>
          <w:p w:rsidR="00FE5965" w:rsidRDefault="00FE5965" w:rsidP="00FE59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391" w:type="dxa"/>
          </w:tcPr>
          <w:p w:rsidR="00FE5965" w:rsidRDefault="00FE5965" w:rsidP="00FE59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36" w:type="dxa"/>
          </w:tcPr>
          <w:p w:rsidR="00FE5965" w:rsidRDefault="00FE5965" w:rsidP="00FE59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36</w:t>
            </w:r>
          </w:p>
        </w:tc>
        <w:tc>
          <w:tcPr>
            <w:tcW w:w="1304" w:type="dxa"/>
            <w:gridSpan w:val="2"/>
          </w:tcPr>
          <w:p w:rsidR="00FE5965" w:rsidRDefault="00FE5965" w:rsidP="00FE59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3283" w:type="dxa"/>
            <w:vAlign w:val="bottom"/>
          </w:tcPr>
          <w:p w:rsidR="00FE5965" w:rsidRDefault="00FE5965" w:rsidP="00FE5965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16.54</w:t>
            </w:r>
          </w:p>
        </w:tc>
      </w:tr>
      <w:tr w:rsidR="00FE5965" w:rsidTr="00FE5965">
        <w:trPr>
          <w:cantSplit/>
          <w:trHeight w:val="385"/>
          <w:jc w:val="center"/>
        </w:trPr>
        <w:tc>
          <w:tcPr>
            <w:tcW w:w="3006" w:type="dxa"/>
            <w:gridSpan w:val="2"/>
          </w:tcPr>
          <w:p w:rsidR="00FE5965" w:rsidRDefault="00FE5965" w:rsidP="00FE59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专业核心课</w:t>
            </w:r>
          </w:p>
        </w:tc>
        <w:tc>
          <w:tcPr>
            <w:tcW w:w="1391" w:type="dxa"/>
          </w:tcPr>
          <w:p w:rsidR="00FE5965" w:rsidRDefault="00FE5965" w:rsidP="00FE59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236" w:type="dxa"/>
          </w:tcPr>
          <w:p w:rsidR="00FE5965" w:rsidRDefault="00FE5965" w:rsidP="00FE59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400</w:t>
            </w:r>
          </w:p>
        </w:tc>
        <w:tc>
          <w:tcPr>
            <w:tcW w:w="1304" w:type="dxa"/>
            <w:gridSpan w:val="2"/>
          </w:tcPr>
          <w:p w:rsidR="00FE5965" w:rsidRDefault="00FE5965" w:rsidP="00FE59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3283" w:type="dxa"/>
            <w:vAlign w:val="bottom"/>
          </w:tcPr>
          <w:p w:rsidR="00FE5965" w:rsidRDefault="00FE5965" w:rsidP="00FE5965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19.69</w:t>
            </w:r>
          </w:p>
        </w:tc>
      </w:tr>
      <w:tr w:rsidR="00FE5965" w:rsidTr="00FE5965">
        <w:trPr>
          <w:cantSplit/>
          <w:trHeight w:val="385"/>
          <w:jc w:val="center"/>
        </w:trPr>
        <w:tc>
          <w:tcPr>
            <w:tcW w:w="3006" w:type="dxa"/>
            <w:gridSpan w:val="2"/>
          </w:tcPr>
          <w:p w:rsidR="00FE5965" w:rsidRDefault="00FE5965" w:rsidP="00FE59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391" w:type="dxa"/>
          </w:tcPr>
          <w:p w:rsidR="00FE5965" w:rsidRDefault="00FE5965" w:rsidP="00FE59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</w:tcPr>
          <w:p w:rsidR="00FE5965" w:rsidRDefault="00FE5965" w:rsidP="00FE59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4" w:type="dxa"/>
            <w:gridSpan w:val="2"/>
          </w:tcPr>
          <w:p w:rsidR="00FE5965" w:rsidRDefault="00FE5965" w:rsidP="00FE59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3283" w:type="dxa"/>
            <w:vAlign w:val="bottom"/>
          </w:tcPr>
          <w:p w:rsidR="00FE5965" w:rsidRDefault="00FE5965" w:rsidP="00FE5965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7.87</w:t>
            </w:r>
          </w:p>
        </w:tc>
      </w:tr>
      <w:tr w:rsidR="00DF038E" w:rsidTr="00FE5965">
        <w:trPr>
          <w:cantSplit/>
          <w:trHeight w:val="385"/>
          <w:jc w:val="center"/>
        </w:trPr>
        <w:tc>
          <w:tcPr>
            <w:tcW w:w="1615" w:type="dxa"/>
            <w:vMerge w:val="restart"/>
          </w:tcPr>
          <w:p w:rsidR="00DF038E" w:rsidRDefault="00DF038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个性教育</w:t>
            </w:r>
          </w:p>
        </w:tc>
        <w:tc>
          <w:tcPr>
            <w:tcW w:w="1391" w:type="dxa"/>
          </w:tcPr>
          <w:p w:rsidR="00DF038E" w:rsidRDefault="00DF038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专业提升课</w:t>
            </w:r>
          </w:p>
        </w:tc>
        <w:tc>
          <w:tcPr>
            <w:tcW w:w="1391" w:type="dxa"/>
            <w:vMerge w:val="restart"/>
          </w:tcPr>
          <w:p w:rsidR="00DF038E" w:rsidRDefault="00DF038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Merge w:val="restart"/>
          </w:tcPr>
          <w:p w:rsidR="00DF038E" w:rsidRDefault="00DF038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5" w:type="dxa"/>
          </w:tcPr>
          <w:p w:rsidR="00DF038E" w:rsidRDefault="00DF038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634013">
              <w:rPr>
                <w:rFonts w:ascii="宋体" w:hAnsi="宋体" w:hint="eastAsia"/>
                <w:szCs w:val="21"/>
              </w:rPr>
              <w:t>≥</w:t>
            </w: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609" w:type="dxa"/>
            <w:vMerge w:val="restart"/>
            <w:vAlign w:val="center"/>
          </w:tcPr>
          <w:p w:rsidR="00DF038E" w:rsidRDefault="00DF038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3283" w:type="dxa"/>
            <w:vMerge w:val="restart"/>
          </w:tcPr>
          <w:p w:rsidR="00DF038E" w:rsidRDefault="00FE59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16.53</w:t>
            </w:r>
          </w:p>
        </w:tc>
      </w:tr>
      <w:tr w:rsidR="00DF038E" w:rsidTr="00FE5965">
        <w:trPr>
          <w:cantSplit/>
          <w:trHeight w:val="385"/>
          <w:jc w:val="center"/>
        </w:trPr>
        <w:tc>
          <w:tcPr>
            <w:tcW w:w="1615" w:type="dxa"/>
            <w:vMerge/>
          </w:tcPr>
          <w:p w:rsidR="00DF038E" w:rsidRDefault="00DF038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391" w:type="dxa"/>
          </w:tcPr>
          <w:p w:rsidR="00DF038E" w:rsidRDefault="00DF038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专业拓展课</w:t>
            </w:r>
          </w:p>
        </w:tc>
        <w:tc>
          <w:tcPr>
            <w:tcW w:w="1391" w:type="dxa"/>
            <w:vMerge/>
          </w:tcPr>
          <w:p w:rsidR="00DF038E" w:rsidRDefault="00DF038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Merge/>
          </w:tcPr>
          <w:p w:rsidR="00DF038E" w:rsidRDefault="00DF038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5" w:type="dxa"/>
          </w:tcPr>
          <w:p w:rsidR="00DF038E" w:rsidRDefault="00DF038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不限</w:t>
            </w:r>
          </w:p>
        </w:tc>
        <w:tc>
          <w:tcPr>
            <w:tcW w:w="609" w:type="dxa"/>
            <w:vMerge/>
          </w:tcPr>
          <w:p w:rsidR="00DF038E" w:rsidRDefault="00DF038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83" w:type="dxa"/>
            <w:vMerge/>
          </w:tcPr>
          <w:p w:rsidR="00DF038E" w:rsidRDefault="00DF038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F038E" w:rsidTr="00FE5965">
        <w:trPr>
          <w:cantSplit/>
          <w:trHeight w:val="385"/>
          <w:jc w:val="center"/>
        </w:trPr>
        <w:tc>
          <w:tcPr>
            <w:tcW w:w="3006" w:type="dxa"/>
            <w:gridSpan w:val="2"/>
          </w:tcPr>
          <w:p w:rsidR="00DF038E" w:rsidRDefault="00DF038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391" w:type="dxa"/>
          </w:tcPr>
          <w:p w:rsidR="00DF038E" w:rsidRDefault="00DF038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</w:tcPr>
          <w:p w:rsidR="00DF038E" w:rsidRDefault="00DF038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4" w:type="dxa"/>
            <w:gridSpan w:val="2"/>
          </w:tcPr>
          <w:p w:rsidR="00DF038E" w:rsidRDefault="00880510" w:rsidP="00E962E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127</w:t>
            </w:r>
          </w:p>
        </w:tc>
        <w:tc>
          <w:tcPr>
            <w:tcW w:w="3283" w:type="dxa"/>
          </w:tcPr>
          <w:p w:rsidR="00DF038E" w:rsidRDefault="00DF038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100</w:t>
            </w:r>
          </w:p>
        </w:tc>
      </w:tr>
    </w:tbl>
    <w:p w:rsidR="009E43EA" w:rsidRDefault="009E43EA">
      <w:pPr>
        <w:pStyle w:val="Style3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9E43EA" w:rsidRDefault="00A24A44">
      <w:pPr>
        <w:pStyle w:val="Style3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p w:rsidR="009E43EA" w:rsidRDefault="009E43EA"/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2552"/>
        <w:gridCol w:w="1126"/>
        <w:gridCol w:w="1191"/>
        <w:gridCol w:w="1092"/>
        <w:gridCol w:w="1087"/>
      </w:tblGrid>
      <w:tr w:rsidR="009E43EA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9E43EA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9E43EA" w:rsidRDefault="00A24A4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9E43EA" w:rsidRDefault="00A24A4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9E43EA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9E43EA" w:rsidRDefault="009E43E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9E43EA" w:rsidRDefault="00A24A4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:rsidR="009E43EA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9E43EA" w:rsidRDefault="009E43E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9E43EA" w:rsidRDefault="00A24A4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:rsidR="009E43EA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9E43EA" w:rsidRDefault="009E43E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9E43EA" w:rsidRDefault="00A24A4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9E43EA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9E43EA" w:rsidRDefault="009E43E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9E43EA" w:rsidRDefault="00A24A4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9E43EA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9E43EA" w:rsidRDefault="00A24A4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素</w:t>
            </w:r>
            <w:r w:rsidR="002524FD">
              <w:rPr>
                <w:rFonts w:ascii="宋体" w:hAnsi="宋体" w:hint="eastAsia"/>
                <w:color w:val="000000"/>
                <w:szCs w:val="21"/>
              </w:rPr>
              <w:t>养</w:t>
            </w:r>
            <w:r>
              <w:rPr>
                <w:rFonts w:ascii="宋体" w:hAnsi="宋体" w:hint="eastAsia"/>
                <w:color w:val="000000"/>
                <w:szCs w:val="21"/>
              </w:rPr>
              <w:t>提升类</w:t>
            </w:r>
          </w:p>
        </w:tc>
        <w:tc>
          <w:tcPr>
            <w:tcW w:w="2552" w:type="dxa"/>
          </w:tcPr>
          <w:p w:rsidR="009E43EA" w:rsidRDefault="00A24A4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创新</w:t>
            </w:r>
            <w:r w:rsidR="002524FD">
              <w:rPr>
                <w:rFonts w:ascii="宋体" w:hAnsi="宋体" w:hint="eastAsia"/>
                <w:color w:val="000000"/>
                <w:szCs w:val="21"/>
              </w:rPr>
              <w:t>创业</w:t>
            </w:r>
          </w:p>
        </w:tc>
        <w:tc>
          <w:tcPr>
            <w:tcW w:w="1126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9E43EA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9E43EA" w:rsidRDefault="009E43E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9E43EA" w:rsidRDefault="00A24A4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9E43EA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9E43EA" w:rsidRDefault="00A24A44" w:rsidP="002524F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思政</w:t>
            </w:r>
            <w:r w:rsidR="002524FD">
              <w:rPr>
                <w:rFonts w:ascii="宋体" w:hAnsi="宋体" w:hint="eastAsia"/>
                <w:color w:val="000000"/>
                <w:szCs w:val="21"/>
              </w:rPr>
              <w:t>育人</w:t>
            </w:r>
            <w:r>
              <w:rPr>
                <w:rFonts w:ascii="宋体" w:hAnsi="宋体" w:hint="eastAsia"/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:rsidR="009E43EA" w:rsidRDefault="00BD164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BD164D">
              <w:rPr>
                <w:rFonts w:ascii="宋体" w:hAnsi="宋体"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9E43EA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9E43EA" w:rsidRDefault="009E43E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9E43EA" w:rsidRDefault="00A24A4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9E43EA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9E43EA" w:rsidRDefault="009E43E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9E43EA" w:rsidRDefault="00A24A4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9E43EA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9E43EA" w:rsidRDefault="009E43E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9E43EA" w:rsidRDefault="00BD164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BD164D">
              <w:rPr>
                <w:rFonts w:ascii="宋体" w:hAnsi="宋体" w:hint="eastAsia"/>
                <w:color w:val="000000"/>
                <w:szCs w:val="21"/>
              </w:rPr>
              <w:t>马克思主义基本原理概论</w:t>
            </w:r>
            <w:bookmarkStart w:id="0" w:name="_GoBack"/>
            <w:bookmarkEnd w:id="0"/>
          </w:p>
        </w:tc>
        <w:tc>
          <w:tcPr>
            <w:tcW w:w="1126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9E43EA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9E43EA" w:rsidRDefault="009E43E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9E43EA" w:rsidRDefault="00A24A4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形势</w:t>
            </w:r>
            <w:r>
              <w:rPr>
                <w:rFonts w:ascii="宋体" w:hAnsi="宋体"/>
                <w:color w:val="000000"/>
                <w:szCs w:val="21"/>
              </w:rPr>
              <w:t>与政策</w:t>
            </w:r>
          </w:p>
        </w:tc>
        <w:tc>
          <w:tcPr>
            <w:tcW w:w="1126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9E43EA">
        <w:trPr>
          <w:cantSplit/>
          <w:trHeight w:val="454"/>
          <w:jc w:val="center"/>
        </w:trPr>
        <w:tc>
          <w:tcPr>
            <w:tcW w:w="1294" w:type="dxa"/>
          </w:tcPr>
          <w:p w:rsidR="009E43EA" w:rsidRDefault="00A24A4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:rsidR="009E43EA" w:rsidRDefault="00A24A44" w:rsidP="002524F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劳动</w:t>
            </w:r>
            <w:r w:rsidR="002524FD">
              <w:rPr>
                <w:rFonts w:ascii="宋体" w:hAnsi="宋体" w:hint="eastAsia"/>
                <w:color w:val="000000"/>
                <w:szCs w:val="21"/>
              </w:rPr>
              <w:t>类实践课程</w:t>
            </w:r>
          </w:p>
        </w:tc>
        <w:tc>
          <w:tcPr>
            <w:tcW w:w="1126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2524FD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524FD" w:rsidRDefault="002524FD" w:rsidP="00B8392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计算机应用</w:t>
            </w:r>
          </w:p>
        </w:tc>
        <w:tc>
          <w:tcPr>
            <w:tcW w:w="1126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191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1087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tr w:rsidR="002524FD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524FD" w:rsidRDefault="002524FD" w:rsidP="00B8392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Excel高级应用实务</w:t>
            </w:r>
          </w:p>
        </w:tc>
        <w:tc>
          <w:tcPr>
            <w:tcW w:w="1126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524FD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中外广告史</w:t>
            </w:r>
          </w:p>
        </w:tc>
        <w:tc>
          <w:tcPr>
            <w:tcW w:w="1126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524FD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马克思主义新闻观</w:t>
            </w:r>
          </w:p>
        </w:tc>
        <w:tc>
          <w:tcPr>
            <w:tcW w:w="1126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524FD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传播学</w:t>
            </w:r>
            <w:r>
              <w:rPr>
                <w:rFonts w:ascii="宋体" w:hAnsi="宋体"/>
                <w:szCs w:val="21"/>
              </w:rPr>
              <w:t>概论</w:t>
            </w:r>
          </w:p>
        </w:tc>
        <w:tc>
          <w:tcPr>
            <w:tcW w:w="1126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91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524FD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广告学概论</w:t>
            </w:r>
          </w:p>
        </w:tc>
        <w:tc>
          <w:tcPr>
            <w:tcW w:w="1126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524FD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摄影与摄像基础</w:t>
            </w:r>
          </w:p>
        </w:tc>
        <w:tc>
          <w:tcPr>
            <w:tcW w:w="1126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2524FD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音频节目赏析与制作</w:t>
            </w:r>
          </w:p>
        </w:tc>
        <w:tc>
          <w:tcPr>
            <w:tcW w:w="1126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524FD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传播学研究方法</w:t>
            </w:r>
          </w:p>
        </w:tc>
        <w:tc>
          <w:tcPr>
            <w:tcW w:w="1126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524FD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新闻采访与写作</w:t>
            </w:r>
          </w:p>
        </w:tc>
        <w:tc>
          <w:tcPr>
            <w:tcW w:w="1126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2524FD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新闻编辑学</w:t>
            </w:r>
          </w:p>
        </w:tc>
        <w:tc>
          <w:tcPr>
            <w:tcW w:w="1126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524FD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影视编导</w:t>
            </w:r>
          </w:p>
        </w:tc>
        <w:tc>
          <w:tcPr>
            <w:tcW w:w="1126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524FD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媒介策划与运营实务</w:t>
            </w:r>
          </w:p>
        </w:tc>
        <w:tc>
          <w:tcPr>
            <w:tcW w:w="1126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2524FD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传播与说服</w:t>
            </w:r>
          </w:p>
        </w:tc>
        <w:tc>
          <w:tcPr>
            <w:tcW w:w="1126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524FD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数据新闻报道</w:t>
            </w:r>
          </w:p>
        </w:tc>
        <w:tc>
          <w:tcPr>
            <w:tcW w:w="1126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524FD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新媒体产业运营</w:t>
            </w:r>
          </w:p>
        </w:tc>
        <w:tc>
          <w:tcPr>
            <w:tcW w:w="1126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524FD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传播学经典文献选读</w:t>
            </w:r>
          </w:p>
        </w:tc>
        <w:tc>
          <w:tcPr>
            <w:tcW w:w="1126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524FD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524FD" w:rsidRDefault="002524F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演讲与修辞</w:t>
            </w:r>
          </w:p>
        </w:tc>
        <w:tc>
          <w:tcPr>
            <w:tcW w:w="1126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524FD" w:rsidRDefault="002524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9E43EA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9E43EA" w:rsidRDefault="009E43EA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:rsidR="009E43EA" w:rsidRDefault="00A24A44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48</w:t>
            </w:r>
          </w:p>
        </w:tc>
      </w:tr>
    </w:tbl>
    <w:p w:rsidR="009E43EA" w:rsidRDefault="009E43EA"/>
    <w:p w:rsidR="009E43EA" w:rsidRDefault="009E43EA"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sectPr w:rsidR="009E43EA" w:rsidSect="009B526A"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C03" w:rsidRDefault="00896C03">
      <w:r>
        <w:separator/>
      </w:r>
    </w:p>
  </w:endnote>
  <w:endnote w:type="continuationSeparator" w:id="0">
    <w:p w:rsidR="00896C03" w:rsidRDefault="00896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C03" w:rsidRDefault="00896C03">
      <w:r>
        <w:separator/>
      </w:r>
    </w:p>
  </w:footnote>
  <w:footnote w:type="continuationSeparator" w:id="0">
    <w:p w:rsidR="00896C03" w:rsidRDefault="00896C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D483A7"/>
    <w:multiLevelType w:val="singleLevel"/>
    <w:tmpl w:val="58D483A7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07B645B"/>
    <w:rsid w:val="00010083"/>
    <w:rsid w:val="00017B04"/>
    <w:rsid w:val="0002028A"/>
    <w:rsid w:val="000429E3"/>
    <w:rsid w:val="00061C03"/>
    <w:rsid w:val="00071DD7"/>
    <w:rsid w:val="0007575B"/>
    <w:rsid w:val="000841F6"/>
    <w:rsid w:val="0008509A"/>
    <w:rsid w:val="000A2A12"/>
    <w:rsid w:val="000A41F0"/>
    <w:rsid w:val="000A603A"/>
    <w:rsid w:val="000C3BEF"/>
    <w:rsid w:val="000C43F2"/>
    <w:rsid w:val="000C4849"/>
    <w:rsid w:val="000C5834"/>
    <w:rsid w:val="000C6957"/>
    <w:rsid w:val="000C7DBD"/>
    <w:rsid w:val="000D30ED"/>
    <w:rsid w:val="000E2A72"/>
    <w:rsid w:val="0010329A"/>
    <w:rsid w:val="0013156A"/>
    <w:rsid w:val="001419D8"/>
    <w:rsid w:val="001443B4"/>
    <w:rsid w:val="00147D35"/>
    <w:rsid w:val="00187CE7"/>
    <w:rsid w:val="001A5D32"/>
    <w:rsid w:val="001B2600"/>
    <w:rsid w:val="001B4D60"/>
    <w:rsid w:val="001E45B8"/>
    <w:rsid w:val="001F2AE4"/>
    <w:rsid w:val="00211990"/>
    <w:rsid w:val="0021373E"/>
    <w:rsid w:val="00213A04"/>
    <w:rsid w:val="00214A72"/>
    <w:rsid w:val="00221141"/>
    <w:rsid w:val="002524FD"/>
    <w:rsid w:val="00267D9B"/>
    <w:rsid w:val="002800B7"/>
    <w:rsid w:val="002A17BD"/>
    <w:rsid w:val="002B016C"/>
    <w:rsid w:val="002F3F89"/>
    <w:rsid w:val="00312292"/>
    <w:rsid w:val="003145C1"/>
    <w:rsid w:val="003222EB"/>
    <w:rsid w:val="00324964"/>
    <w:rsid w:val="00326C75"/>
    <w:rsid w:val="00330B30"/>
    <w:rsid w:val="0033523C"/>
    <w:rsid w:val="00341ABA"/>
    <w:rsid w:val="003509A6"/>
    <w:rsid w:val="00356FAA"/>
    <w:rsid w:val="003708AF"/>
    <w:rsid w:val="0038363C"/>
    <w:rsid w:val="00385B8E"/>
    <w:rsid w:val="003A11A5"/>
    <w:rsid w:val="003B0790"/>
    <w:rsid w:val="003D4BED"/>
    <w:rsid w:val="0042198A"/>
    <w:rsid w:val="00423A24"/>
    <w:rsid w:val="00443FB9"/>
    <w:rsid w:val="004475D7"/>
    <w:rsid w:val="00447F08"/>
    <w:rsid w:val="004525DA"/>
    <w:rsid w:val="0046768B"/>
    <w:rsid w:val="00480CA6"/>
    <w:rsid w:val="004850C2"/>
    <w:rsid w:val="00494CD1"/>
    <w:rsid w:val="00497D96"/>
    <w:rsid w:val="004A22B6"/>
    <w:rsid w:val="004D4072"/>
    <w:rsid w:val="004D485F"/>
    <w:rsid w:val="004E0A7E"/>
    <w:rsid w:val="004E1BFE"/>
    <w:rsid w:val="004E5C5F"/>
    <w:rsid w:val="004F69E2"/>
    <w:rsid w:val="00505E57"/>
    <w:rsid w:val="005237B7"/>
    <w:rsid w:val="00533EE5"/>
    <w:rsid w:val="00552309"/>
    <w:rsid w:val="00554F29"/>
    <w:rsid w:val="0057721D"/>
    <w:rsid w:val="00594B28"/>
    <w:rsid w:val="005E3D22"/>
    <w:rsid w:val="005F0E5E"/>
    <w:rsid w:val="005F369E"/>
    <w:rsid w:val="006114AA"/>
    <w:rsid w:val="0061483C"/>
    <w:rsid w:val="00623DEB"/>
    <w:rsid w:val="006272DD"/>
    <w:rsid w:val="00671FE9"/>
    <w:rsid w:val="00682FE1"/>
    <w:rsid w:val="006A69F6"/>
    <w:rsid w:val="006C2EC9"/>
    <w:rsid w:val="006D0114"/>
    <w:rsid w:val="006D41C5"/>
    <w:rsid w:val="006E3DA2"/>
    <w:rsid w:val="006F27DE"/>
    <w:rsid w:val="0070401B"/>
    <w:rsid w:val="00731544"/>
    <w:rsid w:val="00765F6C"/>
    <w:rsid w:val="00775623"/>
    <w:rsid w:val="007800DD"/>
    <w:rsid w:val="007A03D9"/>
    <w:rsid w:val="007A2F93"/>
    <w:rsid w:val="007B365C"/>
    <w:rsid w:val="007B3E9D"/>
    <w:rsid w:val="007C084A"/>
    <w:rsid w:val="007C3AE9"/>
    <w:rsid w:val="007C6130"/>
    <w:rsid w:val="007D3D55"/>
    <w:rsid w:val="007E4CAF"/>
    <w:rsid w:val="007F506E"/>
    <w:rsid w:val="007F7E2B"/>
    <w:rsid w:val="00802D91"/>
    <w:rsid w:val="00822EA8"/>
    <w:rsid w:val="008330D0"/>
    <w:rsid w:val="008504F3"/>
    <w:rsid w:val="00852E1A"/>
    <w:rsid w:val="00853175"/>
    <w:rsid w:val="00867F70"/>
    <w:rsid w:val="00880510"/>
    <w:rsid w:val="00881C53"/>
    <w:rsid w:val="00884E09"/>
    <w:rsid w:val="00896C03"/>
    <w:rsid w:val="008A3FE6"/>
    <w:rsid w:val="008B513F"/>
    <w:rsid w:val="008B7CFF"/>
    <w:rsid w:val="008D6F68"/>
    <w:rsid w:val="008E46B0"/>
    <w:rsid w:val="008F28D0"/>
    <w:rsid w:val="008F42E4"/>
    <w:rsid w:val="009000C6"/>
    <w:rsid w:val="00901271"/>
    <w:rsid w:val="0091261D"/>
    <w:rsid w:val="00942FDF"/>
    <w:rsid w:val="0095221F"/>
    <w:rsid w:val="0096390B"/>
    <w:rsid w:val="00963A88"/>
    <w:rsid w:val="00972B5B"/>
    <w:rsid w:val="00985880"/>
    <w:rsid w:val="00996E7B"/>
    <w:rsid w:val="009A3580"/>
    <w:rsid w:val="009A4A14"/>
    <w:rsid w:val="009B526A"/>
    <w:rsid w:val="009C6266"/>
    <w:rsid w:val="009D184B"/>
    <w:rsid w:val="009E43EA"/>
    <w:rsid w:val="009E5920"/>
    <w:rsid w:val="009E6388"/>
    <w:rsid w:val="009E7E39"/>
    <w:rsid w:val="009F3524"/>
    <w:rsid w:val="009F40D6"/>
    <w:rsid w:val="009F4FBD"/>
    <w:rsid w:val="009F6F49"/>
    <w:rsid w:val="00A007AF"/>
    <w:rsid w:val="00A00B69"/>
    <w:rsid w:val="00A1197E"/>
    <w:rsid w:val="00A129CF"/>
    <w:rsid w:val="00A17D35"/>
    <w:rsid w:val="00A23A56"/>
    <w:rsid w:val="00A23E24"/>
    <w:rsid w:val="00A24A44"/>
    <w:rsid w:val="00A421FA"/>
    <w:rsid w:val="00A639D1"/>
    <w:rsid w:val="00A661C6"/>
    <w:rsid w:val="00A66ECC"/>
    <w:rsid w:val="00A8149A"/>
    <w:rsid w:val="00A91408"/>
    <w:rsid w:val="00AA4FB5"/>
    <w:rsid w:val="00AB0122"/>
    <w:rsid w:val="00AB1604"/>
    <w:rsid w:val="00AB70E8"/>
    <w:rsid w:val="00AC0719"/>
    <w:rsid w:val="00AC5178"/>
    <w:rsid w:val="00AD40C0"/>
    <w:rsid w:val="00AE15ED"/>
    <w:rsid w:val="00AE2650"/>
    <w:rsid w:val="00B06C80"/>
    <w:rsid w:val="00B155E5"/>
    <w:rsid w:val="00B15D81"/>
    <w:rsid w:val="00B2150C"/>
    <w:rsid w:val="00B52CD8"/>
    <w:rsid w:val="00B574EB"/>
    <w:rsid w:val="00B62D65"/>
    <w:rsid w:val="00BA6308"/>
    <w:rsid w:val="00BB5A28"/>
    <w:rsid w:val="00BC1ADA"/>
    <w:rsid w:val="00BD023E"/>
    <w:rsid w:val="00BD164D"/>
    <w:rsid w:val="00BD3BD6"/>
    <w:rsid w:val="00BD6A1F"/>
    <w:rsid w:val="00BE43C3"/>
    <w:rsid w:val="00BE6657"/>
    <w:rsid w:val="00BF6764"/>
    <w:rsid w:val="00BF755C"/>
    <w:rsid w:val="00C15577"/>
    <w:rsid w:val="00C373EB"/>
    <w:rsid w:val="00C458E0"/>
    <w:rsid w:val="00C75F70"/>
    <w:rsid w:val="00C801A1"/>
    <w:rsid w:val="00C807B0"/>
    <w:rsid w:val="00C95D1B"/>
    <w:rsid w:val="00C97474"/>
    <w:rsid w:val="00CC582A"/>
    <w:rsid w:val="00CD39C2"/>
    <w:rsid w:val="00CD3F46"/>
    <w:rsid w:val="00D06045"/>
    <w:rsid w:val="00D168F4"/>
    <w:rsid w:val="00D23347"/>
    <w:rsid w:val="00D23CA2"/>
    <w:rsid w:val="00D34F03"/>
    <w:rsid w:val="00D51D05"/>
    <w:rsid w:val="00D52170"/>
    <w:rsid w:val="00D56546"/>
    <w:rsid w:val="00D61ED5"/>
    <w:rsid w:val="00D668B4"/>
    <w:rsid w:val="00DB46EC"/>
    <w:rsid w:val="00DB6399"/>
    <w:rsid w:val="00DC4CDA"/>
    <w:rsid w:val="00DE7BE2"/>
    <w:rsid w:val="00DF038E"/>
    <w:rsid w:val="00DF1DB9"/>
    <w:rsid w:val="00DF28EE"/>
    <w:rsid w:val="00DF324B"/>
    <w:rsid w:val="00DF52CC"/>
    <w:rsid w:val="00E07DFA"/>
    <w:rsid w:val="00E149B9"/>
    <w:rsid w:val="00E25345"/>
    <w:rsid w:val="00E36F4B"/>
    <w:rsid w:val="00E40425"/>
    <w:rsid w:val="00E50DA9"/>
    <w:rsid w:val="00E573E7"/>
    <w:rsid w:val="00E62202"/>
    <w:rsid w:val="00E84ECD"/>
    <w:rsid w:val="00E85420"/>
    <w:rsid w:val="00E8768C"/>
    <w:rsid w:val="00E962E7"/>
    <w:rsid w:val="00EA24D4"/>
    <w:rsid w:val="00EA6C58"/>
    <w:rsid w:val="00EB7672"/>
    <w:rsid w:val="00EC2114"/>
    <w:rsid w:val="00EE41A1"/>
    <w:rsid w:val="00EF6693"/>
    <w:rsid w:val="00F20BB6"/>
    <w:rsid w:val="00F2385C"/>
    <w:rsid w:val="00F32FCB"/>
    <w:rsid w:val="00F36724"/>
    <w:rsid w:val="00F47A6A"/>
    <w:rsid w:val="00F5635A"/>
    <w:rsid w:val="00F94661"/>
    <w:rsid w:val="00FB22B7"/>
    <w:rsid w:val="00FB396F"/>
    <w:rsid w:val="00FB721B"/>
    <w:rsid w:val="00FC557D"/>
    <w:rsid w:val="00FD61AB"/>
    <w:rsid w:val="00FE1C3C"/>
    <w:rsid w:val="00FE5965"/>
    <w:rsid w:val="00FF2A6D"/>
    <w:rsid w:val="00FF38D2"/>
    <w:rsid w:val="038C4416"/>
    <w:rsid w:val="07AC4BE9"/>
    <w:rsid w:val="0B042ABE"/>
    <w:rsid w:val="0F001BE5"/>
    <w:rsid w:val="107B645B"/>
    <w:rsid w:val="12CA3036"/>
    <w:rsid w:val="168B79D9"/>
    <w:rsid w:val="16F0584E"/>
    <w:rsid w:val="19A20911"/>
    <w:rsid w:val="1AC46AE6"/>
    <w:rsid w:val="1B4763AC"/>
    <w:rsid w:val="1B79187E"/>
    <w:rsid w:val="1CBA4D17"/>
    <w:rsid w:val="1F71397F"/>
    <w:rsid w:val="22B64E63"/>
    <w:rsid w:val="22D4221C"/>
    <w:rsid w:val="27806BB7"/>
    <w:rsid w:val="2939514C"/>
    <w:rsid w:val="29F45330"/>
    <w:rsid w:val="2B1953D4"/>
    <w:rsid w:val="2BEE7311"/>
    <w:rsid w:val="322B6EAE"/>
    <w:rsid w:val="33F02BFB"/>
    <w:rsid w:val="381C2903"/>
    <w:rsid w:val="385334CA"/>
    <w:rsid w:val="395C7118"/>
    <w:rsid w:val="39903CA0"/>
    <w:rsid w:val="3CBE7DA9"/>
    <w:rsid w:val="417614D7"/>
    <w:rsid w:val="4A595E0C"/>
    <w:rsid w:val="4A7A2881"/>
    <w:rsid w:val="4B76205E"/>
    <w:rsid w:val="4C4152E3"/>
    <w:rsid w:val="500F32FF"/>
    <w:rsid w:val="5250778E"/>
    <w:rsid w:val="53CB1CBD"/>
    <w:rsid w:val="544C40C6"/>
    <w:rsid w:val="553373D8"/>
    <w:rsid w:val="59D11B1D"/>
    <w:rsid w:val="5ADF2468"/>
    <w:rsid w:val="5D0271AA"/>
    <w:rsid w:val="5DAA6353"/>
    <w:rsid w:val="5E443570"/>
    <w:rsid w:val="5EC20FB6"/>
    <w:rsid w:val="61BB430D"/>
    <w:rsid w:val="68AC100F"/>
    <w:rsid w:val="69DB053F"/>
    <w:rsid w:val="69DD79AD"/>
    <w:rsid w:val="6A4116A5"/>
    <w:rsid w:val="6AC2497C"/>
    <w:rsid w:val="6B02685C"/>
    <w:rsid w:val="6C8A1345"/>
    <w:rsid w:val="70714302"/>
    <w:rsid w:val="71264D74"/>
    <w:rsid w:val="719C37F0"/>
    <w:rsid w:val="72733E0E"/>
    <w:rsid w:val="741D0405"/>
    <w:rsid w:val="75191DBE"/>
    <w:rsid w:val="76F50B8B"/>
    <w:rsid w:val="78481207"/>
    <w:rsid w:val="7AE54BA6"/>
    <w:rsid w:val="7D345F6D"/>
    <w:rsid w:val="7E83481F"/>
    <w:rsid w:val="7F4E4CF1"/>
    <w:rsid w:val="7F66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CBE5229C-7952-493C-B37D-0FA3BBFFE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8">
    <w:name w:val="Hyperlink"/>
    <w:basedOn w:val="a0"/>
    <w:uiPriority w:val="99"/>
    <w:qFormat/>
    <w:rPr>
      <w:color w:val="0000FF"/>
      <w:u w:val="single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Style3">
    <w:name w:val="_Style 3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Style2">
    <w:name w:val="_Style 2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paragraph" w:styleId="a9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t1">
    <w:name w:val="t1"/>
    <w:basedOn w:val="a0"/>
  </w:style>
  <w:style w:type="character" w:customStyle="1" w:styleId="apple-converted-space">
    <w:name w:val="apple-converted-space"/>
    <w:basedOn w:val="a0"/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B8A7CA-DBEF-4D04-911B-99CA10244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334</Words>
  <Characters>1907</Characters>
  <Application>Microsoft Office Word</Application>
  <DocSecurity>0</DocSecurity>
  <Lines>15</Lines>
  <Paragraphs>4</Paragraphs>
  <ScaleCrop>false</ScaleCrop>
  <Company>Microsoft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</dc:creator>
  <cp:lastModifiedBy>Dell</cp:lastModifiedBy>
  <cp:revision>20</cp:revision>
  <dcterms:created xsi:type="dcterms:W3CDTF">2021-04-29T12:37:00Z</dcterms:created>
  <dcterms:modified xsi:type="dcterms:W3CDTF">2021-09-07T01:47:00Z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662ED37E979F4D339F29557E7C7D36A0</vt:lpwstr>
  </property>
</Properties>
</file>