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rPr>
      </w:pPr>
      <w:r>
        <w:rPr>
          <w:rFonts w:hint="eastAsia" w:ascii="黑体" w:hAnsi="黑体" w:eastAsia="黑体"/>
          <w:sz w:val="32"/>
          <w:szCs w:val="32"/>
        </w:rPr>
        <w:t>课程简介</w:t>
      </w:r>
    </w:p>
    <w:p>
      <w:pPr>
        <w:widowControl/>
        <w:spacing w:line="560" w:lineRule="exact"/>
        <w:jc w:val="center"/>
        <w:rPr>
          <w:rFonts w:ascii="仿宋_GB2312" w:eastAsia="仿宋_GB2312"/>
          <w:sz w:val="32"/>
          <w:szCs w:val="32"/>
        </w:rPr>
      </w:pPr>
    </w:p>
    <w:p>
      <w:pPr>
        <w:spacing w:line="560" w:lineRule="exact"/>
        <w:jc w:val="center"/>
        <w:rPr>
          <w:rFonts w:hint="eastAsia" w:ascii="仿宋_GB2312" w:hAnsi="黑体" w:eastAsia="仿宋_GB2312" w:cs="Times New Roman"/>
          <w:sz w:val="32"/>
          <w:szCs w:val="32"/>
        </w:rPr>
      </w:pPr>
      <w:r>
        <w:rPr>
          <w:rFonts w:hint="eastAsia" w:ascii="仿宋_GB2312" w:hAnsi="黑体" w:eastAsia="仿宋_GB2312" w:cs="Times New Roman"/>
          <w:sz w:val="32"/>
          <w:szCs w:val="32"/>
        </w:rPr>
        <w:t>《城市数字化管理》课程中英文简介</w:t>
      </w:r>
    </w:p>
    <w:p>
      <w:pPr>
        <w:spacing w:line="560" w:lineRule="exact"/>
        <w:jc w:val="center"/>
        <w:rPr>
          <w:rFonts w:hint="eastAsia" w:ascii="仿宋_GB2312" w:hAnsi="黑体" w:eastAsia="仿宋_GB2312" w:cs="Times New Roman"/>
          <w:sz w:val="32"/>
          <w:szCs w:val="32"/>
        </w:rPr>
      </w:pPr>
      <w:r>
        <w:rPr>
          <w:rFonts w:hint="eastAsia" w:ascii="仿宋_GB2312" w:hAnsi="黑体" w:eastAsia="仿宋_GB2312" w:cs="Times New Roman"/>
          <w:sz w:val="32"/>
          <w:szCs w:val="32"/>
        </w:rPr>
        <w:t>Digital City Management</w:t>
      </w:r>
    </w:p>
    <w:p>
      <w:pPr>
        <w:spacing w:line="560" w:lineRule="exact"/>
        <w:rPr>
          <w:rFonts w:ascii="仿宋_GB2312" w:hAnsi="宋体" w:eastAsia="仿宋_GB2312"/>
          <w:sz w:val="32"/>
          <w:szCs w:val="32"/>
        </w:rPr>
      </w:pPr>
    </w:p>
    <w:p>
      <w:pPr>
        <w:tabs>
          <w:tab w:val="left" w:pos="3785"/>
        </w:tabs>
        <w:spacing w:line="560" w:lineRule="exact"/>
        <w:rPr>
          <w:rFonts w:hint="eastAsia" w:ascii="Times New Roman" w:hAnsi="Times New Roman" w:eastAsia="仿宋_GB2312" w:cs="Times New Roman"/>
          <w:b/>
          <w:szCs w:val="21"/>
          <w:lang w:val="en-US" w:eastAsia="zh-CN"/>
        </w:rPr>
      </w:pPr>
      <w:r>
        <w:rPr>
          <w:rFonts w:hint="eastAsia" w:ascii="黑体" w:hAnsi="黑体" w:eastAsia="黑体" w:cs="Times New Roman"/>
          <w:szCs w:val="21"/>
          <w:lang w:val="en-US" w:eastAsia="zh-CN"/>
        </w:rPr>
        <w:t>课程代码：013622B</w:t>
      </w:r>
      <w:r>
        <w:rPr>
          <w:rFonts w:hint="eastAsia" w:ascii="黑体" w:hAnsi="黑体" w:eastAsia="黑体" w:cs="Times New Roman"/>
          <w:szCs w:val="21"/>
          <w:lang w:val="en-US" w:eastAsia="zh-CN"/>
        </w:rPr>
        <w:tab/>
      </w:r>
      <w:r>
        <w:rPr>
          <w:rFonts w:hint="eastAsia" w:ascii="Times New Roman" w:hAnsi="Times New Roman" w:eastAsia="仿宋_GB2312" w:cs="Times New Roman"/>
          <w:b/>
          <w:szCs w:val="21"/>
          <w:lang w:val="en-US" w:eastAsia="zh-CN"/>
        </w:rPr>
        <w:t>Course Code：013622B</w:t>
      </w:r>
    </w:p>
    <w:p>
      <w:pPr>
        <w:tabs>
          <w:tab w:val="left" w:pos="3785"/>
        </w:tabs>
        <w:spacing w:line="560" w:lineRule="exact"/>
        <w:rPr>
          <w:rFonts w:hint="eastAsia" w:ascii="Times New Roman" w:hAnsi="Times New Roman" w:eastAsia="仿宋_GB2312" w:cs="Times New Roman"/>
          <w:b/>
          <w:szCs w:val="21"/>
          <w:lang w:val="en-US" w:eastAsia="zh-CN"/>
        </w:rPr>
      </w:pPr>
      <w:r>
        <w:rPr>
          <w:rFonts w:hint="eastAsia" w:ascii="黑体" w:hAnsi="黑体" w:eastAsia="黑体" w:cs="Times New Roman"/>
          <w:szCs w:val="21"/>
          <w:lang w:val="en-US" w:eastAsia="zh-CN"/>
        </w:rPr>
        <w:t>课程名称：城市数字化管理</w:t>
      </w:r>
      <w:r>
        <w:rPr>
          <w:rFonts w:hint="eastAsia" w:ascii="黑体" w:hAnsi="黑体" w:eastAsia="黑体" w:cs="Times New Roman"/>
          <w:szCs w:val="21"/>
          <w:lang w:val="en-US" w:eastAsia="zh-CN"/>
        </w:rPr>
        <w:tab/>
      </w:r>
      <w:r>
        <w:rPr>
          <w:rFonts w:hint="eastAsia" w:ascii="Times New Roman" w:hAnsi="Times New Roman" w:eastAsia="仿宋_GB2312" w:cs="Times New Roman"/>
          <w:b/>
          <w:szCs w:val="21"/>
          <w:lang w:val="en-US" w:eastAsia="zh-CN"/>
        </w:rPr>
        <w:t>Course Name：Digital City Management</w:t>
      </w:r>
    </w:p>
    <w:p>
      <w:pPr>
        <w:tabs>
          <w:tab w:val="left" w:pos="3785"/>
        </w:tabs>
        <w:spacing w:line="560" w:lineRule="exact"/>
        <w:rPr>
          <w:rFonts w:hint="eastAsia" w:ascii="黑体" w:hAnsi="黑体" w:eastAsia="黑体" w:cs="Times New Roman"/>
          <w:szCs w:val="21"/>
          <w:lang w:val="en-US" w:eastAsia="zh-CN"/>
        </w:rPr>
      </w:pPr>
      <w:r>
        <w:rPr>
          <w:rFonts w:hint="eastAsia" w:ascii="黑体" w:hAnsi="黑体" w:eastAsia="黑体" w:cs="Times New Roman"/>
          <w:szCs w:val="21"/>
          <w:lang w:val="en-US" w:eastAsia="zh-CN"/>
        </w:rPr>
        <w:t>学时：32</w:t>
      </w:r>
      <w:r>
        <w:rPr>
          <w:rFonts w:hint="eastAsia" w:ascii="黑体" w:hAnsi="黑体" w:eastAsia="黑体" w:cs="Times New Roman"/>
          <w:szCs w:val="21"/>
          <w:lang w:val="en-US" w:eastAsia="zh-CN"/>
        </w:rPr>
        <w:tab/>
      </w:r>
      <w:r>
        <w:rPr>
          <w:rFonts w:hint="eastAsia" w:ascii="Times New Roman" w:hAnsi="Times New Roman" w:eastAsia="仿宋_GB2312" w:cs="Times New Roman"/>
          <w:b/>
          <w:szCs w:val="21"/>
          <w:lang w:val="en-US" w:eastAsia="zh-CN"/>
        </w:rPr>
        <w:t>Periods：32</w:t>
      </w:r>
    </w:p>
    <w:p>
      <w:pPr>
        <w:tabs>
          <w:tab w:val="left" w:pos="3785"/>
        </w:tabs>
        <w:spacing w:line="560" w:lineRule="exact"/>
        <w:rPr>
          <w:rFonts w:hint="eastAsia" w:ascii="Times New Roman" w:hAnsi="Times New Roman" w:eastAsia="仿宋_GB2312" w:cs="Times New Roman"/>
          <w:b/>
          <w:szCs w:val="21"/>
          <w:lang w:val="en-US" w:eastAsia="zh-CN"/>
        </w:rPr>
      </w:pPr>
      <w:r>
        <w:rPr>
          <w:rFonts w:hint="eastAsia" w:ascii="黑体" w:hAnsi="黑体" w:eastAsia="黑体" w:cs="Times New Roman"/>
          <w:szCs w:val="21"/>
          <w:lang w:val="en-US" w:eastAsia="zh-CN"/>
        </w:rPr>
        <w:t>学分：2</w:t>
      </w:r>
      <w:r>
        <w:rPr>
          <w:rFonts w:hint="eastAsia" w:ascii="黑体" w:hAnsi="黑体" w:eastAsia="黑体" w:cs="Times New Roman"/>
          <w:szCs w:val="21"/>
          <w:lang w:val="en-US" w:eastAsia="zh-CN"/>
        </w:rPr>
        <w:tab/>
      </w:r>
      <w:r>
        <w:rPr>
          <w:rFonts w:hint="eastAsia" w:ascii="Times New Roman" w:hAnsi="Times New Roman" w:eastAsia="仿宋_GB2312" w:cs="Times New Roman"/>
          <w:b/>
          <w:szCs w:val="21"/>
          <w:lang w:val="en-US" w:eastAsia="zh-CN"/>
        </w:rPr>
        <w:t>Credits：2</w:t>
      </w:r>
    </w:p>
    <w:p>
      <w:pPr>
        <w:tabs>
          <w:tab w:val="left" w:pos="3785"/>
        </w:tabs>
        <w:spacing w:line="560" w:lineRule="exact"/>
        <w:rPr>
          <w:rFonts w:hint="eastAsia" w:ascii="Times New Roman" w:hAnsi="Times New Roman" w:eastAsia="仿宋_GB2312" w:cs="Times New Roman"/>
          <w:b/>
          <w:szCs w:val="21"/>
          <w:lang w:val="en-US" w:eastAsia="zh-CN"/>
        </w:rPr>
      </w:pPr>
      <w:r>
        <w:rPr>
          <w:rFonts w:hint="eastAsia" w:ascii="黑体" w:hAnsi="黑体" w:eastAsia="黑体" w:cs="Times New Roman"/>
          <w:szCs w:val="21"/>
          <w:lang w:val="en-US" w:eastAsia="zh-CN"/>
        </w:rPr>
        <w:t>考核方式：考查</w:t>
      </w:r>
      <w:r>
        <w:rPr>
          <w:rFonts w:hint="eastAsia" w:ascii="黑体" w:hAnsi="黑体" w:eastAsia="黑体" w:cs="Times New Roman"/>
          <w:szCs w:val="21"/>
          <w:lang w:val="en-US" w:eastAsia="zh-CN"/>
        </w:rPr>
        <w:tab/>
      </w:r>
      <w:r>
        <w:rPr>
          <w:rFonts w:hint="eastAsia" w:ascii="Times New Roman" w:hAnsi="Times New Roman" w:eastAsia="仿宋_GB2312" w:cs="Times New Roman"/>
          <w:b/>
          <w:szCs w:val="21"/>
          <w:lang w:val="en-US" w:eastAsia="zh-CN"/>
        </w:rPr>
        <w:t>Assessment：Test</w:t>
      </w:r>
    </w:p>
    <w:p>
      <w:pPr>
        <w:tabs>
          <w:tab w:val="left" w:pos="3785"/>
        </w:tabs>
        <w:spacing w:line="560" w:lineRule="exact"/>
        <w:rPr>
          <w:rFonts w:hint="default" w:asciiTheme="minorEastAsia" w:hAnsiTheme="minorEastAsia" w:eastAsiaTheme="minorEastAsia"/>
          <w:sz w:val="28"/>
          <w:szCs w:val="28"/>
          <w:lang w:val="en-US" w:eastAsia="zh-CN"/>
        </w:rPr>
      </w:pPr>
      <w:r>
        <w:rPr>
          <w:rFonts w:hint="eastAsia" w:ascii="黑体" w:hAnsi="黑体" w:eastAsia="黑体" w:cs="Times New Roman"/>
          <w:szCs w:val="21"/>
          <w:lang w:val="en-US" w:eastAsia="zh-CN"/>
        </w:rPr>
        <w:t>先修课程：城市管理学</w:t>
      </w:r>
      <w:r>
        <w:rPr>
          <w:rFonts w:hint="eastAsia" w:asciiTheme="minorEastAsia" w:hAnsiTheme="minorEastAsia" w:eastAsiaTheme="minorEastAsia"/>
          <w:sz w:val="28"/>
          <w:szCs w:val="28"/>
          <w:lang w:val="en-US" w:eastAsia="zh-CN"/>
        </w:rPr>
        <w:t xml:space="preserve">            </w:t>
      </w:r>
      <w:r>
        <w:rPr>
          <w:rFonts w:hint="eastAsia" w:ascii="Times New Roman" w:hAnsi="Times New Roman" w:eastAsia="仿宋_GB2312" w:cs="Times New Roman"/>
          <w:b/>
          <w:szCs w:val="21"/>
          <w:lang w:val="en-US" w:eastAsia="zh-CN"/>
        </w:rPr>
        <w:t>Preparatory Courses：</w:t>
      </w:r>
      <w:r>
        <w:rPr>
          <w:rFonts w:hint="eastAsia" w:eastAsia="仿宋_GB2312" w:cs="Times New Roman"/>
          <w:b/>
          <w:szCs w:val="21"/>
          <w:lang w:val="en-US" w:eastAsia="zh-CN"/>
        </w:rPr>
        <w:t>Urban Management</w:t>
      </w:r>
    </w:p>
    <w:p>
      <w:pPr>
        <w:tabs>
          <w:tab w:val="left" w:pos="3785"/>
        </w:tabs>
        <w:spacing w:line="560" w:lineRule="exact"/>
        <w:rPr>
          <w:rFonts w:hint="eastAsia" w:ascii="宋体" w:hAnsi="宋体"/>
          <w:szCs w:val="21"/>
        </w:rPr>
      </w:pPr>
      <w:r>
        <w:rPr>
          <w:rFonts w:hint="eastAsia" w:ascii="黑体" w:hAnsi="黑体" w:eastAsia="黑体" w:cs="Times New Roman"/>
          <w:szCs w:val="21"/>
          <w:lang w:val="en-US" w:eastAsia="zh-CN"/>
        </w:rPr>
        <w:t xml:space="preserve">                                 </w:t>
      </w:r>
      <w:bookmarkStart w:id="0" w:name="_GoBack"/>
      <w:bookmarkEnd w:id="0"/>
    </w:p>
    <w:p>
      <w:pPr>
        <w:pStyle w:val="4"/>
        <w:rPr>
          <w:rFonts w:hint="eastAsia" w:ascii="宋体" w:hAnsi="宋体"/>
          <w:szCs w:val="21"/>
        </w:rPr>
      </w:pPr>
      <w:r>
        <w:rPr>
          <w:rFonts w:hint="eastAsia" w:ascii="宋体" w:hAnsi="宋体"/>
          <w:szCs w:val="21"/>
        </w:rPr>
        <w:t>数字城市和智慧城市作为城市概念和内涵的拓展，是信息时代城市现代化的必由之路，可以为城市的规划、建设和管理提供决策与服务功能。作为城市管理专业的专业</w:t>
      </w:r>
      <w:r>
        <w:rPr>
          <w:rFonts w:hint="eastAsia" w:ascii="宋体" w:hAnsi="宋体"/>
          <w:szCs w:val="21"/>
          <w:lang w:val="en-US" w:eastAsia="zh-CN"/>
        </w:rPr>
        <w:t>提升</w:t>
      </w:r>
      <w:r>
        <w:rPr>
          <w:rFonts w:hint="eastAsia" w:ascii="宋体" w:hAnsi="宋体"/>
          <w:szCs w:val="21"/>
        </w:rPr>
        <w:t>课，本课程主要为培养学生在数字化环境下进行城市管理的理论与技能。</w:t>
      </w:r>
    </w:p>
    <w:p>
      <w:pPr>
        <w:pStyle w:val="4"/>
        <w:rPr>
          <w:rFonts w:hint="eastAsia" w:ascii="宋体" w:hAnsi="宋体"/>
          <w:szCs w:val="21"/>
        </w:rPr>
      </w:pPr>
      <w:r>
        <w:rPr>
          <w:rFonts w:hint="eastAsia" w:ascii="宋体" w:hAnsi="宋体"/>
          <w:szCs w:val="21"/>
        </w:rPr>
        <w:t>本课程分为两大模块进行讲述：第一模块以介绍数字城市和智慧城市的基本概念和建设为主，第二模块讨论在数字城市与智慧城市建设背景下的城市管理模式和理论创新为主。具体来说，第一模块以数字城市和智慧城市的基本概念、发展历史、建设思路、支撑技术为主要内容，介绍遥感（RS）、地理信息系统（GIS）、全球定位系统（GPS）等现代空间信息科学技术为支撑的数字化城市空间信息工程，以及数字化城市在数据获取、数据传输、处理和应用等方面的关键技术，全面介绍数字城市和智慧建设的技术体系以及解决方案。第二模块主要内容包括在城市管理现有理论和方法的基础上，结合当前数字城市、智慧城市发展现状，探讨数字化背景下城市管理模式和理念的创新，介绍数字城市和智慧城市在城市基础设施、经济、文化、教育和安全等方面的应用。</w:t>
      </w:r>
    </w:p>
    <w:p>
      <w:pPr>
        <w:pStyle w:val="4"/>
        <w:ind w:firstLine="400"/>
        <w:rPr>
          <w:sz w:val="20"/>
          <w:szCs w:val="20"/>
        </w:rPr>
      </w:pPr>
      <w:r>
        <w:rPr>
          <w:sz w:val="20"/>
          <w:szCs w:val="20"/>
        </w:rPr>
        <w:t>Digital city can serve for city planning, city constructing and city management. This course mainly afford the theory and technology of digital city management. This course comprised of two parts. The first one will introduce the concept and construction of digital city and intelligent city. The second one will discuss the city management pattern and theoretical innovation under the background of digital city and intelligent city.</w:t>
      </w:r>
    </w:p>
    <w:p>
      <w:pPr>
        <w:pStyle w:val="4"/>
        <w:ind w:firstLine="400"/>
        <w:rPr>
          <w:sz w:val="20"/>
          <w:szCs w:val="20"/>
        </w:rPr>
      </w:pPr>
      <w:r>
        <w:rPr>
          <w:sz w:val="20"/>
          <w:szCs w:val="20"/>
        </w:rPr>
        <w:t>In details, the first part will focus on basic concepts, development history, and supporting technology of digital city and intelligent city. Remote sensing (RS), Geographic information system (GIS), Global positioning system (GPS) and other modern technology to support digital city and intelligent city construction and digital data acquisition, data transmission, processing and applications will be introduced in this course. The main content of the second part will analyze the innovation of city management theory and mode based on existing city management theories and the development of digital city and intelligent City, then introduce the applying cases of digital city in city basic establishment, economy, culture, education and security also will be introduced in this course.</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6E"/>
    <w:rsid w:val="00131687"/>
    <w:rsid w:val="002313E6"/>
    <w:rsid w:val="00317B41"/>
    <w:rsid w:val="00533CDD"/>
    <w:rsid w:val="007333DD"/>
    <w:rsid w:val="00764D4F"/>
    <w:rsid w:val="007E0FF3"/>
    <w:rsid w:val="008A686E"/>
    <w:rsid w:val="00972D43"/>
    <w:rsid w:val="00A049EF"/>
    <w:rsid w:val="00A31FC7"/>
    <w:rsid w:val="00B52207"/>
    <w:rsid w:val="00CC60D7"/>
    <w:rsid w:val="00CE7A85"/>
    <w:rsid w:val="00D246FB"/>
    <w:rsid w:val="00D51FFE"/>
    <w:rsid w:val="00E74DAD"/>
    <w:rsid w:val="00EE1978"/>
    <w:rsid w:val="117C0DAE"/>
    <w:rsid w:val="16E1127A"/>
    <w:rsid w:val="4A165186"/>
    <w:rsid w:val="501513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line="500" w:lineRule="exact"/>
      <w:jc w:val="center"/>
      <w:outlineLvl w:val="0"/>
    </w:pPr>
    <w:rPr>
      <w:rFonts w:ascii="黑体" w:eastAsia="黑体"/>
      <w:i/>
      <w:iCs/>
      <w:sz w:val="36"/>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Document Map"/>
    <w:basedOn w:val="1"/>
    <w:semiHidden/>
    <w:uiPriority w:val="0"/>
    <w:pPr>
      <w:shd w:val="clear" w:color="auto" w:fill="000080"/>
    </w:pPr>
  </w:style>
  <w:style w:type="paragraph" w:styleId="4">
    <w:name w:val="Body Text Indent"/>
    <w:basedOn w:val="1"/>
    <w:uiPriority w:val="0"/>
    <w:pPr>
      <w:spacing w:line="300" w:lineRule="auto"/>
      <w:ind w:firstLine="420" w:firstLineChars="200"/>
    </w:p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olor w:val="000000"/>
      <w:kern w:val="0"/>
      <w:sz w:val="24"/>
    </w:rPr>
  </w:style>
  <w:style w:type="table" w:styleId="9">
    <w:name w:val="Table Grid"/>
    <w:basedOn w:val="8"/>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1">
    <w:name w:val="页脚 Char"/>
    <w:basedOn w:val="10"/>
    <w:link w:val="5"/>
    <w:uiPriority w:val="0"/>
    <w:rPr>
      <w:kern w:val="2"/>
      <w:sz w:val="18"/>
      <w:szCs w:val="18"/>
    </w:rPr>
  </w:style>
  <w:style w:type="character" w:customStyle="1" w:styleId="12">
    <w:name w:val="页眉 Char"/>
    <w:basedOn w:val="10"/>
    <w:link w:val="6"/>
    <w:uiPriority w:val="0"/>
    <w:rPr>
      <w:kern w:val="2"/>
      <w:sz w:val="18"/>
      <w:szCs w:val="18"/>
    </w:rPr>
  </w:style>
  <w:style w:type="paragraph" w:customStyle="1" w:styleId="13">
    <w:name w:val=" Char2 Char Char Char Char Char Char Char Char1 Char"/>
    <w:basedOn w:val="1"/>
    <w:uiPriority w:val="0"/>
    <w:rPr>
      <w:rFonts w:ascii="宋体" w:hAnsi="宋体" w:cs="Courier New"/>
      <w:sz w:val="32"/>
      <w:szCs w:val="32"/>
    </w:rPr>
  </w:style>
  <w:style w:type="paragraph" w:customStyle="1" w:styleId="14">
    <w:name w:val="ordinary-output"/>
    <w:basedOn w:val="1"/>
    <w:uiPriority w:val="0"/>
    <w:pPr>
      <w:widowControl/>
      <w:spacing w:before="100" w:beforeAutospacing="1" w:after="75" w:line="330" w:lineRule="atLeast"/>
      <w:jc w:val="left"/>
    </w:pPr>
    <w:rPr>
      <w:rFonts w:ascii="宋体" w:hAnsi="宋体" w:cs="宋体"/>
      <w:color w:val="333333"/>
      <w:kern w:val="0"/>
      <w:sz w:val="27"/>
      <w:szCs w:val="27"/>
    </w:rPr>
  </w:style>
  <w:style w:type="character" w:customStyle="1" w:styleId="15">
    <w:name w:val="high-light-bg4"/>
    <w:basedOn w:val="10"/>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Pages>
  <Words>299</Words>
  <Characters>1705</Characters>
  <Lines>14</Lines>
  <Paragraphs>3</Paragraphs>
  <TotalTime>0</TotalTime>
  <ScaleCrop>false</ScaleCrop>
  <LinksUpToDate>false</LinksUpToDate>
  <CharactersWithSpaces>2001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2009-03-20T07:23:00Z</dcterms:created>
  <dc:creator>dell</dc:creator>
  <cp:lastModifiedBy>朱海坤</cp:lastModifiedBy>
  <cp:lastPrinted>2009-03-12T04:47:00Z</cp:lastPrinted>
  <dcterms:modified xsi:type="dcterms:W3CDTF">2021-04-19T02:56:22Z</dcterms:modified>
  <dc:title>课程简介的格式</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F3F8D1F160ED459EAC01FF09915D6BA7</vt:lpwstr>
  </property>
</Properties>
</file>