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EF6" w:rsidRDefault="00004EF6" w:rsidP="00004EF6">
      <w:pPr>
        <w:pStyle w:val="1"/>
        <w:rPr>
          <w:i w:val="0"/>
        </w:rPr>
      </w:pPr>
      <w:bookmarkStart w:id="0" w:name="_Toc389058183"/>
      <w:r>
        <w:rPr>
          <w:rFonts w:hint="eastAsia"/>
          <w:i w:val="0"/>
        </w:rPr>
        <w:t>《</w:t>
      </w:r>
      <w:r>
        <w:rPr>
          <w:rFonts w:hint="eastAsia"/>
          <w:i w:val="0"/>
        </w:rPr>
        <w:t>城市</w:t>
      </w:r>
      <w:r>
        <w:rPr>
          <w:rFonts w:hint="eastAsia"/>
          <w:i w:val="0"/>
        </w:rPr>
        <w:t>建设经济评价</w:t>
      </w:r>
      <w:r>
        <w:rPr>
          <w:rFonts w:hint="eastAsia"/>
          <w:i w:val="0"/>
        </w:rPr>
        <w:t>实务</w:t>
      </w:r>
      <w:r>
        <w:rPr>
          <w:rFonts w:hint="eastAsia"/>
          <w:i w:val="0"/>
        </w:rPr>
        <w:t>》课程中英文简介</w:t>
      </w:r>
      <w:bookmarkEnd w:id="0"/>
    </w:p>
    <w:p w:rsidR="00004EF6" w:rsidRDefault="00004EF6" w:rsidP="00004EF6">
      <w:pPr>
        <w:adjustRightInd w:val="0"/>
        <w:snapToGrid w:val="0"/>
        <w:spacing w:line="360" w:lineRule="auto"/>
        <w:jc w:val="center"/>
        <w:rPr>
          <w:rFonts w:ascii="Times New Roman" w:hAnsi="Times New Roman"/>
          <w:bCs/>
          <w:color w:val="000000"/>
          <w:kern w:val="0"/>
          <w:sz w:val="28"/>
          <w:szCs w:val="28"/>
        </w:rPr>
      </w:pPr>
      <w:r w:rsidRPr="00004EF6">
        <w:rPr>
          <w:rFonts w:ascii="Times New Roman" w:hAnsi="Times New Roman"/>
          <w:bCs/>
          <w:color w:val="000000"/>
          <w:kern w:val="0"/>
          <w:sz w:val="28"/>
          <w:szCs w:val="28"/>
        </w:rPr>
        <w:t>Economic evaluation practice of urban construction</w:t>
      </w:r>
    </w:p>
    <w:p w:rsidR="00004EF6" w:rsidRDefault="00004EF6" w:rsidP="00004EF6">
      <w:pPr>
        <w:adjustRightInd w:val="0"/>
        <w:snapToGrid w:val="0"/>
        <w:spacing w:line="360" w:lineRule="auto"/>
        <w:jc w:val="center"/>
        <w:rPr>
          <w:rFonts w:ascii="Times New Roman" w:hAnsi="宋体" w:hint="eastAsia"/>
          <w:szCs w:val="21"/>
        </w:rPr>
      </w:pPr>
    </w:p>
    <w:p w:rsidR="00004EF6" w:rsidRDefault="00004EF6" w:rsidP="00004EF6">
      <w:pPr>
        <w:tabs>
          <w:tab w:val="left" w:pos="4111"/>
        </w:tabs>
        <w:adjustRightInd w:val="0"/>
        <w:snapToGrid w:val="0"/>
        <w:spacing w:line="360" w:lineRule="auto"/>
        <w:rPr>
          <w:rFonts w:ascii="Times New Roman" w:hAnsi="Times New Roman"/>
          <w:szCs w:val="21"/>
        </w:rPr>
      </w:pPr>
      <w:r>
        <w:rPr>
          <w:rFonts w:ascii="Times New Roman" w:eastAsia="黑体" w:hAnsi="宋体"/>
          <w:szCs w:val="21"/>
        </w:rPr>
        <w:t>课程代码：</w:t>
      </w:r>
      <w:r w:rsidR="00E65513">
        <w:rPr>
          <w:rFonts w:ascii="Times New Roman" w:eastAsia="黑体" w:hAnsi="宋体"/>
          <w:szCs w:val="21"/>
        </w:rPr>
        <w:t xml:space="preserve"> </w:t>
      </w:r>
      <w:r>
        <w:rPr>
          <w:rFonts w:ascii="Times New Roman" w:eastAsia="黑体" w:hAnsi="宋体" w:hint="eastAsia"/>
          <w:szCs w:val="21"/>
        </w:rPr>
        <w:t xml:space="preserve">         </w:t>
      </w:r>
      <w:r w:rsidR="00E65513">
        <w:rPr>
          <w:rFonts w:ascii="Times New Roman" w:eastAsia="黑体" w:hAnsi="宋体"/>
          <w:szCs w:val="21"/>
        </w:rPr>
        <w:t xml:space="preserve">       </w:t>
      </w:r>
      <w:r>
        <w:rPr>
          <w:rFonts w:ascii="Times New Roman" w:eastAsia="黑体" w:hAnsi="宋体" w:hint="eastAsia"/>
          <w:szCs w:val="21"/>
        </w:rPr>
        <w:t xml:space="preserve">   </w:t>
      </w:r>
      <w:r>
        <w:rPr>
          <w:rFonts w:ascii="Times New Roman" w:eastAsia="黑体" w:hAnsi="Times New Roman"/>
          <w:b/>
          <w:szCs w:val="21"/>
        </w:rPr>
        <w:t>Course Code</w:t>
      </w:r>
      <w:r>
        <w:rPr>
          <w:rFonts w:ascii="Times New Roman" w:eastAsia="黑体" w:hAnsi="Times New Roman"/>
          <w:b/>
          <w:szCs w:val="21"/>
        </w:rPr>
        <w:t>：</w:t>
      </w:r>
      <w:r w:rsidR="00E65513">
        <w:rPr>
          <w:rFonts w:ascii="Times New Roman" w:eastAsia="黑体" w:hAnsi="Times New Roman"/>
          <w:b/>
          <w:szCs w:val="21"/>
        </w:rPr>
        <w:t xml:space="preserve"> </w:t>
      </w:r>
    </w:p>
    <w:p w:rsidR="00004EF6" w:rsidRDefault="00004EF6" w:rsidP="00004EF6">
      <w:pPr>
        <w:tabs>
          <w:tab w:val="left" w:pos="4111"/>
        </w:tabs>
        <w:adjustRightInd w:val="0"/>
        <w:snapToGrid w:val="0"/>
        <w:spacing w:line="360" w:lineRule="auto"/>
        <w:rPr>
          <w:rFonts w:ascii="Times New Roman" w:hAnsi="Times New Roman"/>
          <w:szCs w:val="21"/>
        </w:rPr>
      </w:pPr>
      <w:r>
        <w:rPr>
          <w:rFonts w:ascii="Times New Roman" w:eastAsia="黑体" w:hAnsi="宋体"/>
          <w:szCs w:val="21"/>
        </w:rPr>
        <w:t>课程名称：</w:t>
      </w:r>
      <w:r w:rsidRPr="00004EF6">
        <w:rPr>
          <w:rFonts w:ascii="Times New Roman" w:eastAsia="黑体" w:hAnsi="宋体" w:hint="eastAsia"/>
          <w:sz w:val="20"/>
          <w:szCs w:val="21"/>
        </w:rPr>
        <w:t>城市</w:t>
      </w:r>
      <w:r w:rsidRPr="00004EF6">
        <w:rPr>
          <w:rFonts w:ascii="Times New Roman" w:eastAsia="黑体" w:hAnsi="宋体" w:hint="eastAsia"/>
          <w:sz w:val="20"/>
          <w:szCs w:val="21"/>
        </w:rPr>
        <w:t>建设</w:t>
      </w:r>
      <w:r w:rsidRPr="00004EF6">
        <w:rPr>
          <w:rFonts w:ascii="Times New Roman" w:eastAsia="黑体" w:hAnsi="宋体"/>
          <w:sz w:val="20"/>
          <w:szCs w:val="21"/>
        </w:rPr>
        <w:t>经济评价</w:t>
      </w:r>
      <w:r w:rsidRPr="00004EF6">
        <w:rPr>
          <w:rFonts w:ascii="Times New Roman" w:eastAsia="黑体" w:hAnsi="宋体" w:hint="eastAsia"/>
          <w:sz w:val="20"/>
          <w:szCs w:val="21"/>
        </w:rPr>
        <w:t>实务</w:t>
      </w:r>
      <w:r>
        <w:rPr>
          <w:rFonts w:ascii="Times New Roman" w:eastAsia="黑体" w:hAnsi="宋体" w:hint="eastAsia"/>
          <w:szCs w:val="21"/>
        </w:rPr>
        <w:t xml:space="preserve"> </w:t>
      </w:r>
      <w:r>
        <w:rPr>
          <w:rFonts w:ascii="Times New Roman" w:eastAsia="黑体" w:hAnsi="Times New Roman"/>
          <w:b/>
          <w:szCs w:val="21"/>
        </w:rPr>
        <w:t>Course Name</w:t>
      </w:r>
      <w:r>
        <w:rPr>
          <w:rFonts w:ascii="Times New Roman" w:eastAsia="黑体" w:hAnsi="Times New Roman"/>
          <w:b/>
          <w:szCs w:val="21"/>
        </w:rPr>
        <w:t>：</w:t>
      </w:r>
      <w:bookmarkStart w:id="1" w:name="_Hlk68515754"/>
      <w:r w:rsidRPr="00004EF6">
        <w:rPr>
          <w:rFonts w:ascii="Times New Roman" w:eastAsia="黑体" w:hAnsi="Times New Roman"/>
          <w:b/>
          <w:sz w:val="18"/>
          <w:szCs w:val="18"/>
        </w:rPr>
        <w:t>Economic evaluation practice of urban construction</w:t>
      </w:r>
      <w:bookmarkEnd w:id="1"/>
    </w:p>
    <w:p w:rsidR="00004EF6" w:rsidRDefault="00004EF6" w:rsidP="00004EF6">
      <w:pPr>
        <w:tabs>
          <w:tab w:val="left" w:pos="3678"/>
        </w:tabs>
        <w:adjustRightInd w:val="0"/>
        <w:snapToGrid w:val="0"/>
        <w:spacing w:line="360" w:lineRule="auto"/>
        <w:rPr>
          <w:rFonts w:ascii="Times New Roman" w:hAnsi="Times New Roman"/>
          <w:szCs w:val="21"/>
        </w:rPr>
      </w:pPr>
      <w:r>
        <w:rPr>
          <w:rFonts w:ascii="Times New Roman" w:eastAsia="黑体" w:hAnsi="宋体"/>
          <w:szCs w:val="21"/>
        </w:rPr>
        <w:t>学时：</w:t>
      </w:r>
      <w:r>
        <w:rPr>
          <w:rFonts w:ascii="Times New Roman" w:eastAsia="黑体" w:hAnsi="宋体"/>
          <w:szCs w:val="21"/>
        </w:rPr>
        <w:t>32</w:t>
      </w:r>
      <w:r>
        <w:rPr>
          <w:rFonts w:ascii="Times New Roman" w:eastAsia="黑体" w:hAnsi="宋体"/>
          <w:szCs w:val="21"/>
        </w:rPr>
        <w:t xml:space="preserve">                      </w:t>
      </w:r>
      <w:r>
        <w:rPr>
          <w:rFonts w:ascii="Times New Roman" w:eastAsia="黑体" w:hAnsi="Times New Roman"/>
          <w:b/>
          <w:szCs w:val="21"/>
        </w:rPr>
        <w:t>Periods</w:t>
      </w:r>
      <w:r>
        <w:rPr>
          <w:rFonts w:ascii="Times New Roman" w:eastAsia="黑体" w:hAnsi="Times New Roman"/>
          <w:b/>
          <w:szCs w:val="21"/>
        </w:rPr>
        <w:t>：</w:t>
      </w:r>
      <w:r>
        <w:rPr>
          <w:rFonts w:ascii="Times New Roman" w:eastAsia="黑体" w:hAnsi="Times New Roman" w:hint="eastAsia"/>
          <w:b/>
          <w:szCs w:val="21"/>
        </w:rPr>
        <w:t>32</w:t>
      </w:r>
    </w:p>
    <w:p w:rsidR="00004EF6" w:rsidRDefault="00004EF6" w:rsidP="00004EF6">
      <w:pPr>
        <w:tabs>
          <w:tab w:val="left" w:pos="3678"/>
        </w:tabs>
        <w:adjustRightInd w:val="0"/>
        <w:snapToGrid w:val="0"/>
        <w:spacing w:line="360" w:lineRule="auto"/>
        <w:rPr>
          <w:rFonts w:ascii="Times New Roman" w:hAnsi="Times New Roman"/>
          <w:szCs w:val="21"/>
        </w:rPr>
      </w:pPr>
      <w:r>
        <w:rPr>
          <w:rFonts w:ascii="Times New Roman" w:eastAsia="黑体" w:hAnsi="宋体"/>
          <w:szCs w:val="21"/>
        </w:rPr>
        <w:t>学分：</w:t>
      </w:r>
      <w:r>
        <w:rPr>
          <w:rFonts w:ascii="Times New Roman" w:eastAsia="黑体" w:hAnsi="宋体" w:hint="eastAsia"/>
          <w:szCs w:val="21"/>
        </w:rPr>
        <w:t>2</w:t>
      </w:r>
      <w:r>
        <w:rPr>
          <w:rFonts w:ascii="Times New Roman" w:eastAsia="黑体" w:hAnsi="宋体"/>
          <w:szCs w:val="21"/>
        </w:rPr>
        <w:t xml:space="preserve">                       </w:t>
      </w:r>
      <w:r>
        <w:rPr>
          <w:rFonts w:ascii="Times New Roman" w:eastAsia="黑体" w:hAnsi="Times New Roman"/>
          <w:b/>
          <w:szCs w:val="21"/>
        </w:rPr>
        <w:t>Credits</w:t>
      </w:r>
      <w:r>
        <w:rPr>
          <w:rFonts w:ascii="Times New Roman" w:eastAsia="黑体" w:hAnsi="Times New Roman"/>
          <w:b/>
          <w:szCs w:val="21"/>
        </w:rPr>
        <w:t>：</w:t>
      </w:r>
      <w:r>
        <w:rPr>
          <w:rFonts w:ascii="Times New Roman" w:eastAsia="黑体" w:hAnsi="Times New Roman" w:hint="eastAsia"/>
          <w:b/>
          <w:szCs w:val="21"/>
        </w:rPr>
        <w:t>2</w:t>
      </w:r>
    </w:p>
    <w:p w:rsidR="00004EF6" w:rsidRDefault="00004EF6" w:rsidP="00004EF6">
      <w:pPr>
        <w:tabs>
          <w:tab w:val="left" w:pos="3678"/>
        </w:tabs>
        <w:adjustRightInd w:val="0"/>
        <w:snapToGrid w:val="0"/>
        <w:spacing w:line="360" w:lineRule="auto"/>
        <w:rPr>
          <w:rFonts w:ascii="Times New Roman" w:hAnsi="Times New Roman"/>
          <w:szCs w:val="21"/>
        </w:rPr>
      </w:pPr>
      <w:r>
        <w:rPr>
          <w:rFonts w:ascii="Times New Roman" w:eastAsia="黑体" w:hAnsi="宋体"/>
          <w:szCs w:val="21"/>
        </w:rPr>
        <w:t>考核方式：</w:t>
      </w:r>
      <w:r>
        <w:rPr>
          <w:rFonts w:ascii="Times New Roman" w:eastAsia="黑体" w:hAnsi="宋体" w:hint="eastAsia"/>
          <w:szCs w:val="21"/>
        </w:rPr>
        <w:t>考查</w:t>
      </w:r>
      <w:r>
        <w:rPr>
          <w:rFonts w:ascii="Times New Roman" w:eastAsia="黑体" w:hAnsi="宋体" w:hint="eastAsia"/>
          <w:szCs w:val="21"/>
        </w:rPr>
        <w:t xml:space="preserve"> </w:t>
      </w:r>
      <w:r>
        <w:rPr>
          <w:rFonts w:ascii="Times New Roman" w:eastAsia="黑体" w:hAnsi="宋体"/>
          <w:szCs w:val="21"/>
        </w:rPr>
        <w:t xml:space="preserve">               </w:t>
      </w:r>
      <w:r>
        <w:rPr>
          <w:rFonts w:ascii="Times New Roman" w:eastAsia="黑体" w:hAnsi="Times New Roman"/>
          <w:b/>
          <w:szCs w:val="21"/>
        </w:rPr>
        <w:t>Assessment</w:t>
      </w:r>
      <w:r>
        <w:rPr>
          <w:rFonts w:ascii="Times New Roman" w:eastAsia="黑体" w:hAnsi="Times New Roman"/>
          <w:b/>
          <w:szCs w:val="21"/>
        </w:rPr>
        <w:t>：</w:t>
      </w:r>
      <w:r>
        <w:rPr>
          <w:rFonts w:ascii="Times New Roman" w:hAnsi="Times New Roman"/>
          <w:kern w:val="0"/>
          <w:szCs w:val="21"/>
        </w:rPr>
        <w:t>Inspection</w:t>
      </w:r>
    </w:p>
    <w:p w:rsidR="00004EF6" w:rsidRDefault="00004EF6" w:rsidP="00004EF6">
      <w:pPr>
        <w:tabs>
          <w:tab w:val="left" w:pos="3678"/>
        </w:tabs>
        <w:adjustRightInd w:val="0"/>
        <w:snapToGrid w:val="0"/>
        <w:spacing w:line="360" w:lineRule="auto"/>
        <w:jc w:val="left"/>
        <w:rPr>
          <w:rFonts w:ascii="Times New Roman" w:hAnsi="Times New Roman"/>
          <w:szCs w:val="21"/>
        </w:rPr>
      </w:pPr>
      <w:r>
        <w:rPr>
          <w:rFonts w:ascii="Times New Roman" w:eastAsia="黑体" w:hAnsi="宋体"/>
          <w:szCs w:val="21"/>
        </w:rPr>
        <w:t>先修课程：</w:t>
      </w:r>
      <w:r>
        <w:rPr>
          <w:rFonts w:ascii="Times New Roman" w:eastAsia="黑体" w:hAnsi="宋体" w:hint="eastAsia"/>
          <w:szCs w:val="21"/>
        </w:rPr>
        <w:t>经济</w:t>
      </w:r>
      <w:r>
        <w:rPr>
          <w:rFonts w:ascii="Times New Roman" w:eastAsia="黑体" w:hAnsi="宋体"/>
          <w:szCs w:val="21"/>
        </w:rPr>
        <w:t>学</w:t>
      </w:r>
      <w:r>
        <w:rPr>
          <w:rFonts w:ascii="Times New Roman" w:eastAsia="黑体" w:hAnsi="宋体" w:hint="eastAsia"/>
          <w:szCs w:val="21"/>
        </w:rPr>
        <w:t xml:space="preserve"> </w:t>
      </w:r>
      <w:r>
        <w:rPr>
          <w:rFonts w:ascii="Times New Roman" w:eastAsia="黑体" w:hAnsi="宋体"/>
          <w:szCs w:val="21"/>
        </w:rPr>
        <w:t xml:space="preserve">             </w:t>
      </w:r>
      <w:r>
        <w:rPr>
          <w:rFonts w:ascii="Times New Roman" w:eastAsia="黑体" w:hAnsi="Times New Roman"/>
          <w:b/>
          <w:szCs w:val="21"/>
        </w:rPr>
        <w:t>Preparatory Courses</w:t>
      </w:r>
      <w:r>
        <w:rPr>
          <w:rFonts w:ascii="Times New Roman" w:eastAsia="黑体" w:hAnsi="Times New Roman"/>
          <w:b/>
          <w:szCs w:val="21"/>
        </w:rPr>
        <w:t>：</w:t>
      </w:r>
      <w:r>
        <w:rPr>
          <w:rFonts w:ascii="Times New Roman" w:eastAsia="黑体" w:hAnsi="Times New Roman"/>
          <w:b/>
          <w:szCs w:val="21"/>
        </w:rPr>
        <w:t>Economics</w:t>
      </w:r>
    </w:p>
    <w:p w:rsidR="00004EF6" w:rsidRDefault="00004EF6" w:rsidP="00004EF6">
      <w:pPr>
        <w:widowControl/>
        <w:adjustRightInd w:val="0"/>
        <w:snapToGrid w:val="0"/>
        <w:spacing w:line="360" w:lineRule="auto"/>
        <w:jc w:val="left"/>
        <w:rPr>
          <w:rFonts w:ascii="Times New Roman" w:hAnsi="宋体"/>
          <w:szCs w:val="21"/>
        </w:rPr>
      </w:pPr>
    </w:p>
    <w:p w:rsidR="00004EF6" w:rsidRDefault="00004EF6" w:rsidP="00004EF6">
      <w:pPr>
        <w:widowControl/>
        <w:adjustRightInd w:val="0"/>
        <w:snapToGrid w:val="0"/>
        <w:spacing w:line="360" w:lineRule="auto"/>
        <w:jc w:val="left"/>
        <w:rPr>
          <w:rFonts w:ascii="Times New Roman" w:hAnsi="Times New Roman"/>
          <w:kern w:val="0"/>
          <w:szCs w:val="21"/>
        </w:rPr>
      </w:pPr>
    </w:p>
    <w:p w:rsidR="00004EF6" w:rsidRDefault="00E65513" w:rsidP="00004EF6">
      <w:pPr>
        <w:widowControl/>
        <w:adjustRightInd w:val="0"/>
        <w:snapToGrid w:val="0"/>
        <w:spacing w:line="360" w:lineRule="auto"/>
        <w:ind w:firstLineChars="200" w:firstLine="420"/>
        <w:jc w:val="left"/>
        <w:rPr>
          <w:rFonts w:ascii="宋体" w:hAnsi="宋体"/>
          <w:kern w:val="0"/>
        </w:rPr>
      </w:pPr>
      <w:r>
        <w:rPr>
          <w:rFonts w:ascii="宋体" w:hAnsi="宋体"/>
          <w:kern w:val="0"/>
          <w:szCs w:val="21"/>
        </w:rPr>
        <w:t>《城市建设经济评价实务》</w:t>
      </w:r>
      <w:r w:rsidR="00004EF6">
        <w:rPr>
          <w:rFonts w:ascii="宋体" w:hAnsi="宋体" w:hint="eastAsia"/>
          <w:kern w:val="0"/>
          <w:szCs w:val="21"/>
        </w:rPr>
        <w:t>是</w:t>
      </w:r>
      <w:r>
        <w:rPr>
          <w:rFonts w:ascii="宋体" w:hAnsi="宋体" w:hint="eastAsia"/>
          <w:kern w:val="0"/>
          <w:szCs w:val="21"/>
        </w:rPr>
        <w:t>经济</w:t>
      </w:r>
      <w:r w:rsidR="00004EF6">
        <w:rPr>
          <w:rFonts w:ascii="宋体" w:hAnsi="宋体"/>
          <w:kern w:val="0"/>
          <w:szCs w:val="21"/>
        </w:rPr>
        <w:t>管理</w:t>
      </w:r>
      <w:r>
        <w:rPr>
          <w:rFonts w:ascii="宋体" w:hAnsi="宋体" w:hint="eastAsia"/>
          <w:kern w:val="0"/>
          <w:szCs w:val="21"/>
        </w:rPr>
        <w:t>类</w:t>
      </w:r>
      <w:r w:rsidR="00004EF6">
        <w:rPr>
          <w:rFonts w:ascii="宋体" w:hAnsi="宋体"/>
          <w:kern w:val="0"/>
          <w:szCs w:val="21"/>
        </w:rPr>
        <w:t>专业的选修课</w:t>
      </w:r>
      <w:r w:rsidR="00004EF6">
        <w:rPr>
          <w:rFonts w:ascii="宋体" w:hAnsi="宋体" w:hint="eastAsia"/>
          <w:kern w:val="0"/>
          <w:szCs w:val="21"/>
        </w:rPr>
        <w:t>。通过</w:t>
      </w:r>
      <w:r w:rsidR="00004EF6">
        <w:rPr>
          <w:rFonts w:ascii="宋体" w:hAnsi="宋体"/>
          <w:kern w:val="0"/>
          <w:szCs w:val="21"/>
        </w:rPr>
        <w:t>该</w:t>
      </w:r>
      <w:r w:rsidR="00004EF6">
        <w:rPr>
          <w:rFonts w:ascii="宋体" w:hAnsi="宋体" w:hint="eastAsia"/>
          <w:kern w:val="0"/>
          <w:szCs w:val="21"/>
        </w:rPr>
        <w:t>课程的</w:t>
      </w:r>
      <w:r w:rsidR="00004EF6">
        <w:rPr>
          <w:rFonts w:ascii="宋体" w:hAnsi="宋体"/>
          <w:kern w:val="0"/>
          <w:szCs w:val="21"/>
        </w:rPr>
        <w:t>学习，可以</w:t>
      </w:r>
      <w:r w:rsidR="00004EF6">
        <w:rPr>
          <w:rFonts w:ascii="宋体" w:hAnsi="宋体" w:hint="eastAsia"/>
          <w:kern w:val="0"/>
          <w:szCs w:val="21"/>
        </w:rPr>
        <w:t>帮助该</w:t>
      </w:r>
      <w:r w:rsidR="00004EF6">
        <w:rPr>
          <w:rFonts w:ascii="宋体" w:hAnsi="宋体"/>
          <w:kern w:val="0"/>
          <w:szCs w:val="21"/>
        </w:rPr>
        <w:t>专业的学生</w:t>
      </w:r>
      <w:r w:rsidR="00004EF6">
        <w:rPr>
          <w:rFonts w:ascii="宋体" w:hAnsi="宋体" w:hint="eastAsia"/>
          <w:kern w:val="0"/>
          <w:szCs w:val="21"/>
        </w:rPr>
        <w:t>掌握</w:t>
      </w:r>
      <w:r w:rsidR="00004EF6">
        <w:rPr>
          <w:rFonts w:ascii="宋体" w:hAnsi="宋体"/>
          <w:kern w:val="0"/>
          <w:szCs w:val="21"/>
        </w:rPr>
        <w:t>城市建设项目</w:t>
      </w:r>
      <w:r w:rsidR="00004EF6">
        <w:rPr>
          <w:rFonts w:ascii="宋体" w:hAnsi="宋体" w:hint="eastAsia"/>
          <w:kern w:val="0"/>
          <w:szCs w:val="21"/>
        </w:rPr>
        <w:t>经济</w:t>
      </w:r>
      <w:r w:rsidR="00004EF6">
        <w:rPr>
          <w:rFonts w:ascii="宋体" w:hAnsi="宋体"/>
          <w:kern w:val="0"/>
          <w:szCs w:val="21"/>
        </w:rPr>
        <w:t>评价的基本原理</w:t>
      </w:r>
      <w:r w:rsidR="00004EF6">
        <w:rPr>
          <w:rFonts w:ascii="宋体" w:hAnsi="宋体" w:hint="eastAsia"/>
          <w:kern w:val="0"/>
          <w:szCs w:val="21"/>
        </w:rPr>
        <w:t>以及</w:t>
      </w:r>
      <w:r w:rsidR="00004EF6">
        <w:rPr>
          <w:rFonts w:ascii="宋体" w:hAnsi="宋体"/>
          <w:kern w:val="0"/>
          <w:szCs w:val="21"/>
        </w:rPr>
        <w:t>实际经济评价</w:t>
      </w:r>
      <w:r w:rsidR="00004EF6">
        <w:rPr>
          <w:rFonts w:ascii="宋体" w:hAnsi="宋体" w:hint="eastAsia"/>
          <w:kern w:val="0"/>
          <w:szCs w:val="21"/>
        </w:rPr>
        <w:t>的</w:t>
      </w:r>
      <w:r w:rsidR="00004EF6">
        <w:rPr>
          <w:rFonts w:ascii="宋体" w:hAnsi="宋体"/>
          <w:kern w:val="0"/>
          <w:szCs w:val="21"/>
        </w:rPr>
        <w:t>操作技能</w:t>
      </w:r>
      <w:r w:rsidR="00004EF6">
        <w:rPr>
          <w:rFonts w:ascii="宋体" w:hAnsi="宋体" w:hint="eastAsia"/>
          <w:kern w:val="0"/>
          <w:szCs w:val="21"/>
        </w:rPr>
        <w:t>，同时</w:t>
      </w:r>
      <w:r w:rsidR="00004EF6">
        <w:rPr>
          <w:rFonts w:ascii="宋体" w:hAnsi="宋体"/>
          <w:kern w:val="0"/>
          <w:szCs w:val="21"/>
        </w:rPr>
        <w:t>也</w:t>
      </w:r>
      <w:r w:rsidR="00004EF6">
        <w:rPr>
          <w:rFonts w:ascii="宋体" w:hAnsi="宋体" w:hint="eastAsia"/>
          <w:kern w:val="0"/>
          <w:szCs w:val="21"/>
        </w:rPr>
        <w:t>有利于学生掌握</w:t>
      </w:r>
      <w:r w:rsidR="00004EF6">
        <w:rPr>
          <w:rFonts w:ascii="宋体" w:hAnsi="宋体" w:hint="eastAsia"/>
          <w:kern w:val="0"/>
          <w:szCs w:val="21"/>
        </w:rPr>
        <w:t>E</w:t>
      </w:r>
      <w:r w:rsidR="00004EF6">
        <w:rPr>
          <w:rFonts w:ascii="宋体" w:hAnsi="宋体"/>
          <w:kern w:val="0"/>
          <w:szCs w:val="21"/>
        </w:rPr>
        <w:t>xcel</w:t>
      </w:r>
      <w:r w:rsidR="00004EF6">
        <w:rPr>
          <w:rFonts w:ascii="宋体" w:hAnsi="宋体" w:hint="eastAsia"/>
          <w:kern w:val="0"/>
          <w:szCs w:val="21"/>
        </w:rPr>
        <w:t>、</w:t>
      </w:r>
      <w:r w:rsidR="00004EF6">
        <w:rPr>
          <w:rFonts w:ascii="宋体" w:hAnsi="宋体" w:hint="eastAsia"/>
          <w:kern w:val="0"/>
          <w:szCs w:val="21"/>
        </w:rPr>
        <w:t>P</w:t>
      </w:r>
      <w:r w:rsidR="00004EF6">
        <w:rPr>
          <w:rFonts w:ascii="宋体" w:hAnsi="宋体"/>
          <w:kern w:val="0"/>
          <w:szCs w:val="21"/>
        </w:rPr>
        <w:t>roject</w:t>
      </w:r>
      <w:r w:rsidR="00004EF6">
        <w:rPr>
          <w:rFonts w:ascii="宋体" w:hAnsi="宋体" w:hint="eastAsia"/>
          <w:kern w:val="0"/>
          <w:szCs w:val="21"/>
        </w:rPr>
        <w:t>、</w:t>
      </w:r>
      <w:r w:rsidR="00004EF6">
        <w:rPr>
          <w:rFonts w:ascii="宋体" w:hAnsi="宋体" w:hint="eastAsia"/>
          <w:kern w:val="0"/>
          <w:szCs w:val="21"/>
        </w:rPr>
        <w:t>SPSS</w:t>
      </w:r>
      <w:r w:rsidR="00004EF6">
        <w:rPr>
          <w:rFonts w:ascii="宋体" w:hAnsi="宋体" w:hint="eastAsia"/>
          <w:kern w:val="0"/>
          <w:szCs w:val="21"/>
        </w:rPr>
        <w:t>等</w:t>
      </w:r>
      <w:r w:rsidR="00004EF6">
        <w:rPr>
          <w:rFonts w:ascii="宋体" w:hAnsi="宋体"/>
          <w:kern w:val="0"/>
          <w:szCs w:val="21"/>
        </w:rPr>
        <w:t>软件</w:t>
      </w:r>
      <w:r w:rsidR="00004EF6">
        <w:rPr>
          <w:rFonts w:ascii="宋体" w:hAnsi="宋体" w:hint="eastAsia"/>
          <w:kern w:val="0"/>
          <w:szCs w:val="21"/>
        </w:rPr>
        <w:t>在实际</w:t>
      </w:r>
      <w:r w:rsidR="00004EF6">
        <w:rPr>
          <w:rFonts w:ascii="宋体" w:hAnsi="宋体"/>
          <w:kern w:val="0"/>
          <w:szCs w:val="21"/>
        </w:rPr>
        <w:t>工作中的应用</w:t>
      </w:r>
      <w:r w:rsidR="00004EF6">
        <w:rPr>
          <w:rFonts w:ascii="宋体" w:hAnsi="宋体" w:hint="eastAsia"/>
          <w:kern w:val="0"/>
          <w:szCs w:val="21"/>
        </w:rPr>
        <w:t>，</w:t>
      </w:r>
      <w:r w:rsidR="00004EF6">
        <w:rPr>
          <w:rFonts w:ascii="宋体" w:hAnsi="宋体"/>
          <w:kern w:val="0"/>
          <w:szCs w:val="21"/>
        </w:rPr>
        <w:t>为</w:t>
      </w:r>
      <w:r w:rsidR="00004EF6">
        <w:rPr>
          <w:rFonts w:ascii="宋体" w:hAnsi="宋体" w:hint="eastAsia"/>
          <w:kern w:val="0"/>
          <w:szCs w:val="21"/>
        </w:rPr>
        <w:t>以后从事</w:t>
      </w:r>
      <w:r w:rsidR="00004EF6">
        <w:rPr>
          <w:rFonts w:ascii="宋体" w:hAnsi="宋体"/>
          <w:kern w:val="0"/>
          <w:szCs w:val="21"/>
        </w:rPr>
        <w:t>城市建设项目的经济评价打下</w:t>
      </w:r>
      <w:r w:rsidR="00004EF6">
        <w:rPr>
          <w:rFonts w:ascii="宋体" w:hAnsi="宋体" w:hint="eastAsia"/>
          <w:kern w:val="0"/>
          <w:szCs w:val="21"/>
        </w:rPr>
        <w:t>坚实</w:t>
      </w:r>
      <w:r w:rsidR="00004EF6">
        <w:rPr>
          <w:rFonts w:ascii="宋体" w:hAnsi="宋体"/>
          <w:kern w:val="0"/>
          <w:szCs w:val="21"/>
        </w:rPr>
        <w:t>的基础。</w:t>
      </w:r>
      <w:r w:rsidR="00004EF6">
        <w:rPr>
          <w:rFonts w:ascii="宋体" w:hAnsi="宋体" w:hint="eastAsia"/>
          <w:kern w:val="0"/>
        </w:rPr>
        <w:t>该课程的主要内容包括：建设</w:t>
      </w:r>
      <w:r w:rsidR="00004EF6">
        <w:rPr>
          <w:rFonts w:ascii="宋体" w:hAnsi="宋体"/>
          <w:kern w:val="0"/>
        </w:rPr>
        <w:t>项目基本内容；</w:t>
      </w:r>
      <w:r w:rsidR="00004EF6">
        <w:rPr>
          <w:rFonts w:ascii="宋体" w:hAnsi="宋体" w:hint="eastAsia"/>
          <w:kern w:val="0"/>
        </w:rPr>
        <w:t>现金</w:t>
      </w:r>
      <w:r w:rsidR="00004EF6">
        <w:rPr>
          <w:rFonts w:ascii="宋体" w:hAnsi="宋体"/>
          <w:kern w:val="0"/>
        </w:rPr>
        <w:t>流量与资金时间价值；</w:t>
      </w:r>
      <w:r w:rsidR="00004EF6">
        <w:rPr>
          <w:rFonts w:ascii="宋体" w:hAnsi="宋体" w:hint="eastAsia"/>
          <w:kern w:val="0"/>
        </w:rPr>
        <w:t>建设</w:t>
      </w:r>
      <w:r w:rsidR="00004EF6">
        <w:rPr>
          <w:rFonts w:ascii="宋体" w:hAnsi="宋体"/>
          <w:kern w:val="0"/>
        </w:rPr>
        <w:t>项目投资环境分析；建设项目投资市场分析；建设项目</w:t>
      </w:r>
      <w:r w:rsidR="00004EF6">
        <w:rPr>
          <w:rFonts w:ascii="宋体" w:hAnsi="宋体" w:hint="eastAsia"/>
          <w:kern w:val="0"/>
        </w:rPr>
        <w:t>财务</w:t>
      </w:r>
      <w:r w:rsidR="00004EF6">
        <w:rPr>
          <w:rFonts w:ascii="宋体" w:hAnsi="宋体"/>
          <w:kern w:val="0"/>
        </w:rPr>
        <w:t>分析；建设项目不确定</w:t>
      </w:r>
      <w:r w:rsidR="00004EF6">
        <w:rPr>
          <w:rFonts w:ascii="宋体" w:hAnsi="宋体" w:hint="eastAsia"/>
          <w:kern w:val="0"/>
        </w:rPr>
        <w:t>性</w:t>
      </w:r>
      <w:r w:rsidR="00004EF6">
        <w:rPr>
          <w:rFonts w:ascii="宋体" w:hAnsi="宋体"/>
          <w:kern w:val="0"/>
        </w:rPr>
        <w:t>分析</w:t>
      </w:r>
      <w:r w:rsidR="00004EF6">
        <w:rPr>
          <w:rFonts w:ascii="宋体" w:hAnsi="宋体" w:hint="eastAsia"/>
          <w:kern w:val="0"/>
        </w:rPr>
        <w:t>；</w:t>
      </w:r>
      <w:r w:rsidR="00004EF6">
        <w:rPr>
          <w:rFonts w:ascii="宋体" w:hAnsi="宋体"/>
          <w:kern w:val="0"/>
        </w:rPr>
        <w:t>建设项目</w:t>
      </w:r>
      <w:r w:rsidR="00004EF6">
        <w:rPr>
          <w:rFonts w:ascii="宋体" w:hAnsi="宋体" w:hint="eastAsia"/>
          <w:kern w:val="0"/>
        </w:rPr>
        <w:t>风险</w:t>
      </w:r>
      <w:r w:rsidR="00004EF6">
        <w:rPr>
          <w:rFonts w:ascii="宋体" w:hAnsi="宋体"/>
          <w:kern w:val="0"/>
        </w:rPr>
        <w:t>分析；</w:t>
      </w:r>
      <w:r w:rsidR="00004EF6">
        <w:rPr>
          <w:rFonts w:ascii="宋体" w:hAnsi="宋体" w:hint="eastAsia"/>
          <w:kern w:val="0"/>
        </w:rPr>
        <w:t>实物期权与建设项目投资；建设</w:t>
      </w:r>
      <w:r w:rsidR="00004EF6">
        <w:rPr>
          <w:rFonts w:ascii="宋体" w:hAnsi="宋体"/>
          <w:kern w:val="0"/>
        </w:rPr>
        <w:t>项目社会评价；以及建设项目经济评价报告</w:t>
      </w:r>
      <w:r w:rsidR="00004EF6">
        <w:rPr>
          <w:rFonts w:ascii="宋体" w:hAnsi="宋体" w:hint="eastAsia"/>
          <w:kern w:val="0"/>
        </w:rPr>
        <w:t>。</w:t>
      </w:r>
    </w:p>
    <w:p w:rsidR="00004EF6" w:rsidRDefault="00004EF6" w:rsidP="00004EF6">
      <w:pPr>
        <w:widowControl/>
        <w:adjustRightInd w:val="0"/>
        <w:snapToGrid w:val="0"/>
        <w:spacing w:line="360" w:lineRule="auto"/>
        <w:ind w:firstLineChars="200" w:firstLine="420"/>
        <w:jc w:val="left"/>
        <w:rPr>
          <w:rFonts w:hAnsi="宋体"/>
          <w:kern w:val="0"/>
          <w:szCs w:val="21"/>
        </w:rPr>
      </w:pPr>
    </w:p>
    <w:p w:rsidR="00004EF6" w:rsidRDefault="00004EF6" w:rsidP="00004EF6">
      <w:pPr>
        <w:widowControl/>
        <w:adjustRightInd w:val="0"/>
        <w:snapToGrid w:val="0"/>
        <w:spacing w:line="360" w:lineRule="auto"/>
        <w:ind w:firstLineChars="200" w:firstLine="400"/>
        <w:rPr>
          <w:szCs w:val="21"/>
        </w:rPr>
      </w:pPr>
      <w:r>
        <w:rPr>
          <w:rStyle w:val="longtext1"/>
          <w:rFonts w:ascii="Times New Roman" w:hAnsi="Times New Roman"/>
          <w:color w:val="000000"/>
          <w:szCs w:val="21"/>
          <w:shd w:val="clear" w:color="auto" w:fill="FFFFFF"/>
        </w:rPr>
        <w:t>"</w:t>
      </w:r>
      <w:r w:rsidR="00E65513" w:rsidRPr="00E65513">
        <w:t xml:space="preserve"> </w:t>
      </w:r>
      <w:r w:rsidR="00E65513" w:rsidRPr="00E65513">
        <w:rPr>
          <w:rStyle w:val="longtext1"/>
          <w:rFonts w:ascii="Times New Roman" w:hAnsi="Times New Roman"/>
          <w:color w:val="000000"/>
          <w:szCs w:val="21"/>
          <w:shd w:val="clear" w:color="auto" w:fill="FFFFFF"/>
        </w:rPr>
        <w:t>Economic evaluation practice of urban construction</w:t>
      </w:r>
      <w:r>
        <w:rPr>
          <w:rStyle w:val="longtext1"/>
          <w:rFonts w:ascii="Times New Roman" w:hAnsi="Times New Roman"/>
          <w:color w:val="000000"/>
          <w:szCs w:val="21"/>
          <w:shd w:val="clear" w:color="auto" w:fill="FFFFFF"/>
        </w:rPr>
        <w:t>” is the</w:t>
      </w:r>
      <w:bookmarkStart w:id="2" w:name="_GoBack"/>
      <w:bookmarkEnd w:id="2"/>
      <w:r>
        <w:rPr>
          <w:rStyle w:val="longtext1"/>
          <w:rFonts w:ascii="Times New Roman" w:hAnsi="Times New Roman"/>
          <w:color w:val="000000"/>
          <w:szCs w:val="21"/>
          <w:shd w:val="clear" w:color="auto" w:fill="FFFFFF"/>
        </w:rPr>
        <w:t xml:space="preserve"> professional elective course. By learning this course, can help the students master the basic principles</w:t>
      </w:r>
      <w:r>
        <w:rPr>
          <w:rStyle w:val="longtext1"/>
          <w:rFonts w:ascii="Times New Roman" w:hAnsi="Times New Roman" w:hint="eastAsia"/>
          <w:color w:val="000000"/>
          <w:szCs w:val="21"/>
          <w:shd w:val="clear" w:color="auto" w:fill="FFFFFF"/>
        </w:rPr>
        <w:t>、</w:t>
      </w:r>
      <w:r>
        <w:rPr>
          <w:rStyle w:val="longtext1"/>
          <w:rFonts w:ascii="Times New Roman" w:hAnsi="Times New Roman"/>
          <w:color w:val="000000"/>
          <w:szCs w:val="21"/>
          <w:shd w:val="clear" w:color="auto" w:fill="FFFFFF"/>
        </w:rPr>
        <w:t xml:space="preserve">the economic evaluation of city construction project economic evaluation and its practical operation skills, but also conducive to the application of students to master Excel, Project, SPSS and other software in practical work, for the future from the economic evaluation </w:t>
      </w:r>
      <w:r>
        <w:rPr>
          <w:rStyle w:val="longtext1"/>
          <w:rFonts w:ascii="Times New Roman" w:hAnsi="Times New Roman" w:hint="eastAsia"/>
          <w:color w:val="000000"/>
          <w:szCs w:val="21"/>
          <w:shd w:val="clear" w:color="auto" w:fill="FFFFFF"/>
        </w:rPr>
        <w:t>of urban</w:t>
      </w:r>
      <w:r>
        <w:rPr>
          <w:rStyle w:val="longtext1"/>
          <w:rFonts w:ascii="Times New Roman" w:hAnsi="Times New Roman"/>
          <w:color w:val="000000"/>
          <w:szCs w:val="21"/>
          <w:shd w:val="clear" w:color="auto" w:fill="FFFFFF"/>
        </w:rPr>
        <w:t xml:space="preserve"> construction projects to lay a solid foundation. The main content of the course includes: the basic content of the construction project; cash flow and the time value of money; analysis of project investment environment; analysis of construction project investment; financial analysis of the construction project; construction project uncertainty analysis of construction project; risk analysis; real option and investment of construction project; project social evaluation and economic evaluation of construction projects; the report.</w:t>
      </w:r>
    </w:p>
    <w:p w:rsidR="00004EF6" w:rsidRDefault="00004EF6" w:rsidP="00004EF6">
      <w:pPr>
        <w:widowControl/>
        <w:jc w:val="left"/>
      </w:pPr>
    </w:p>
    <w:p w:rsidR="00004EF6" w:rsidRDefault="00004EF6" w:rsidP="00004EF6">
      <w:pPr>
        <w:widowControl/>
        <w:jc w:val="left"/>
      </w:pPr>
    </w:p>
    <w:p w:rsidR="00EF6E43" w:rsidRPr="00004EF6" w:rsidRDefault="00EF6E43"/>
    <w:sectPr w:rsidR="00EF6E43" w:rsidRPr="00004E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EF6"/>
    <w:rsid w:val="00004EF6"/>
    <w:rsid w:val="00276C64"/>
    <w:rsid w:val="00E65513"/>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D8432"/>
  <w15:chartTrackingRefBased/>
  <w15:docId w15:val="{6FA8EA37-9330-42DE-9FD1-1B01D7CA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EF6"/>
    <w:pPr>
      <w:widowControl w:val="0"/>
      <w:jc w:val="both"/>
    </w:pPr>
  </w:style>
  <w:style w:type="paragraph" w:styleId="1">
    <w:name w:val="heading 1"/>
    <w:basedOn w:val="a"/>
    <w:next w:val="a"/>
    <w:link w:val="10"/>
    <w:qFormat/>
    <w:rsid w:val="00004EF6"/>
    <w:pPr>
      <w:keepNext/>
      <w:spacing w:line="500" w:lineRule="exact"/>
      <w:jc w:val="center"/>
      <w:outlineLvl w:val="0"/>
    </w:pPr>
    <w:rPr>
      <w:rFonts w:ascii="黑体" w:eastAsia="黑体" w:hAnsi="Times New Roman" w:cs="Times New Roman"/>
      <w:i/>
      <w:i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004EF6"/>
    <w:rPr>
      <w:rFonts w:ascii="黑体" w:eastAsia="黑体" w:hAnsi="Times New Roman" w:cs="Times New Roman"/>
      <w:i/>
      <w:iCs/>
      <w:sz w:val="36"/>
      <w:szCs w:val="24"/>
    </w:rPr>
  </w:style>
  <w:style w:type="character" w:customStyle="1" w:styleId="longtext1">
    <w:name w:val="long_text1"/>
    <w:basedOn w:val="a0"/>
    <w:rsid w:val="00004EF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2</cp:revision>
  <dcterms:created xsi:type="dcterms:W3CDTF">2021-04-05T03:44:00Z</dcterms:created>
  <dcterms:modified xsi:type="dcterms:W3CDTF">2021-04-05T03:49:00Z</dcterms:modified>
</cp:coreProperties>
</file>