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i w:val="0"/>
        </w:rPr>
      </w:pPr>
      <w:bookmarkStart w:id="0" w:name="_Toc389058182"/>
      <w:r>
        <w:rPr>
          <w:rFonts w:hint="eastAsia"/>
          <w:i w:val="0"/>
        </w:rPr>
        <w:t>《城市文化学》</w:t>
      </w:r>
      <w:r>
        <w:rPr>
          <w:rFonts w:hint="eastAsia"/>
          <w:i w:val="0"/>
          <w:lang w:eastAsia="zh-CN"/>
        </w:rPr>
        <w:t>（英语）</w:t>
      </w:r>
      <w:r>
        <w:rPr>
          <w:rFonts w:hint="eastAsia"/>
          <w:i w:val="0"/>
        </w:rPr>
        <w:t>课程中英文简介</w:t>
      </w:r>
      <w:bookmarkEnd w:id="0"/>
    </w:p>
    <w:p>
      <w:pPr>
        <w:shd w:val="clear" w:color="auto" w:fill="FFFFFF"/>
        <w:spacing w:line="255" w:lineRule="atLeast"/>
        <w:jc w:val="center"/>
        <w:rPr>
          <w:rFonts w:hint="eastAsia" w:ascii="Times New Roman" w:hAnsi="Times New Roman"/>
          <w:bCs/>
          <w:color w:val="auto"/>
          <w:kern w:val="0"/>
          <w:sz w:val="28"/>
          <w:szCs w:val="28"/>
        </w:rPr>
      </w:pPr>
      <w:r>
        <w:rPr>
          <w:rFonts w:hint="eastAsia" w:ascii="Times New Roman" w:hAnsi="Times New Roman"/>
          <w:bCs/>
          <w:color w:val="auto"/>
          <w:kern w:val="0"/>
          <w:sz w:val="28"/>
          <w:szCs w:val="28"/>
        </w:rPr>
        <w:t>Urban culturology</w:t>
      </w:r>
    </w:p>
    <w:p>
      <w:pPr>
        <w:shd w:val="clear" w:color="auto" w:fill="FFFFFF"/>
        <w:spacing w:line="255" w:lineRule="atLeast"/>
        <w:jc w:val="center"/>
        <w:rPr>
          <w:rFonts w:hint="eastAsia" w:ascii="Times New Roman" w:hAnsi="Times New Roman"/>
          <w:bCs/>
          <w:color w:val="auto"/>
          <w:kern w:val="0"/>
          <w:sz w:val="28"/>
          <w:szCs w:val="28"/>
        </w:rPr>
      </w:pPr>
    </w:p>
    <w:p>
      <w:pPr>
        <w:tabs>
          <w:tab w:val="left" w:pos="4111"/>
        </w:tabs>
        <w:spacing w:line="300" w:lineRule="auto"/>
        <w:rPr>
          <w:rFonts w:ascii="Times New Roman" w:hAnsi="Times New Roman"/>
          <w:color w:val="auto"/>
          <w:szCs w:val="21"/>
        </w:rPr>
      </w:pPr>
      <w:r>
        <w:rPr>
          <w:rFonts w:ascii="Times New Roman" w:hAnsi="宋体" w:eastAsia="黑体"/>
          <w:color w:val="auto"/>
          <w:szCs w:val="21"/>
        </w:rPr>
        <w:t>课程代码：</w:t>
      </w:r>
      <w:r>
        <w:rPr>
          <w:rFonts w:hint="eastAsia" w:ascii="Times New Roman" w:hAnsi="宋体" w:eastAsia="黑体"/>
          <w:b/>
          <w:color w:val="auto"/>
          <w:szCs w:val="21"/>
        </w:rPr>
        <w:t>013512B</w:t>
      </w:r>
      <w:r>
        <w:rPr>
          <w:rFonts w:hint="eastAsia" w:ascii="Times New Roman" w:hAnsi="Times New Roman"/>
          <w:color w:val="auto"/>
          <w:szCs w:val="21"/>
        </w:rPr>
        <w:tab/>
      </w:r>
      <w:r>
        <w:rPr>
          <w:rFonts w:ascii="Times New Roman" w:hAnsi="Times New Roman" w:eastAsia="黑体"/>
          <w:b/>
          <w:color w:val="auto"/>
          <w:szCs w:val="21"/>
        </w:rPr>
        <w:t>Course Code：</w:t>
      </w:r>
      <w:r>
        <w:rPr>
          <w:rFonts w:hint="eastAsia" w:ascii="Times New Roman" w:hAnsi="宋体" w:eastAsia="黑体"/>
          <w:b/>
          <w:color w:val="auto"/>
          <w:szCs w:val="21"/>
        </w:rPr>
        <w:t>013512B</w:t>
      </w:r>
    </w:p>
    <w:p>
      <w:pPr>
        <w:spacing w:line="300" w:lineRule="auto"/>
        <w:rPr>
          <w:rFonts w:ascii="Times New Roman" w:hAnsi="Times New Roman"/>
          <w:color w:val="auto"/>
          <w:szCs w:val="21"/>
        </w:rPr>
      </w:pPr>
      <w:r>
        <w:rPr>
          <w:rFonts w:ascii="Times New Roman" w:hAnsi="宋体" w:eastAsia="黑体"/>
          <w:color w:val="auto"/>
          <w:szCs w:val="21"/>
        </w:rPr>
        <w:t>课程名称：</w:t>
      </w:r>
      <w:r>
        <w:rPr>
          <w:rFonts w:hint="eastAsia" w:ascii="Times New Roman" w:hAnsi="宋体" w:eastAsia="黑体"/>
          <w:color w:val="auto"/>
          <w:szCs w:val="21"/>
        </w:rPr>
        <w:t>城市文化学</w:t>
      </w:r>
      <w:r>
        <w:rPr>
          <w:rFonts w:hint="eastAsia" w:ascii="Times New Roman" w:hAnsi="Times New Roman"/>
          <w:color w:val="auto"/>
          <w:szCs w:val="21"/>
        </w:rPr>
        <w:tab/>
      </w:r>
      <w:r>
        <w:rPr>
          <w:rFonts w:hint="eastAsia" w:ascii="Times New Roman" w:hAnsi="Times New Roman"/>
          <w:color w:val="auto"/>
          <w:szCs w:val="21"/>
          <w:lang w:eastAsia="zh-CN"/>
        </w:rPr>
        <w:t>（英语）</w:t>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hint="eastAsia" w:ascii="Times New Roman" w:hAnsi="Times New Roman"/>
          <w:color w:val="auto"/>
          <w:szCs w:val="21"/>
        </w:rPr>
        <w:t xml:space="preserve">  </w:t>
      </w:r>
      <w:r>
        <w:rPr>
          <w:rFonts w:ascii="Times New Roman" w:hAnsi="Times New Roman" w:eastAsia="黑体"/>
          <w:b/>
          <w:color w:val="auto"/>
          <w:szCs w:val="21"/>
        </w:rPr>
        <w:t>Course Name：</w:t>
      </w:r>
      <w:r>
        <w:rPr>
          <w:rFonts w:ascii="Times New Roman" w:hAnsi="Times New Roman"/>
          <w:color w:val="auto"/>
          <w:szCs w:val="21"/>
        </w:rPr>
        <w:t>Urban culturology</w:t>
      </w:r>
    </w:p>
    <w:p>
      <w:pPr>
        <w:tabs>
          <w:tab w:val="left" w:pos="4111"/>
        </w:tabs>
        <w:spacing w:line="300" w:lineRule="auto"/>
        <w:rPr>
          <w:rFonts w:ascii="Times New Roman" w:hAnsi="Times New Roman"/>
          <w:color w:val="auto"/>
          <w:szCs w:val="21"/>
        </w:rPr>
      </w:pPr>
      <w:r>
        <w:rPr>
          <w:rFonts w:ascii="Times New Roman" w:hAnsi="宋体" w:eastAsia="黑体"/>
          <w:color w:val="auto"/>
          <w:szCs w:val="21"/>
        </w:rPr>
        <w:t>学时：</w:t>
      </w:r>
      <w:r>
        <w:rPr>
          <w:rFonts w:ascii="Times New Roman" w:hAnsi="Times New Roman"/>
          <w:color w:val="auto"/>
          <w:szCs w:val="21"/>
        </w:rPr>
        <w:t>32</w:t>
      </w:r>
      <w:r>
        <w:rPr>
          <w:rFonts w:hint="eastAsia" w:ascii="Times New Roman" w:hAnsi="Times New Roman"/>
          <w:color w:val="auto"/>
          <w:szCs w:val="21"/>
        </w:rPr>
        <w:tab/>
      </w:r>
      <w:r>
        <w:rPr>
          <w:rFonts w:ascii="Times New Roman" w:hAnsi="Times New Roman" w:eastAsia="黑体"/>
          <w:b/>
          <w:color w:val="auto"/>
          <w:szCs w:val="21"/>
        </w:rPr>
        <w:t>Periods：</w:t>
      </w:r>
      <w:r>
        <w:rPr>
          <w:rFonts w:ascii="Times New Roman" w:hAnsi="Times New Roman"/>
          <w:color w:val="auto"/>
          <w:szCs w:val="21"/>
        </w:rPr>
        <w:t>32</w:t>
      </w:r>
    </w:p>
    <w:p>
      <w:pPr>
        <w:tabs>
          <w:tab w:val="left" w:pos="4111"/>
        </w:tabs>
        <w:spacing w:line="300" w:lineRule="auto"/>
        <w:rPr>
          <w:rFonts w:ascii="Times New Roman" w:hAnsi="Times New Roman"/>
          <w:color w:val="auto"/>
          <w:szCs w:val="21"/>
        </w:rPr>
      </w:pPr>
      <w:r>
        <w:rPr>
          <w:rFonts w:ascii="Times New Roman" w:hAnsi="宋体" w:eastAsia="黑体"/>
          <w:color w:val="auto"/>
          <w:szCs w:val="21"/>
        </w:rPr>
        <w:t>学分：</w:t>
      </w:r>
      <w:r>
        <w:rPr>
          <w:rFonts w:ascii="Times New Roman" w:hAnsi="Times New Roman"/>
          <w:color w:val="auto"/>
          <w:szCs w:val="21"/>
        </w:rPr>
        <w:t>2</w:t>
      </w:r>
      <w:r>
        <w:rPr>
          <w:rFonts w:hint="eastAsia" w:ascii="Times New Roman" w:hAnsi="Times New Roman"/>
          <w:color w:val="auto"/>
          <w:szCs w:val="21"/>
        </w:rPr>
        <w:tab/>
      </w:r>
      <w:r>
        <w:rPr>
          <w:rFonts w:ascii="Times New Roman" w:hAnsi="Times New Roman" w:eastAsia="黑体"/>
          <w:b/>
          <w:color w:val="auto"/>
          <w:szCs w:val="21"/>
        </w:rPr>
        <w:t>Credits：</w:t>
      </w:r>
      <w:r>
        <w:rPr>
          <w:rFonts w:ascii="Times New Roman" w:hAnsi="Times New Roman"/>
          <w:color w:val="auto"/>
          <w:szCs w:val="21"/>
        </w:rPr>
        <w:t>2</w:t>
      </w:r>
    </w:p>
    <w:p>
      <w:pPr>
        <w:tabs>
          <w:tab w:val="left" w:pos="4111"/>
        </w:tabs>
        <w:spacing w:line="300" w:lineRule="auto"/>
        <w:rPr>
          <w:rFonts w:ascii="Times New Roman" w:hAnsi="Times New Roman"/>
          <w:color w:val="auto"/>
          <w:szCs w:val="21"/>
        </w:rPr>
      </w:pPr>
      <w:r>
        <w:rPr>
          <w:rFonts w:ascii="Times New Roman" w:hAnsi="宋体" w:eastAsia="黑体"/>
          <w:color w:val="auto"/>
          <w:szCs w:val="21"/>
        </w:rPr>
        <w:t>考核方式：</w:t>
      </w:r>
      <w:r>
        <w:rPr>
          <w:rFonts w:ascii="Times New Roman" w:hAnsi="宋体"/>
          <w:color w:val="auto"/>
          <w:szCs w:val="21"/>
        </w:rPr>
        <w:t>考试</w:t>
      </w:r>
      <w:r>
        <w:rPr>
          <w:rFonts w:ascii="Times New Roman" w:hAnsi="Times New Roman"/>
          <w:color w:val="auto"/>
          <w:szCs w:val="21"/>
        </w:rPr>
        <w:t>/</w:t>
      </w:r>
      <w:r>
        <w:rPr>
          <w:rFonts w:ascii="Times New Roman" w:hAnsi="宋体"/>
          <w:color w:val="auto"/>
          <w:szCs w:val="21"/>
        </w:rPr>
        <w:t>考查</w:t>
      </w:r>
      <w:r>
        <w:rPr>
          <w:rFonts w:hint="eastAsia" w:ascii="Times New Roman" w:hAnsi="Times New Roman"/>
          <w:color w:val="auto"/>
          <w:szCs w:val="21"/>
        </w:rPr>
        <w:tab/>
      </w:r>
      <w:r>
        <w:rPr>
          <w:rFonts w:ascii="Times New Roman" w:hAnsi="Times New Roman" w:eastAsia="黑体"/>
          <w:b/>
          <w:color w:val="auto"/>
          <w:szCs w:val="21"/>
        </w:rPr>
        <w:t>Assessment：</w:t>
      </w:r>
      <w:r>
        <w:rPr>
          <w:rFonts w:ascii="Times New Roman" w:hAnsi="Times New Roman"/>
          <w:color w:val="auto"/>
          <w:szCs w:val="21"/>
        </w:rPr>
        <w:t>Examination/Inspection</w:t>
      </w:r>
    </w:p>
    <w:p>
      <w:pPr>
        <w:tabs>
          <w:tab w:val="left" w:pos="4111"/>
        </w:tabs>
        <w:spacing w:line="300" w:lineRule="auto"/>
        <w:jc w:val="left"/>
        <w:rPr>
          <w:rFonts w:ascii="Times New Roman" w:hAnsi="Times New Roman"/>
          <w:color w:val="auto"/>
          <w:szCs w:val="21"/>
        </w:rPr>
      </w:pPr>
      <w:r>
        <w:rPr>
          <w:rFonts w:ascii="Times New Roman" w:hAnsi="宋体" w:eastAsia="黑体"/>
          <w:color w:val="auto"/>
          <w:szCs w:val="21"/>
        </w:rPr>
        <w:t>先修课程：</w:t>
      </w:r>
      <w:r>
        <w:rPr>
          <w:rFonts w:ascii="Times New Roman" w:hAnsi="宋体"/>
          <w:color w:val="auto"/>
          <w:szCs w:val="21"/>
        </w:rPr>
        <w:t>管理学原理</w:t>
      </w:r>
      <w:r>
        <w:rPr>
          <w:rFonts w:hint="eastAsia" w:ascii="Times New Roman" w:hAnsi="Times New Roman"/>
          <w:color w:val="auto"/>
          <w:szCs w:val="21"/>
        </w:rPr>
        <w:tab/>
      </w:r>
      <w:r>
        <w:rPr>
          <w:rFonts w:ascii="Times New Roman" w:hAnsi="Times New Roman" w:eastAsia="黑体"/>
          <w:b/>
          <w:color w:val="auto"/>
          <w:szCs w:val="21"/>
        </w:rPr>
        <w:t>Preparatory Courses：</w:t>
      </w:r>
      <w:r>
        <w:rPr>
          <w:rFonts w:ascii="Times New Roman" w:hAnsi="Times New Roman"/>
          <w:color w:val="auto"/>
          <w:szCs w:val="21"/>
        </w:rPr>
        <w:t>Management Science</w:t>
      </w:r>
    </w:p>
    <w:p>
      <w:pPr>
        <w:tabs>
          <w:tab w:val="left" w:pos="6237"/>
        </w:tabs>
        <w:spacing w:line="300" w:lineRule="auto"/>
        <w:ind w:firstLine="1132" w:firstLineChars="472"/>
        <w:jc w:val="left"/>
        <w:rPr>
          <w:rFonts w:ascii="Times New Roman" w:hAnsi="Times New Roman"/>
          <w:color w:val="auto"/>
          <w:szCs w:val="21"/>
          <w:lang w:val="en-US"/>
        </w:rPr>
      </w:pPr>
      <w:r>
        <w:rPr>
          <w:rFonts w:hint="eastAsia" w:ascii="Times New Roman" w:hAnsi="宋体"/>
          <w:color w:val="auto"/>
          <w:szCs w:val="21"/>
        </w:rPr>
        <w:t>城市</w:t>
      </w:r>
      <w:r>
        <w:rPr>
          <w:rFonts w:ascii="Times New Roman" w:hAnsi="宋体"/>
          <w:color w:val="auto"/>
          <w:szCs w:val="21"/>
        </w:rPr>
        <w:t>管理</w:t>
      </w:r>
      <w:r>
        <w:rPr>
          <w:rFonts w:hint="eastAsia" w:ascii="Times New Roman" w:hAnsi="宋体"/>
          <w:color w:val="auto"/>
          <w:szCs w:val="21"/>
        </w:rPr>
        <w:tab/>
      </w:r>
      <w:r>
        <w:rPr>
          <w:rFonts w:hint="eastAsia" w:ascii="Times New Roman" w:hAnsi="宋体"/>
          <w:color w:val="auto"/>
          <w:szCs w:val="21"/>
          <w:lang w:val="en-US" w:eastAsia="zh-CN"/>
        </w:rPr>
        <w:t xml:space="preserve">  </w:t>
      </w:r>
      <w:r>
        <w:rPr>
          <w:rFonts w:hint="eastAsia" w:ascii="Times New Roman" w:hAnsi="Times New Roman"/>
          <w:color w:val="auto"/>
          <w:szCs w:val="21"/>
        </w:rPr>
        <w:t xml:space="preserve">Urban </w:t>
      </w:r>
      <w:r>
        <w:rPr>
          <w:rFonts w:hint="eastAsia" w:ascii="Times New Roman" w:hAnsi="Times New Roman"/>
          <w:color w:val="auto"/>
          <w:szCs w:val="21"/>
          <w:lang w:val="en-US" w:eastAsia="zh-CN"/>
        </w:rPr>
        <w:t>Management</w:t>
      </w:r>
    </w:p>
    <w:p>
      <w:pPr>
        <w:widowControl/>
        <w:spacing w:line="300" w:lineRule="auto"/>
        <w:jc w:val="left"/>
        <w:rPr>
          <w:rFonts w:ascii="Times New Roman" w:hAnsi="Times New Roman"/>
          <w:color w:val="auto"/>
          <w:kern w:val="0"/>
          <w:szCs w:val="21"/>
        </w:rPr>
      </w:pPr>
    </w:p>
    <w:p>
      <w:pPr>
        <w:widowControl/>
        <w:spacing w:line="300" w:lineRule="auto"/>
        <w:ind w:firstLine="480" w:firstLineChars="200"/>
        <w:jc w:val="left"/>
        <w:rPr>
          <w:rFonts w:ascii="Times New Roman" w:hAnsi="Times New Roman"/>
          <w:color w:val="auto"/>
          <w:kern w:val="0"/>
          <w:szCs w:val="21"/>
        </w:rPr>
      </w:pPr>
      <w:r>
        <w:rPr>
          <w:rFonts w:ascii="Times New Roman" w:hAnsi="宋体"/>
          <w:color w:val="auto"/>
          <w:kern w:val="0"/>
          <w:szCs w:val="21"/>
        </w:rPr>
        <w:t>《</w:t>
      </w:r>
      <w:r>
        <w:rPr>
          <w:rFonts w:hint="eastAsia" w:ascii="Times New Roman" w:hAnsi="宋体"/>
          <w:color w:val="auto"/>
          <w:kern w:val="0"/>
          <w:szCs w:val="21"/>
        </w:rPr>
        <w:t>城市文化学</w:t>
      </w:r>
      <w:r>
        <w:rPr>
          <w:rFonts w:ascii="Times New Roman" w:hAnsi="宋体"/>
          <w:color w:val="auto"/>
          <w:kern w:val="0"/>
          <w:szCs w:val="21"/>
        </w:rPr>
        <w:t>》</w:t>
      </w:r>
      <w:r>
        <w:rPr>
          <w:rFonts w:hint="eastAsia" w:ascii="Times New Roman" w:hAnsi="宋体"/>
          <w:color w:val="auto"/>
          <w:kern w:val="0"/>
          <w:szCs w:val="21"/>
          <w:lang w:eastAsia="zh-CN"/>
        </w:rPr>
        <w:t>（双语）</w:t>
      </w:r>
      <w:r>
        <w:rPr>
          <w:rFonts w:ascii="Times New Roman" w:hAnsi="宋体"/>
          <w:color w:val="auto"/>
          <w:kern w:val="0"/>
          <w:szCs w:val="21"/>
        </w:rPr>
        <w:t>是为引导学生了解</w:t>
      </w:r>
      <w:r>
        <w:rPr>
          <w:rFonts w:hint="eastAsia" w:ascii="Times New Roman" w:hAnsi="宋体"/>
          <w:color w:val="auto"/>
          <w:kern w:val="0"/>
          <w:szCs w:val="21"/>
        </w:rPr>
        <w:t>城市文化</w:t>
      </w:r>
      <w:r>
        <w:rPr>
          <w:rFonts w:ascii="Times New Roman" w:hAnsi="宋体"/>
          <w:color w:val="auto"/>
          <w:kern w:val="0"/>
          <w:szCs w:val="21"/>
        </w:rPr>
        <w:t>的基本理论和基础知识而开设的课程，是其它</w:t>
      </w:r>
      <w:r>
        <w:rPr>
          <w:rFonts w:hint="eastAsia" w:ascii="Times New Roman" w:hAnsi="宋体"/>
          <w:color w:val="auto"/>
          <w:kern w:val="0"/>
          <w:szCs w:val="21"/>
        </w:rPr>
        <w:t>城市经济</w:t>
      </w:r>
      <w:r>
        <w:rPr>
          <w:rFonts w:ascii="Times New Roman" w:hAnsi="宋体"/>
          <w:color w:val="auto"/>
          <w:kern w:val="0"/>
          <w:szCs w:val="21"/>
        </w:rPr>
        <w:t>管理类专业课程的基础。通过本门课程的教学，使学生全面掌握</w:t>
      </w:r>
      <w:r>
        <w:rPr>
          <w:rFonts w:hint="eastAsia" w:ascii="Times New Roman" w:hAnsi="宋体"/>
          <w:color w:val="auto"/>
          <w:kern w:val="0"/>
          <w:szCs w:val="21"/>
        </w:rPr>
        <w:t>城市文化</w:t>
      </w:r>
      <w:r>
        <w:rPr>
          <w:rFonts w:ascii="Times New Roman" w:hAnsi="宋体"/>
          <w:color w:val="auto"/>
          <w:kern w:val="0"/>
          <w:szCs w:val="21"/>
        </w:rPr>
        <w:t>的基础理论和基本知识；了解</w:t>
      </w:r>
      <w:r>
        <w:rPr>
          <w:rFonts w:hint="eastAsia" w:ascii="Times New Roman" w:hAnsi="宋体"/>
          <w:color w:val="auto"/>
          <w:kern w:val="0"/>
          <w:szCs w:val="21"/>
        </w:rPr>
        <w:t>城市文化</w:t>
      </w:r>
      <w:r>
        <w:rPr>
          <w:rFonts w:ascii="Times New Roman" w:hAnsi="宋体"/>
          <w:color w:val="auto"/>
          <w:kern w:val="0"/>
          <w:szCs w:val="21"/>
        </w:rPr>
        <w:t>公共部门的机构设置、管理运作的原则、特点和方式；探索</w:t>
      </w:r>
      <w:r>
        <w:rPr>
          <w:rFonts w:hint="eastAsia" w:ascii="Times New Roman" w:hAnsi="宋体"/>
          <w:color w:val="auto"/>
          <w:kern w:val="0"/>
          <w:szCs w:val="21"/>
        </w:rPr>
        <w:t>城市文化</w:t>
      </w:r>
      <w:r>
        <w:rPr>
          <w:rFonts w:ascii="Times New Roman" w:hAnsi="宋体"/>
          <w:color w:val="auto"/>
          <w:kern w:val="0"/>
          <w:szCs w:val="21"/>
        </w:rPr>
        <w:t>变革和创新的新方式。教学过程中，</w:t>
      </w:r>
      <w:r>
        <w:rPr>
          <w:rFonts w:hint="eastAsia" w:ascii="Times New Roman" w:hAnsi="宋体"/>
          <w:color w:val="auto"/>
          <w:kern w:val="0"/>
          <w:szCs w:val="21"/>
          <w:lang w:eastAsia="zh-CN"/>
        </w:rPr>
        <w:t>本课程</w:t>
      </w:r>
      <w:r>
        <w:rPr>
          <w:rFonts w:ascii="Times New Roman" w:hAnsi="宋体"/>
          <w:color w:val="auto"/>
          <w:kern w:val="0"/>
          <w:szCs w:val="21"/>
        </w:rPr>
        <w:t>注重</w:t>
      </w:r>
      <w:r>
        <w:rPr>
          <w:rFonts w:hint="eastAsia" w:ascii="Times New Roman" w:hAnsi="宋体"/>
          <w:color w:val="auto"/>
          <w:kern w:val="0"/>
          <w:szCs w:val="21"/>
          <w:lang w:eastAsia="zh-CN"/>
        </w:rPr>
        <w:t>培养</w:t>
      </w:r>
      <w:r>
        <w:rPr>
          <w:rFonts w:ascii="Times New Roman" w:hAnsi="宋体"/>
          <w:color w:val="auto"/>
          <w:kern w:val="0"/>
          <w:szCs w:val="21"/>
        </w:rPr>
        <w:t>学生</w:t>
      </w:r>
      <w:r>
        <w:rPr>
          <w:rFonts w:hint="eastAsia" w:ascii="Times New Roman" w:hAnsi="宋体"/>
          <w:color w:val="auto"/>
          <w:kern w:val="0"/>
          <w:szCs w:val="21"/>
          <w:lang w:eastAsia="zh-CN"/>
        </w:rPr>
        <w:t>用文化的角度去认识和了解</w:t>
      </w:r>
      <w:r>
        <w:rPr>
          <w:rFonts w:hint="eastAsia" w:ascii="Times New Roman" w:hAnsi="宋体"/>
          <w:color w:val="auto"/>
          <w:kern w:val="0"/>
          <w:szCs w:val="21"/>
        </w:rPr>
        <w:t>城市</w:t>
      </w:r>
      <w:r>
        <w:rPr>
          <w:rFonts w:ascii="Times New Roman" w:hAnsi="宋体"/>
          <w:color w:val="auto"/>
          <w:kern w:val="0"/>
          <w:szCs w:val="21"/>
        </w:rPr>
        <w:t>的思维</w:t>
      </w:r>
      <w:r>
        <w:rPr>
          <w:rFonts w:hint="eastAsia" w:ascii="Times New Roman" w:hAnsi="宋体"/>
          <w:color w:val="auto"/>
          <w:kern w:val="0"/>
          <w:szCs w:val="21"/>
          <w:lang w:eastAsia="zh-CN"/>
        </w:rPr>
        <w:t>方式</w:t>
      </w:r>
      <w:r>
        <w:rPr>
          <w:rFonts w:ascii="Times New Roman" w:hAnsi="宋体"/>
          <w:color w:val="auto"/>
          <w:kern w:val="0"/>
          <w:szCs w:val="21"/>
        </w:rPr>
        <w:t>，培养学生</w:t>
      </w:r>
      <w:r>
        <w:rPr>
          <w:rFonts w:hint="eastAsia" w:ascii="Times New Roman" w:hAnsi="宋体"/>
          <w:color w:val="auto"/>
          <w:kern w:val="0"/>
          <w:szCs w:val="21"/>
          <w:lang w:eastAsia="zh-CN"/>
        </w:rPr>
        <w:t>对城市文化</w:t>
      </w:r>
      <w:r>
        <w:rPr>
          <w:rFonts w:ascii="Times New Roman" w:hAnsi="宋体"/>
          <w:color w:val="auto"/>
          <w:kern w:val="0"/>
          <w:szCs w:val="21"/>
        </w:rPr>
        <w:t>提出问题、分析问题和解决问题的能力，为学生进一步学习</w:t>
      </w:r>
      <w:r>
        <w:rPr>
          <w:rFonts w:hint="eastAsia" w:ascii="Times New Roman" w:hAnsi="宋体"/>
          <w:color w:val="auto"/>
          <w:kern w:val="0"/>
          <w:szCs w:val="21"/>
          <w:lang w:eastAsia="zh-CN"/>
        </w:rPr>
        <w:t>城市文化</w:t>
      </w:r>
      <w:r>
        <w:rPr>
          <w:rFonts w:ascii="Times New Roman" w:hAnsi="宋体"/>
          <w:color w:val="auto"/>
          <w:kern w:val="0"/>
          <w:szCs w:val="21"/>
        </w:rPr>
        <w:t>相关专业课程和将来从事</w:t>
      </w:r>
      <w:r>
        <w:rPr>
          <w:rFonts w:hint="eastAsia" w:ascii="Times New Roman" w:hAnsi="宋体"/>
          <w:color w:val="auto"/>
          <w:kern w:val="0"/>
          <w:szCs w:val="21"/>
          <w:lang w:eastAsia="zh-CN"/>
        </w:rPr>
        <w:t>文化相关</w:t>
      </w:r>
      <w:r>
        <w:rPr>
          <w:rFonts w:ascii="Times New Roman" w:hAnsi="宋体"/>
          <w:color w:val="auto"/>
          <w:kern w:val="0"/>
          <w:szCs w:val="21"/>
        </w:rPr>
        <w:t>工作打下坚实的理论基础</w:t>
      </w:r>
      <w:r>
        <w:rPr>
          <w:rFonts w:hint="eastAsia" w:ascii="Times New Roman" w:hAnsi="宋体"/>
          <w:color w:val="auto"/>
          <w:kern w:val="0"/>
          <w:szCs w:val="21"/>
          <w:lang w:eastAsia="zh-CN"/>
        </w:rPr>
        <w:t>和初步的实践经验</w:t>
      </w:r>
      <w:r>
        <w:rPr>
          <w:rFonts w:ascii="Times New Roman" w:hAnsi="宋体"/>
          <w:color w:val="auto"/>
          <w:kern w:val="0"/>
          <w:szCs w:val="21"/>
        </w:rPr>
        <w:t>。</w:t>
      </w:r>
    </w:p>
    <w:p>
      <w:pPr>
        <w:widowControl/>
        <w:spacing w:line="300" w:lineRule="auto"/>
        <w:ind w:firstLine="480" w:firstLineChars="200"/>
        <w:jc w:val="left"/>
        <w:rPr>
          <w:rFonts w:ascii="Times New Roman" w:hAnsi="宋体"/>
          <w:color w:val="auto"/>
          <w:kern w:val="0"/>
          <w:szCs w:val="21"/>
        </w:rPr>
      </w:pPr>
      <w:r>
        <w:rPr>
          <w:rFonts w:ascii="Times New Roman" w:hAnsi="宋体"/>
          <w:color w:val="auto"/>
          <w:kern w:val="0"/>
          <w:szCs w:val="21"/>
        </w:rPr>
        <w:t>本课程是一门理论与实际操作相结合的课程，它阐述了当代</w:t>
      </w:r>
      <w:r>
        <w:rPr>
          <w:rFonts w:hint="eastAsia" w:ascii="Times New Roman" w:hAnsi="宋体"/>
          <w:color w:val="auto"/>
          <w:kern w:val="0"/>
          <w:szCs w:val="21"/>
        </w:rPr>
        <w:t>城市文化</w:t>
      </w:r>
      <w:r>
        <w:rPr>
          <w:rFonts w:ascii="Times New Roman" w:hAnsi="宋体"/>
          <w:color w:val="auto"/>
          <w:kern w:val="0"/>
          <w:szCs w:val="21"/>
        </w:rPr>
        <w:t>发展的基本状况和主要特点，全面分析了</w:t>
      </w:r>
      <w:r>
        <w:rPr>
          <w:rFonts w:hint="eastAsia" w:ascii="Times New Roman" w:hAnsi="宋体"/>
          <w:color w:val="auto"/>
          <w:kern w:val="0"/>
          <w:szCs w:val="21"/>
        </w:rPr>
        <w:t>城市文化</w:t>
      </w:r>
      <w:r>
        <w:rPr>
          <w:rFonts w:ascii="Times New Roman" w:hAnsi="宋体"/>
          <w:color w:val="auto"/>
          <w:kern w:val="0"/>
          <w:szCs w:val="21"/>
        </w:rPr>
        <w:t>的过程和行为，在学习和借鉴国外先进的</w:t>
      </w:r>
      <w:r>
        <w:rPr>
          <w:rFonts w:hint="eastAsia" w:ascii="Times New Roman" w:hAnsi="宋体"/>
          <w:color w:val="auto"/>
          <w:kern w:val="0"/>
          <w:szCs w:val="21"/>
        </w:rPr>
        <w:t>城市文化</w:t>
      </w:r>
      <w:r>
        <w:rPr>
          <w:rFonts w:ascii="Times New Roman" w:hAnsi="宋体"/>
          <w:color w:val="auto"/>
          <w:kern w:val="0"/>
          <w:szCs w:val="21"/>
        </w:rPr>
        <w:t>经验基础上，指出了</w:t>
      </w:r>
      <w:r>
        <w:rPr>
          <w:rFonts w:hint="eastAsia" w:ascii="Times New Roman" w:hAnsi="宋体"/>
          <w:color w:val="auto"/>
          <w:kern w:val="0"/>
          <w:szCs w:val="21"/>
          <w:lang w:eastAsia="zh-CN"/>
        </w:rPr>
        <w:t>中国</w:t>
      </w:r>
      <w:r>
        <w:rPr>
          <w:rFonts w:hint="eastAsia" w:ascii="Times New Roman" w:hAnsi="宋体"/>
          <w:color w:val="auto"/>
          <w:kern w:val="0"/>
          <w:szCs w:val="21"/>
        </w:rPr>
        <w:t>城市文化</w:t>
      </w:r>
      <w:r>
        <w:rPr>
          <w:rFonts w:ascii="Times New Roman" w:hAnsi="宋体"/>
          <w:color w:val="auto"/>
          <w:kern w:val="0"/>
          <w:szCs w:val="21"/>
        </w:rPr>
        <w:t>变革和发展的方向。</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i w:val="0"/>
          <w:iCs w:val="0"/>
          <w:caps w:val="0"/>
          <w:color w:val="FF0000"/>
          <w:spacing w:val="0"/>
          <w:sz w:val="24"/>
          <w:szCs w:val="24"/>
          <w:shd w:val="clear" w:fill="FFFFFF"/>
          <w:lang w:eastAsia="zh-CN"/>
        </w:rPr>
      </w:pPr>
      <w:r>
        <w:rPr>
          <w:rFonts w:hint="eastAsia" w:ascii="Times New Roman" w:hAnsi="宋体"/>
          <w:b/>
          <w:bCs/>
          <w:color w:val="FF0000"/>
          <w:kern w:val="0"/>
          <w:szCs w:val="21"/>
        </w:rPr>
        <w:t>课程思政教学目标</w:t>
      </w:r>
      <w:r>
        <w:rPr>
          <w:rFonts w:hint="eastAsia" w:ascii="Times New Roman" w:hAnsi="宋体"/>
          <w:b/>
          <w:bCs/>
          <w:color w:val="FF0000"/>
          <w:kern w:val="0"/>
          <w:szCs w:val="21"/>
          <w:lang w:eastAsia="zh-CN"/>
        </w:rPr>
        <w:t>：</w:t>
      </w:r>
      <w:r>
        <w:rPr>
          <w:rFonts w:hint="eastAsia" w:ascii="宋体" w:hAnsi="宋体" w:eastAsia="宋体" w:cs="宋体"/>
          <w:i w:val="0"/>
          <w:iCs w:val="0"/>
          <w:caps w:val="0"/>
          <w:color w:val="FF0000"/>
          <w:spacing w:val="0"/>
          <w:sz w:val="24"/>
          <w:szCs w:val="24"/>
          <w:shd w:val="clear" w:fill="FFFFFF"/>
          <w:lang w:eastAsia="zh-CN"/>
        </w:rPr>
        <w:t>本</w:t>
      </w:r>
      <w:r>
        <w:rPr>
          <w:rFonts w:hint="eastAsia" w:ascii="宋体" w:hAnsi="宋体" w:eastAsia="宋体" w:cs="宋体"/>
          <w:i w:val="0"/>
          <w:iCs w:val="0"/>
          <w:caps w:val="0"/>
          <w:color w:val="FF0000"/>
          <w:spacing w:val="0"/>
          <w:sz w:val="24"/>
          <w:szCs w:val="24"/>
          <w:shd w:val="clear" w:fill="FFFFFF"/>
        </w:rPr>
        <w:t>课程</w:t>
      </w:r>
      <w:r>
        <w:rPr>
          <w:rFonts w:hint="eastAsia" w:ascii="宋体" w:hAnsi="宋体" w:eastAsia="宋体" w:cs="宋体"/>
          <w:i w:val="0"/>
          <w:iCs w:val="0"/>
          <w:caps w:val="0"/>
          <w:color w:val="FF0000"/>
          <w:spacing w:val="0"/>
          <w:sz w:val="24"/>
          <w:szCs w:val="24"/>
          <w:shd w:val="clear" w:fill="FFFFFF"/>
          <w:lang w:eastAsia="zh-CN"/>
        </w:rPr>
        <w:t>要把“做人做事的基本道理、社会主义核心价值观的要求、实现民族复兴的理想和责任”的总要求融入、贯穿《城市文化学》（英语）教育教学全过程。</w:t>
      </w:r>
    </w:p>
    <w:p>
      <w:pPr>
        <w:widowControl/>
        <w:spacing w:line="300" w:lineRule="auto"/>
        <w:ind w:firstLine="400" w:firstLineChars="200"/>
        <w:jc w:val="left"/>
        <w:rPr>
          <w:rStyle w:val="7"/>
          <w:rFonts w:ascii="Times New Roman" w:hAnsi="Times New Roman"/>
          <w:color w:val="auto"/>
          <w:szCs w:val="21"/>
          <w:shd w:val="clear" w:color="auto" w:fill="FFFFFF"/>
        </w:rPr>
      </w:pP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Style w:val="7"/>
          <w:rFonts w:hint="eastAsia" w:ascii="Times New Roman" w:hAnsi="Times New Roman"/>
          <w:color w:val="FF0000"/>
          <w:sz w:val="24"/>
          <w:szCs w:val="24"/>
          <w:shd w:val="clear" w:color="auto" w:fill="FFFFFF"/>
        </w:rPr>
      </w:pPr>
      <w:r>
        <w:rPr>
          <w:rStyle w:val="7"/>
          <w:rFonts w:hint="eastAsia" w:ascii="Times New Roman" w:hAnsi="Times New Roman"/>
          <w:color w:val="FF0000"/>
          <w:sz w:val="24"/>
          <w:szCs w:val="24"/>
          <w:shd w:val="clear" w:color="auto" w:fill="FFFFFF"/>
        </w:rPr>
        <w:t>"Urban culturology" guides students to understand the basic theory and knowledge of urban culture. It is the basis of other urban economic management professional courses. Through teaching of this course, make students master the basic theory of urban culture and understand the basic knowledge; understand the principles, characteristics and modes of institutional setup, management and operation of urban culture sector; explore new way towards urban culture reform and innovation. In the process of teaching, the courses focus on training students with a cultural perspective to know and understand city's way of thinking, train students to identify city cultural problems, cultivate their ability to analyze and solve problems. It prepares students for future urban culture related professional courses and culture related employment opportunities laying a solid theoretical and preliminary practice foundation.</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Style w:val="7"/>
          <w:rFonts w:hint="eastAsia" w:ascii="Times New Roman" w:hAnsi="Times New Roman"/>
          <w:color w:val="FF0000"/>
          <w:sz w:val="24"/>
          <w:szCs w:val="24"/>
          <w:shd w:val="clear" w:color="auto" w:fill="FFFFFF"/>
        </w:rPr>
      </w:pPr>
      <w:r>
        <w:rPr>
          <w:rStyle w:val="7"/>
          <w:rFonts w:hint="eastAsia" w:ascii="Times New Roman" w:hAnsi="Times New Roman"/>
          <w:color w:val="FF0000"/>
          <w:sz w:val="24"/>
          <w:szCs w:val="24"/>
          <w:shd w:val="clear" w:color="auto" w:fill="FFFFFF"/>
        </w:rPr>
        <w:t>This course is a combination of theory and practice, it expounds the basics of contemporary urban culture development and the main characteristics with a comprehensive analysis of the behavior and process of urban culture. Drawing lessons from foreign advanced experience of urban culture, this course also points out future direction of urban culture reform and development in China.</w:t>
      </w:r>
      <w:bookmarkStart w:id="1" w:name="_GoBack"/>
      <w:bookmarkEnd w:id="1"/>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Style w:val="7"/>
          <w:rFonts w:hint="eastAsia" w:ascii="Times New Roman" w:hAnsi="Times New Roman"/>
          <w:color w:val="FF0000"/>
          <w:sz w:val="24"/>
          <w:szCs w:val="24"/>
          <w:shd w:val="clear" w:color="auto" w:fill="FFFFFF"/>
        </w:rPr>
      </w:pPr>
      <w:r>
        <w:rPr>
          <w:rStyle w:val="7"/>
          <w:rFonts w:hint="eastAsia" w:ascii="Times New Roman" w:hAnsi="Times New Roman"/>
          <w:b/>
          <w:bCs/>
          <w:color w:val="FF0000"/>
          <w:sz w:val="24"/>
          <w:szCs w:val="24"/>
          <w:shd w:val="clear" w:color="auto" w:fill="FFFFFF"/>
        </w:rPr>
        <w:t>Objective of Ideological and Political Teaching</w:t>
      </w:r>
      <w:r>
        <w:rPr>
          <w:rStyle w:val="7"/>
          <w:rFonts w:hint="eastAsia" w:ascii="Times New Roman" w:hAnsi="Times New Roman"/>
          <w:color w:val="FF0000"/>
          <w:sz w:val="24"/>
          <w:szCs w:val="24"/>
          <w:shd w:val="clear" w:color="auto" w:fill="FFFFFF"/>
        </w:rPr>
        <w:t>: the course should integrate the general requirements of "the basic principles of life and work, the requirements of socialist core values, and the ideal and responsibility of national rejuvenation" into the whole process of education and teaching of "Urban culturology".</w:t>
      </w:r>
    </w:p>
    <w:p>
      <w:pPr>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rPr>
          <w:rStyle w:val="7"/>
          <w:rFonts w:hint="eastAsia" w:ascii="Times New Roman" w:hAnsi="Times New Roman"/>
          <w:color w:val="auto"/>
          <w:szCs w:val="21"/>
          <w:shd w:val="clear" w:color="auto" w:fill="FFFFFF"/>
        </w:rPr>
      </w:pPr>
    </w:p>
    <w:sectPr>
      <w:pgSz w:w="11900" w:h="16840"/>
      <w:pgMar w:top="1440" w:right="1080" w:bottom="1440" w:left="108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ABC"/>
    <w:rsid w:val="00083D9B"/>
    <w:rsid w:val="000D0446"/>
    <w:rsid w:val="002A4D2B"/>
    <w:rsid w:val="00A34ABC"/>
    <w:rsid w:val="00E750CF"/>
    <w:rsid w:val="017E19BD"/>
    <w:rsid w:val="079D4AD9"/>
    <w:rsid w:val="18F8564C"/>
    <w:rsid w:val="2961219E"/>
    <w:rsid w:val="3B315327"/>
    <w:rsid w:val="3F2F632B"/>
    <w:rsid w:val="46D16C48"/>
    <w:rsid w:val="65033C4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keepNext/>
      <w:spacing w:line="500" w:lineRule="exact"/>
      <w:jc w:val="center"/>
      <w:outlineLvl w:val="0"/>
    </w:pPr>
    <w:rPr>
      <w:rFonts w:ascii="黑体" w:hAnsi="Times New Roman" w:eastAsia="黑体" w:cs="Times New Roman"/>
      <w:i/>
      <w:iCs/>
      <w:sz w:val="36"/>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
    <w:name w:val="List Paragraph"/>
    <w:basedOn w:val="1"/>
    <w:qFormat/>
    <w:uiPriority w:val="34"/>
    <w:pPr>
      <w:ind w:firstLine="420" w:firstLineChars="200"/>
    </w:pPr>
  </w:style>
  <w:style w:type="character" w:customStyle="1" w:styleId="7">
    <w:name w:val="long_text1"/>
    <w:basedOn w:val="5"/>
    <w:qFormat/>
    <w:uiPriority w:val="0"/>
    <w:rPr>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Words>
  <Characters>101</Characters>
  <Lines>1</Lines>
  <Paragraphs>1</Paragraphs>
  <TotalTime>1</TotalTime>
  <ScaleCrop>false</ScaleCrop>
  <LinksUpToDate>false</LinksUpToDate>
  <CharactersWithSpaces>117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2017-03-21T00:56:00Z</dcterms:created>
  <dc:creator>apple -</dc:creator>
  <cp:lastModifiedBy>sung</cp:lastModifiedBy>
  <dcterms:modified xsi:type="dcterms:W3CDTF">2021-04-20T15:22:38Z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6691869F641A4A179F79CC9BE34608E1</vt:lpwstr>
  </property>
</Properties>
</file>