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ascii="仿宋_GB2312" w:hAnsi="黑体" w:eastAsia="仿宋_GB2312"/>
          <w:sz w:val="32"/>
          <w:szCs w:val="32"/>
        </w:rPr>
      </w:pPr>
      <w:r>
        <w:rPr>
          <w:rFonts w:hint="eastAsia" w:ascii="仿宋_GB2312" w:hAnsi="黑体" w:eastAsia="仿宋_GB2312"/>
          <w:sz w:val="32"/>
          <w:szCs w:val="32"/>
        </w:rPr>
        <w:t>《</w:t>
      </w:r>
      <w:r>
        <w:rPr>
          <w:rFonts w:hint="eastAsia" w:ascii="仿宋_GB2312" w:hAnsi="黑体" w:eastAsia="仿宋_GB2312"/>
          <w:sz w:val="32"/>
          <w:szCs w:val="32"/>
          <w:lang w:val="en-US" w:eastAsia="zh-CN"/>
        </w:rPr>
        <w:t>城市数字经济</w:t>
      </w:r>
      <w:r>
        <w:rPr>
          <w:rFonts w:hint="eastAsia" w:ascii="仿宋_GB2312" w:hAnsi="黑体" w:eastAsia="仿宋_GB2312"/>
          <w:sz w:val="32"/>
          <w:szCs w:val="32"/>
        </w:rPr>
        <w:t>》课程中英文简介</w:t>
      </w:r>
    </w:p>
    <w:p>
      <w:pPr>
        <w:spacing w:line="560" w:lineRule="exact"/>
        <w:jc w:val="center"/>
        <w:rPr>
          <w:rFonts w:ascii="仿宋_GB2312" w:eastAsia="仿宋_GB2312"/>
          <w:bCs/>
          <w:color w:val="000000"/>
          <w:kern w:val="0"/>
          <w:sz w:val="32"/>
          <w:szCs w:val="32"/>
        </w:rPr>
      </w:pPr>
      <w:r>
        <w:rPr>
          <w:rFonts w:hint="eastAsia" w:ascii="仿宋_GB2312" w:eastAsia="仿宋_GB2312"/>
          <w:bCs/>
          <w:color w:val="000000"/>
          <w:kern w:val="0"/>
          <w:sz w:val="32"/>
          <w:szCs w:val="32"/>
          <w:lang w:val="en-US" w:eastAsia="zh-CN"/>
        </w:rPr>
        <w:t>Urban Digital Economics</w:t>
      </w:r>
    </w:p>
    <w:p>
      <w:pPr>
        <w:spacing w:line="560" w:lineRule="exact"/>
        <w:rPr>
          <w:rFonts w:ascii="仿宋_GB2312" w:hAnsi="宋体" w:eastAsia="仿宋_GB2312"/>
          <w:sz w:val="32"/>
          <w:szCs w:val="32"/>
        </w:rPr>
      </w:pPr>
    </w:p>
    <w:p>
      <w:pPr>
        <w:tabs>
          <w:tab w:val="left" w:pos="3785"/>
        </w:tabs>
        <w:spacing w:line="560" w:lineRule="exact"/>
        <w:rPr>
          <w:rFonts w:hint="eastAsia" w:ascii="宋体" w:hAnsi="宋体" w:eastAsia="仿宋_GB2312"/>
          <w:szCs w:val="21"/>
          <w:lang w:eastAsia="zh-CN"/>
        </w:rPr>
      </w:pPr>
      <w:r>
        <w:rPr>
          <w:rFonts w:hint="eastAsia" w:ascii="黑体" w:hAnsi="黑体" w:eastAsia="黑体"/>
          <w:szCs w:val="21"/>
        </w:rPr>
        <w:t>课程代码：</w:t>
      </w:r>
      <w:r>
        <w:rPr>
          <w:rFonts w:hint="eastAsia" w:ascii="黑体" w:hAnsi="黑体" w:eastAsia="黑体"/>
          <w:szCs w:val="21"/>
          <w:lang w:val="en-US" w:eastAsia="zh-CN"/>
        </w:rPr>
        <w:t xml:space="preserve"> </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eastAsia="仿宋_GB2312"/>
          <w:b/>
          <w:szCs w:val="21"/>
        </w:rPr>
        <w:t>Course Code：</w:t>
      </w:r>
      <w:r>
        <w:rPr>
          <w:rFonts w:hint="eastAsia" w:eastAsia="仿宋_GB2312"/>
          <w:szCs w:val="21"/>
          <w:lang w:val="en-US" w:eastAsia="zh-CN"/>
        </w:rPr>
        <w:t xml:space="preserve"> </w:t>
      </w:r>
    </w:p>
    <w:p>
      <w:pPr>
        <w:tabs>
          <w:tab w:val="left" w:pos="4111"/>
        </w:tabs>
        <w:spacing w:line="560" w:lineRule="exact"/>
        <w:rPr>
          <w:rFonts w:hint="default" w:eastAsia="仿宋_GB2312"/>
          <w:b/>
          <w:sz w:val="32"/>
          <w:szCs w:val="32"/>
          <w:lang w:val="en-US" w:eastAsia="zh-CN"/>
        </w:rPr>
      </w:pPr>
      <w:r>
        <w:rPr>
          <w:rFonts w:hint="eastAsia" w:ascii="黑体" w:hAnsi="黑体" w:eastAsia="黑体"/>
          <w:szCs w:val="21"/>
        </w:rPr>
        <w:t>课程名称：</w:t>
      </w:r>
      <w:r>
        <w:rPr>
          <w:rFonts w:hint="eastAsia" w:ascii="黑体" w:hAnsi="黑体" w:eastAsia="黑体"/>
          <w:szCs w:val="21"/>
          <w:lang w:val="en-US" w:eastAsia="zh-CN"/>
        </w:rPr>
        <w:t>城市数字经济</w:t>
      </w:r>
      <w:r>
        <w:rPr>
          <w:rFonts w:hint="eastAsia" w:ascii="仿宋_GB2312" w:eastAsia="仿宋_GB2312"/>
          <w:sz w:val="32"/>
          <w:szCs w:val="32"/>
        </w:rPr>
        <w:tab/>
      </w:r>
      <w:r>
        <w:rPr>
          <w:rFonts w:eastAsia="仿宋_GB2312"/>
          <w:b/>
          <w:szCs w:val="21"/>
        </w:rPr>
        <w:t>Course Name：</w:t>
      </w:r>
      <w:r>
        <w:rPr>
          <w:rFonts w:hint="eastAsia" w:eastAsia="仿宋_GB2312"/>
          <w:b/>
          <w:szCs w:val="21"/>
          <w:lang w:val="en-US" w:eastAsia="zh-CN"/>
        </w:rPr>
        <w:t>Urban Digital Economics</w:t>
      </w:r>
    </w:p>
    <w:p>
      <w:pPr>
        <w:tabs>
          <w:tab w:val="left" w:pos="4111"/>
        </w:tabs>
        <w:spacing w:line="560" w:lineRule="exact"/>
        <w:rPr>
          <w:rFonts w:hint="eastAsia" w:ascii="仿宋_GB2312" w:eastAsia="仿宋_GB2312"/>
          <w:sz w:val="32"/>
          <w:szCs w:val="32"/>
          <w:lang w:val="en-US" w:eastAsia="zh-CN"/>
        </w:rPr>
      </w:pPr>
      <w:r>
        <w:rPr>
          <w:rFonts w:hint="eastAsia" w:ascii="黑体" w:hAnsi="黑体" w:eastAsia="黑体"/>
          <w:szCs w:val="21"/>
        </w:rPr>
        <w:t>学时：</w:t>
      </w:r>
      <w:r>
        <w:rPr>
          <w:rFonts w:hint="eastAsia" w:ascii="黑体" w:hAnsi="黑体" w:eastAsia="黑体"/>
          <w:szCs w:val="21"/>
          <w:lang w:val="en-US" w:eastAsia="zh-CN"/>
        </w:rPr>
        <w:t>32</w:t>
      </w:r>
      <w:r>
        <w:rPr>
          <w:rFonts w:hint="eastAsia" w:ascii="仿宋_GB2312" w:eastAsia="仿宋_GB2312"/>
          <w:sz w:val="32"/>
          <w:szCs w:val="32"/>
        </w:rPr>
        <w:tab/>
      </w:r>
      <w:r>
        <w:rPr>
          <w:rFonts w:hint="eastAsia" w:eastAsia="仿宋_GB2312"/>
          <w:b/>
          <w:szCs w:val="21"/>
        </w:rPr>
        <w:t>Periods：</w:t>
      </w:r>
      <w:r>
        <w:rPr>
          <w:rFonts w:hint="eastAsia" w:eastAsia="仿宋_GB2312"/>
          <w:b/>
          <w:szCs w:val="21"/>
          <w:lang w:val="en-US" w:eastAsia="zh-CN"/>
        </w:rPr>
        <w:t>32</w:t>
      </w:r>
    </w:p>
    <w:p>
      <w:pPr>
        <w:tabs>
          <w:tab w:val="left" w:pos="4111"/>
        </w:tabs>
        <w:spacing w:line="560" w:lineRule="exact"/>
        <w:rPr>
          <w:rFonts w:hint="eastAsia" w:ascii="仿宋_GB2312" w:eastAsia="仿宋_GB2312"/>
          <w:sz w:val="32"/>
          <w:szCs w:val="32"/>
          <w:lang w:val="en-US" w:eastAsia="zh-CN"/>
        </w:rPr>
      </w:pPr>
      <w:r>
        <w:rPr>
          <w:rFonts w:hint="eastAsia" w:ascii="黑体" w:hAnsi="黑体" w:eastAsia="黑体"/>
          <w:szCs w:val="21"/>
        </w:rPr>
        <w:t>学分：</w:t>
      </w:r>
      <w:r>
        <w:rPr>
          <w:rFonts w:hint="eastAsia" w:ascii="黑体" w:hAnsi="黑体" w:eastAsia="黑体"/>
          <w:szCs w:val="21"/>
          <w:lang w:val="en-US" w:eastAsia="zh-CN"/>
        </w:rPr>
        <w:t>2</w:t>
      </w:r>
      <w:r>
        <w:rPr>
          <w:rFonts w:hint="eastAsia" w:ascii="仿宋_GB2312" w:eastAsia="仿宋_GB2312"/>
          <w:sz w:val="32"/>
          <w:szCs w:val="32"/>
        </w:rPr>
        <w:tab/>
      </w:r>
      <w:r>
        <w:rPr>
          <w:rFonts w:eastAsia="仿宋_GB2312"/>
          <w:b/>
          <w:szCs w:val="21"/>
        </w:rPr>
        <w:t>Credits：</w:t>
      </w:r>
      <w:r>
        <w:rPr>
          <w:rFonts w:hint="eastAsia" w:eastAsia="仿宋_GB2312"/>
          <w:b/>
          <w:szCs w:val="21"/>
          <w:lang w:val="en-US" w:eastAsia="zh-CN"/>
        </w:rPr>
        <w:t>2</w:t>
      </w:r>
    </w:p>
    <w:p>
      <w:pPr>
        <w:tabs>
          <w:tab w:val="left" w:pos="4111"/>
        </w:tabs>
        <w:spacing w:line="560" w:lineRule="exact"/>
        <w:rPr>
          <w:rFonts w:ascii="黑体" w:hAnsi="黑体" w:eastAsia="黑体"/>
          <w:szCs w:val="21"/>
        </w:rPr>
      </w:pPr>
      <w:r>
        <w:rPr>
          <w:rFonts w:hint="eastAsia" w:ascii="黑体" w:hAnsi="黑体" w:eastAsia="黑体"/>
          <w:szCs w:val="21"/>
        </w:rPr>
        <w:t>考核方式：</w:t>
      </w:r>
      <w:r>
        <w:rPr>
          <w:rFonts w:hint="eastAsia" w:ascii="黑体" w:hAnsi="黑体" w:eastAsia="黑体"/>
          <w:szCs w:val="21"/>
          <w:lang w:val="en-US" w:eastAsia="zh-CN"/>
        </w:rPr>
        <w:t>考查</w:t>
      </w:r>
      <w:r>
        <w:rPr>
          <w:rFonts w:hint="eastAsia" w:ascii="黑体" w:hAnsi="黑体" w:eastAsia="黑体"/>
          <w:szCs w:val="21"/>
        </w:rPr>
        <w:tab/>
      </w:r>
      <w:r>
        <w:rPr>
          <w:rFonts w:hint="eastAsia" w:eastAsia="仿宋_GB2312"/>
          <w:b/>
          <w:szCs w:val="21"/>
        </w:rPr>
        <w:t>Assessment：</w:t>
      </w:r>
      <w:r>
        <w:rPr>
          <w:rFonts w:hint="eastAsia" w:ascii="Times New Roman" w:hAnsi="Times New Roman" w:eastAsia="黑体"/>
          <w:b/>
          <w:bCs/>
        </w:rPr>
        <w:t>Test</w:t>
      </w:r>
    </w:p>
    <w:p>
      <w:pPr>
        <w:tabs>
          <w:tab w:val="left" w:pos="4111"/>
        </w:tabs>
        <w:spacing w:line="560" w:lineRule="exact"/>
        <w:ind w:left="6300" w:hanging="6300" w:hangingChars="3000"/>
        <w:jc w:val="left"/>
        <w:rPr>
          <w:rFonts w:hint="default" w:ascii="仿宋_GB2312" w:eastAsia="仿宋_GB2312"/>
          <w:sz w:val="32"/>
          <w:szCs w:val="32"/>
          <w:lang w:val="en-US" w:eastAsia="zh-CN"/>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lang w:val="en-US" w:eastAsia="zh-CN"/>
        </w:rPr>
        <w:t>城市管理学、城市经济学</w:t>
      </w:r>
      <w:r>
        <w:rPr>
          <w:rFonts w:hint="eastAsia" w:ascii="仿宋_GB2312" w:eastAsia="仿宋_GB2312"/>
          <w:sz w:val="32"/>
          <w:szCs w:val="32"/>
        </w:rPr>
        <w:tab/>
      </w:r>
      <w:r>
        <w:rPr>
          <w:rFonts w:hint="eastAsia" w:eastAsia="仿宋_GB2312"/>
          <w:b/>
          <w:szCs w:val="21"/>
        </w:rPr>
        <w:t>Preparatory Courses：</w:t>
      </w:r>
      <w:r>
        <w:rPr>
          <w:rFonts w:hint="eastAsia" w:eastAsia="仿宋_GB2312"/>
          <w:b/>
          <w:szCs w:val="21"/>
          <w:lang w:val="en-US" w:eastAsia="zh-CN"/>
        </w:rPr>
        <w:t>Urban Management，   Urban Economics</w:t>
      </w:r>
    </w:p>
    <w:p>
      <w:pPr>
        <w:widowControl/>
        <w:spacing w:line="560" w:lineRule="exact"/>
        <w:jc w:val="left"/>
        <w:rPr>
          <w:rFonts w:ascii="仿宋_GB2312" w:eastAsia="仿宋_GB2312"/>
          <w:kern w:val="0"/>
          <w:sz w:val="32"/>
          <w:szCs w:val="32"/>
        </w:rPr>
      </w:pPr>
    </w:p>
    <w:p>
      <w:pPr>
        <w:pStyle w:val="2"/>
        <w:spacing w:line="500" w:lineRule="exact"/>
        <w:ind w:firstLine="480"/>
        <w:rPr>
          <w:rFonts w:hint="default" w:ascii="宋体" w:hAnsi="宋体" w:eastAsia="宋体"/>
          <w:sz w:val="21"/>
          <w:szCs w:val="21"/>
        </w:rPr>
      </w:pPr>
      <w:r>
        <w:rPr>
          <w:rFonts w:hint="eastAsia" w:ascii="宋体" w:hAnsi="宋体" w:eastAsia="宋体"/>
          <w:sz w:val="21"/>
          <w:szCs w:val="21"/>
          <w:lang w:val="en-US" w:eastAsia="zh-CN"/>
        </w:rPr>
        <w:t>当前，新一轮技术革命和产业变革席卷全球，人类社会已经全面进入数字经济时代。党中央、国务院高度重视数字经济发展，将数字经济发展提升至国家战略高度。</w:t>
      </w:r>
      <w:r>
        <w:rPr>
          <w:rFonts w:hint="eastAsia" w:ascii="宋体" w:hAnsi="宋体" w:eastAsia="宋体"/>
          <w:sz w:val="21"/>
          <w:szCs w:val="21"/>
        </w:rPr>
        <w:t>数字经济通过不断升级的</w:t>
      </w:r>
      <w:r>
        <w:rPr>
          <w:rFonts w:hint="default" w:ascii="宋体" w:hAnsi="宋体" w:eastAsia="宋体"/>
          <w:sz w:val="21"/>
          <w:szCs w:val="21"/>
        </w:rPr>
        <w:t>网络基础设施与智能机等信息工具，互联网</w:t>
      </w:r>
      <w:r>
        <w:rPr>
          <w:rFonts w:hint="eastAsia" w:ascii="宋体" w:hAnsi="宋体" w:eastAsia="宋体"/>
          <w:sz w:val="21"/>
          <w:szCs w:val="21"/>
          <w:lang w:eastAsia="zh-CN"/>
        </w:rPr>
        <w:t>、</w:t>
      </w:r>
      <w:r>
        <w:rPr>
          <w:rFonts w:hint="default" w:ascii="宋体" w:hAnsi="宋体" w:eastAsia="宋体"/>
          <w:sz w:val="21"/>
          <w:szCs w:val="21"/>
        </w:rPr>
        <w:t>云计算</w:t>
      </w:r>
      <w:r>
        <w:rPr>
          <w:rFonts w:hint="eastAsia" w:ascii="宋体" w:hAnsi="宋体" w:eastAsia="宋体"/>
          <w:sz w:val="21"/>
          <w:szCs w:val="21"/>
          <w:lang w:eastAsia="zh-CN"/>
        </w:rPr>
        <w:t>、</w:t>
      </w:r>
      <w:r>
        <w:rPr>
          <w:rFonts w:hint="default" w:ascii="宋体" w:hAnsi="宋体" w:eastAsia="宋体"/>
          <w:sz w:val="21"/>
          <w:szCs w:val="21"/>
        </w:rPr>
        <w:t>区块链</w:t>
      </w:r>
      <w:r>
        <w:rPr>
          <w:rFonts w:hint="eastAsia" w:ascii="宋体" w:hAnsi="宋体" w:eastAsia="宋体"/>
          <w:sz w:val="21"/>
          <w:szCs w:val="21"/>
          <w:lang w:eastAsia="zh-CN"/>
        </w:rPr>
        <w:t>、</w:t>
      </w:r>
      <w:r>
        <w:rPr>
          <w:rFonts w:hint="default" w:ascii="宋体" w:hAnsi="宋体" w:eastAsia="宋体"/>
          <w:sz w:val="21"/>
          <w:szCs w:val="21"/>
        </w:rPr>
        <w:t>物联网等信息技术，推动人类经济形态由工业经济向信息经济—知识经济—智慧经济形态转化，极大地降低社会交易成本，提高资源优化配置效率，提高产品、企业、产业附加值，推动社会生产力快速发展。</w:t>
      </w:r>
    </w:p>
    <w:p>
      <w:pPr>
        <w:pStyle w:val="2"/>
        <w:spacing w:line="500" w:lineRule="exact"/>
        <w:ind w:firstLine="480"/>
        <w:rPr>
          <w:rFonts w:hint="default" w:ascii="宋体" w:hAnsi="宋体" w:eastAsia="宋体"/>
          <w:sz w:val="21"/>
          <w:szCs w:val="21"/>
          <w:lang w:val="en-US" w:eastAsia="zh-CN"/>
        </w:rPr>
      </w:pPr>
      <w:r>
        <w:rPr>
          <w:rFonts w:hint="eastAsia" w:ascii="宋体" w:hAnsi="宋体" w:eastAsia="宋体"/>
          <w:sz w:val="21"/>
          <w:szCs w:val="21"/>
          <w:lang w:val="en-US" w:eastAsia="zh-CN"/>
        </w:rPr>
        <w:t>学习</w:t>
      </w:r>
      <w:bookmarkStart w:id="0" w:name="_GoBack"/>
      <w:bookmarkEnd w:id="0"/>
      <w:r>
        <w:rPr>
          <w:rFonts w:hint="eastAsia" w:ascii="宋体" w:hAnsi="宋体" w:eastAsia="宋体"/>
          <w:sz w:val="21"/>
          <w:szCs w:val="21"/>
          <w:lang w:val="en-US" w:eastAsia="zh-CN"/>
        </w:rPr>
        <w:t>本课程后，学生能够掌握当前城市数字经济发展的基本规律，熟悉产业数字化和数字产业化发展的基本模式；了解数字经济时代的基础设施建设；更新数字时代城市公共服务的提供模式；掌握数字时代城市治理模式的新思路与方法；以及发现当前我国城市数字经济发展存在的问题以及相应的对策建议。本课程能够帮助同学们在信息社会的背景下努力提高自己的数字素养，也为后续课程的学习思路及思维模式的拓展有很好的帮助。</w:t>
      </w:r>
    </w:p>
    <w:p>
      <w:pPr>
        <w:pStyle w:val="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At present, technological revolution and industrial change </w:t>
      </w:r>
      <w:r>
        <w:rPr>
          <w:rFonts w:hint="eastAsia" w:ascii="Times New Roman" w:hAnsi="Times New Roman" w:eastAsia="宋体" w:cs="Times New Roman"/>
          <w:sz w:val="21"/>
          <w:szCs w:val="21"/>
          <w:lang w:val="en-US" w:eastAsia="zh-CN"/>
        </w:rPr>
        <w:t xml:space="preserve">is </w:t>
      </w:r>
      <w:r>
        <w:rPr>
          <w:rFonts w:hint="eastAsia" w:ascii="Times New Roman" w:hAnsi="Times New Roman" w:eastAsia="宋体" w:cs="Times New Roman"/>
          <w:sz w:val="21"/>
          <w:szCs w:val="21"/>
        </w:rPr>
        <w:t xml:space="preserve">sweeping </w:t>
      </w:r>
      <w:r>
        <w:rPr>
          <w:rFonts w:hint="eastAsia" w:ascii="Times New Roman" w:hAnsi="Times New Roman" w:eastAsia="宋体" w:cs="Times New Roman"/>
          <w:sz w:val="21"/>
          <w:szCs w:val="21"/>
          <w:lang w:val="en-US" w:eastAsia="zh-CN"/>
        </w:rPr>
        <w:t xml:space="preserve">all </w:t>
      </w:r>
      <w:r>
        <w:rPr>
          <w:rFonts w:hint="eastAsia" w:ascii="Times New Roman" w:hAnsi="Times New Roman" w:eastAsia="宋体" w:cs="Times New Roman"/>
          <w:sz w:val="21"/>
          <w:szCs w:val="21"/>
        </w:rPr>
        <w:t xml:space="preserve">the world, human society has entered the era of digital economy. The digital economy promotes the transformation of human economic </w:t>
      </w:r>
      <w:r>
        <w:rPr>
          <w:rFonts w:hint="eastAsia" w:ascii="Times New Roman" w:hAnsi="Times New Roman" w:eastAsia="宋体" w:cs="Times New Roman"/>
          <w:sz w:val="21"/>
          <w:szCs w:val="21"/>
          <w:lang w:val="en-US" w:eastAsia="zh-CN"/>
        </w:rPr>
        <w:t xml:space="preserve">pattern </w:t>
      </w:r>
      <w:r>
        <w:rPr>
          <w:rFonts w:hint="eastAsia" w:ascii="Times New Roman" w:hAnsi="Times New Roman" w:eastAsia="宋体" w:cs="Times New Roman"/>
          <w:sz w:val="21"/>
          <w:szCs w:val="21"/>
        </w:rPr>
        <w:t>from industrial economy to information economy</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knowledge economy </w:t>
      </w:r>
      <w:r>
        <w:rPr>
          <w:rFonts w:hint="eastAsia" w:ascii="Times New Roman" w:hAnsi="Times New Roman" w:eastAsia="宋体" w:cs="Times New Roman"/>
          <w:sz w:val="21"/>
          <w:szCs w:val="21"/>
          <w:lang w:val="en-US" w:eastAsia="zh-CN"/>
        </w:rPr>
        <w:t xml:space="preserve">and </w:t>
      </w:r>
      <w:r>
        <w:rPr>
          <w:rFonts w:hint="eastAsia" w:ascii="Times New Roman" w:hAnsi="Times New Roman" w:eastAsia="宋体" w:cs="Times New Roman"/>
          <w:sz w:val="21"/>
          <w:szCs w:val="21"/>
        </w:rPr>
        <w:t>wisdom economy</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C</w:t>
      </w:r>
      <w:r>
        <w:rPr>
          <w:rFonts w:hint="eastAsia" w:ascii="Times New Roman" w:hAnsi="Times New Roman" w:eastAsia="宋体" w:cs="Times New Roman"/>
          <w:sz w:val="21"/>
          <w:szCs w:val="21"/>
        </w:rPr>
        <w:t>ontinuously upgrading network infrastructure, intelligent machine and other information tools, Internet, cloud computing, blockchain, Internet of things and other information technologies, which greatly reduces social transaction costs, improves the efficiency of resource optimal allocation, and improves product, enterprise and industrial added value, promote the rapid development of social productivity.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After completing this course, students will be able to master the basic laws of the current urban digital economy development, be familiar with the basic mode of industrial digitization and digital industrialization development</w:t>
      </w:r>
      <w:r>
        <w:rPr>
          <w:rFonts w:hint="eastAsia" w:ascii="Times New Roman" w:eastAsia="宋体" w:cs="Times New Roman"/>
          <w:sz w:val="21"/>
          <w:szCs w:val="21"/>
          <w:lang w:val="en-US" w:eastAsia="zh-CN"/>
        </w:rPr>
        <w:t xml:space="preserve">. They can </w:t>
      </w:r>
      <w:r>
        <w:rPr>
          <w:rFonts w:hint="eastAsia" w:ascii="Times New Roman" w:hAnsi="Times New Roman" w:eastAsia="宋体" w:cs="Times New Roman"/>
          <w:sz w:val="21"/>
          <w:szCs w:val="21"/>
        </w:rPr>
        <w:t xml:space="preserve">understand the infrastructure construction in the digital economy era, </w:t>
      </w:r>
      <w:r>
        <w:rPr>
          <w:rFonts w:hint="eastAsia" w:ascii="Times New Roman" w:eastAsia="宋体" w:cs="Times New Roman"/>
          <w:sz w:val="21"/>
          <w:szCs w:val="21"/>
          <w:lang w:val="en-US" w:eastAsia="zh-CN"/>
        </w:rPr>
        <w:t xml:space="preserve">can </w:t>
      </w:r>
      <w:r>
        <w:rPr>
          <w:rFonts w:hint="eastAsia" w:ascii="Times New Roman" w:hAnsi="Times New Roman" w:eastAsia="宋体" w:cs="Times New Roman"/>
          <w:sz w:val="21"/>
          <w:szCs w:val="21"/>
        </w:rPr>
        <w:t xml:space="preserve">update the mode of urban public service provision, </w:t>
      </w:r>
      <w:r>
        <w:rPr>
          <w:rFonts w:hint="eastAsia" w:ascii="Times New Roman" w:eastAsia="宋体" w:cs="Times New Roman"/>
          <w:sz w:val="21"/>
          <w:szCs w:val="21"/>
          <w:lang w:val="en-US" w:eastAsia="zh-CN"/>
        </w:rPr>
        <w:t xml:space="preserve">get </w:t>
      </w:r>
      <w:r>
        <w:rPr>
          <w:rFonts w:hint="eastAsia" w:ascii="Times New Roman" w:hAnsi="Times New Roman" w:eastAsia="宋体" w:cs="Times New Roman"/>
          <w:sz w:val="21"/>
          <w:szCs w:val="21"/>
        </w:rPr>
        <w:t>the new ideas and methods of urban governance mode in the digital era</w:t>
      </w:r>
      <w:r>
        <w:rPr>
          <w:rFonts w:hint="eastAsia" w:ascii="Times New Roman" w:eastAsia="宋体" w:cs="Times New Roman"/>
          <w:sz w:val="21"/>
          <w:szCs w:val="21"/>
          <w:lang w:val="en-US" w:eastAsia="zh-CN"/>
        </w:rPr>
        <w:t>.</w:t>
      </w:r>
      <w:r>
        <w:rPr>
          <w:rFonts w:hint="eastAsia" w:ascii="Times New Roman" w:hAnsi="Times New Roman" w:eastAsia="宋体" w:cs="Times New Roman"/>
          <w:sz w:val="21"/>
          <w:szCs w:val="21"/>
        </w:rPr>
        <w:t xml:space="preserve"> </w:t>
      </w:r>
      <w:r>
        <w:rPr>
          <w:rFonts w:hint="eastAsia" w:ascii="Times New Roman" w:eastAsia="宋体" w:cs="Times New Roman"/>
          <w:sz w:val="21"/>
          <w:szCs w:val="21"/>
          <w:lang w:val="en-US" w:eastAsia="zh-CN"/>
        </w:rPr>
        <w:t>A</w:t>
      </w:r>
      <w:r>
        <w:rPr>
          <w:rFonts w:hint="eastAsia" w:ascii="Times New Roman" w:hAnsi="Times New Roman" w:eastAsia="宋体" w:cs="Times New Roman"/>
          <w:sz w:val="21"/>
          <w:szCs w:val="21"/>
        </w:rPr>
        <w:t xml:space="preserve">nd </w:t>
      </w:r>
      <w:r>
        <w:rPr>
          <w:rFonts w:hint="eastAsia" w:ascii="Times New Roman" w:eastAsia="宋体" w:cs="Times New Roman"/>
          <w:sz w:val="21"/>
          <w:szCs w:val="21"/>
          <w:lang w:val="en-US" w:eastAsia="zh-CN"/>
        </w:rPr>
        <w:t xml:space="preserve">they also can </w:t>
      </w:r>
      <w:r>
        <w:rPr>
          <w:rFonts w:hint="eastAsia" w:ascii="Times New Roman" w:hAnsi="Times New Roman" w:eastAsia="宋体" w:cs="Times New Roman"/>
          <w:sz w:val="21"/>
          <w:szCs w:val="21"/>
        </w:rPr>
        <w:t xml:space="preserve">discover </w:t>
      </w:r>
      <w:r>
        <w:rPr>
          <w:rFonts w:hint="eastAsia" w:ascii="Times New Roman" w:eastAsia="宋体" w:cs="Times New Roman"/>
          <w:sz w:val="21"/>
          <w:szCs w:val="21"/>
          <w:lang w:val="en-US" w:eastAsia="zh-CN"/>
        </w:rPr>
        <w:t xml:space="preserve">the </w:t>
      </w:r>
      <w:r>
        <w:rPr>
          <w:rFonts w:hint="eastAsia" w:ascii="Times New Roman" w:hAnsi="Times New Roman" w:eastAsia="宋体" w:cs="Times New Roman"/>
          <w:sz w:val="21"/>
          <w:szCs w:val="21"/>
        </w:rPr>
        <w:t>problems of economic development</w:t>
      </w:r>
      <w:r>
        <w:rPr>
          <w:rFonts w:hint="eastAsia" w:ascii="Times New Roman" w:eastAsia="宋体" w:cs="Times New Roman"/>
          <w:sz w:val="21"/>
          <w:szCs w:val="21"/>
          <w:lang w:val="en-US" w:eastAsia="zh-CN"/>
        </w:rPr>
        <w:t xml:space="preserve"> </w:t>
      </w:r>
      <w:r>
        <w:rPr>
          <w:rFonts w:hint="eastAsia" w:ascii="Times New Roman" w:hAnsi="Times New Roman" w:eastAsia="宋体" w:cs="Times New Roman"/>
          <w:sz w:val="21"/>
          <w:szCs w:val="21"/>
        </w:rPr>
        <w:t>in China</w:t>
      </w:r>
      <w:r>
        <w:rPr>
          <w:rFonts w:hint="eastAsia" w:asci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and </w:t>
      </w:r>
      <w:r>
        <w:rPr>
          <w:rFonts w:hint="eastAsia" w:ascii="Times New Roman" w:eastAsia="宋体" w:cs="Times New Roman"/>
          <w:sz w:val="21"/>
          <w:szCs w:val="21"/>
          <w:lang w:val="en-US" w:eastAsia="zh-CN"/>
        </w:rPr>
        <w:t xml:space="preserve">know </w:t>
      </w:r>
      <w:r>
        <w:rPr>
          <w:rFonts w:hint="eastAsia" w:ascii="Times New Roman" w:hAnsi="Times New Roman" w:eastAsia="宋体" w:cs="Times New Roman"/>
          <w:sz w:val="21"/>
          <w:szCs w:val="21"/>
        </w:rPr>
        <w:t>the corresponding countermeasures and suggestions. This course can help students to improve their digital literacy, and it is also helpful for the expansion of learning ideas and thinking mode of follow-up courses.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D5E22"/>
    <w:rsid w:val="00642BF6"/>
    <w:rsid w:val="0A72493B"/>
    <w:rsid w:val="151A2912"/>
    <w:rsid w:val="3C882A5C"/>
    <w:rsid w:val="47ED5E22"/>
    <w:rsid w:val="65673F1F"/>
    <w:rsid w:val="76131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400" w:lineRule="exact"/>
      <w:ind w:firstLine="640" w:firstLineChars="200"/>
    </w:pPr>
    <w:rPr>
      <w:rFonts w:ascii="仿宋_GB2312" w:eastAsia="仿宋_GB2312"/>
      <w:bCs/>
      <w:sz w:val="32"/>
    </w:rPr>
  </w:style>
  <w:style w:type="character" w:customStyle="1" w:styleId="5">
    <w:name w:val="long_text1"/>
    <w:qFormat/>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2021-04-05T08:29:00Z</dcterms:created>
  <dc:creator>朱海坤</dc:creator>
  <cp:lastModifiedBy>朱海坤</cp:lastModifiedBy>
  <dcterms:modified xsi:type="dcterms:W3CDTF">2021-04-05T09:45:14Z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A9A1A83D63A14F649A39D2BB7CA7A2F2</vt:lpwstr>
  </property>
</Properties>
</file>