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158" w:rsidRPr="00D70ADF" w:rsidRDefault="00BA3158" w:rsidP="00BA3158">
      <w:pPr>
        <w:spacing w:line="560" w:lineRule="exact"/>
        <w:jc w:val="center"/>
        <w:rPr>
          <w:rFonts w:ascii="仿宋_GB2312" w:eastAsia="仿宋_GB2312" w:hAnsi="黑体"/>
          <w:sz w:val="32"/>
          <w:szCs w:val="32"/>
        </w:rPr>
      </w:pPr>
      <w:r w:rsidRPr="00D04EF0">
        <w:rPr>
          <w:rFonts w:ascii="黑体" w:eastAsia="黑体" w:hAnsi="黑体" w:hint="eastAsia"/>
          <w:sz w:val="30"/>
          <w:szCs w:val="30"/>
        </w:rPr>
        <w:t>《</w:t>
      </w:r>
      <w:r w:rsidRPr="00D04EF0">
        <w:rPr>
          <w:rFonts w:ascii="黑体" w:eastAsia="黑体" w:hAnsi="黑体" w:hint="eastAsia"/>
          <w:bCs/>
          <w:color w:val="000000"/>
          <w:kern w:val="0"/>
          <w:sz w:val="30"/>
          <w:szCs w:val="30"/>
        </w:rPr>
        <w:t>城市经济管理政策分析</w:t>
      </w:r>
      <w:r w:rsidRPr="00D04EF0">
        <w:rPr>
          <w:rFonts w:ascii="黑体" w:eastAsia="黑体" w:hAnsi="黑体" w:hint="eastAsia"/>
          <w:sz w:val="30"/>
          <w:szCs w:val="30"/>
        </w:rPr>
        <w:t>》课程中英文简介</w:t>
      </w:r>
    </w:p>
    <w:p w:rsidR="00BA3158" w:rsidRDefault="00BA3158" w:rsidP="00BA3158">
      <w:pPr>
        <w:spacing w:line="560" w:lineRule="exact"/>
        <w:jc w:val="center"/>
        <w:rPr>
          <w:rFonts w:ascii="仿宋_GB2312" w:eastAsia="仿宋_GB2312"/>
          <w:bCs/>
          <w:color w:val="000000"/>
          <w:kern w:val="0"/>
          <w:sz w:val="32"/>
          <w:szCs w:val="32"/>
        </w:rPr>
      </w:pPr>
      <w:r>
        <w:rPr>
          <w:rFonts w:eastAsia="仿宋_GB2312"/>
          <w:bCs/>
          <w:color w:val="000000"/>
          <w:kern w:val="0"/>
          <w:sz w:val="28"/>
          <w:szCs w:val="28"/>
        </w:rPr>
        <w:t>Policy Analysis on Urban Economic Management</w:t>
      </w:r>
    </w:p>
    <w:p w:rsidR="00BA3158" w:rsidRPr="00D70ADF" w:rsidRDefault="00BA3158" w:rsidP="00BA3158">
      <w:pPr>
        <w:spacing w:line="560" w:lineRule="exact"/>
        <w:rPr>
          <w:rFonts w:ascii="仿宋_GB2312" w:eastAsia="仿宋_GB2312" w:hAnsi="宋体"/>
          <w:sz w:val="32"/>
          <w:szCs w:val="32"/>
        </w:rPr>
      </w:pPr>
    </w:p>
    <w:p w:rsidR="00BA3158" w:rsidRPr="00456152" w:rsidRDefault="00BA3158" w:rsidP="00BA3158">
      <w:pPr>
        <w:tabs>
          <w:tab w:val="left" w:pos="4210"/>
        </w:tabs>
        <w:spacing w:line="560" w:lineRule="exact"/>
        <w:rPr>
          <w:rFonts w:ascii="宋体" w:hAnsi="宋体"/>
          <w:szCs w:val="21"/>
        </w:rPr>
      </w:pPr>
      <w:r w:rsidRPr="00D67057">
        <w:rPr>
          <w:rFonts w:ascii="黑体" w:eastAsia="黑体" w:hAnsi="黑体" w:hint="eastAsia"/>
          <w:szCs w:val="21"/>
        </w:rPr>
        <w:t>课程代码</w:t>
      </w:r>
      <w:r>
        <w:rPr>
          <w:rFonts w:ascii="黑体" w:eastAsia="黑体" w:hAnsi="黑体" w:hint="eastAsia"/>
          <w:szCs w:val="21"/>
        </w:rPr>
        <w:t>：</w:t>
      </w:r>
      <w:bookmarkStart w:id="0" w:name="_GoBack"/>
      <w:bookmarkEnd w:id="0"/>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p>
    <w:p w:rsidR="00BA3158" w:rsidRPr="00D67057" w:rsidRDefault="00BA3158" w:rsidP="00BA3158">
      <w:pPr>
        <w:tabs>
          <w:tab w:val="left" w:pos="4111"/>
        </w:tabs>
        <w:spacing w:line="560" w:lineRule="exact"/>
        <w:ind w:left="5565" w:hangingChars="2650" w:hanging="5565"/>
        <w:jc w:val="left"/>
        <w:rPr>
          <w:rFonts w:eastAsia="仿宋_GB2312"/>
          <w:b/>
          <w:sz w:val="32"/>
          <w:szCs w:val="32"/>
        </w:rPr>
      </w:pPr>
      <w:r w:rsidRPr="00D67057">
        <w:rPr>
          <w:rFonts w:ascii="黑体" w:eastAsia="黑体" w:hAnsi="黑体" w:hint="eastAsia"/>
          <w:szCs w:val="21"/>
        </w:rPr>
        <w:t>课程名称：</w:t>
      </w:r>
      <w:r>
        <w:rPr>
          <w:rFonts w:ascii="黑体" w:eastAsia="黑体" w:hAnsi="黑体" w:hint="eastAsia"/>
          <w:szCs w:val="21"/>
        </w:rPr>
        <w:t>城市经济管理政策分析</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89709A">
        <w:rPr>
          <w:rFonts w:eastAsia="仿宋_GB2312"/>
          <w:b/>
          <w:szCs w:val="21"/>
        </w:rPr>
        <w:t xml:space="preserve">Policy Analysis of Urban </w:t>
      </w:r>
      <w:r>
        <w:rPr>
          <w:rFonts w:eastAsia="仿宋_GB2312"/>
          <w:b/>
          <w:szCs w:val="21"/>
        </w:rPr>
        <w:t xml:space="preserve">      </w:t>
      </w:r>
      <w:r w:rsidRPr="0089709A">
        <w:rPr>
          <w:rFonts w:eastAsia="仿宋_GB2312"/>
          <w:b/>
          <w:szCs w:val="21"/>
        </w:rPr>
        <w:t>Economic Management</w:t>
      </w:r>
    </w:p>
    <w:p w:rsidR="00BA3158" w:rsidRPr="00D70ADF" w:rsidRDefault="00BA3158" w:rsidP="00BA3158">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w:t>
      </w:r>
      <w:r>
        <w:rPr>
          <w:rFonts w:ascii="黑体" w:eastAsia="黑体" w:hAnsi="黑体"/>
          <w:szCs w:val="21"/>
        </w:rPr>
        <w:t>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b/>
          <w:szCs w:val="21"/>
        </w:rPr>
        <w:t>3</w:t>
      </w:r>
      <w:r>
        <w:rPr>
          <w:rFonts w:eastAsia="仿宋_GB2312"/>
          <w:b/>
          <w:szCs w:val="21"/>
        </w:rPr>
        <w:t>2</w:t>
      </w:r>
    </w:p>
    <w:p w:rsidR="00BA3158" w:rsidRPr="00D70ADF" w:rsidRDefault="00BA3158" w:rsidP="00BA3158">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b/>
          <w:szCs w:val="21"/>
        </w:rPr>
        <w:t>2</w:t>
      </w:r>
    </w:p>
    <w:p w:rsidR="00BA3158" w:rsidRPr="00D67057" w:rsidRDefault="00BA3158" w:rsidP="00BA3158">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Pr>
          <w:rFonts w:eastAsia="仿宋_GB2312" w:hint="eastAsia"/>
          <w:b/>
          <w:szCs w:val="21"/>
        </w:rPr>
        <w:t>t</w:t>
      </w:r>
      <w:r>
        <w:rPr>
          <w:rFonts w:eastAsia="仿宋_GB2312"/>
          <w:b/>
          <w:szCs w:val="21"/>
        </w:rPr>
        <w:t xml:space="preserve">est </w:t>
      </w:r>
    </w:p>
    <w:p w:rsidR="00BA3158" w:rsidRPr="00D70ADF" w:rsidRDefault="00BA3158" w:rsidP="00BA3158">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0D0FE9">
        <w:rPr>
          <w:rFonts w:ascii="黑体" w:eastAsia="黑体" w:hAnsi="黑体" w:hint="eastAsia"/>
          <w:szCs w:val="21"/>
        </w:rPr>
        <w:t>公共经济学、公共政策学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b/>
          <w:szCs w:val="21"/>
        </w:rPr>
        <w:t>P</w:t>
      </w:r>
      <w:r>
        <w:rPr>
          <w:rFonts w:eastAsia="仿宋_GB2312"/>
          <w:b/>
          <w:szCs w:val="21"/>
        </w:rPr>
        <w:t xml:space="preserve">ublic Economics, </w:t>
      </w:r>
    </w:p>
    <w:p w:rsidR="00BA3158" w:rsidRPr="00D70ADF" w:rsidRDefault="00BA3158" w:rsidP="00BA3158">
      <w:pPr>
        <w:widowControl/>
        <w:spacing w:line="560" w:lineRule="exact"/>
        <w:jc w:val="left"/>
        <w:rPr>
          <w:rFonts w:ascii="仿宋_GB2312" w:eastAsia="仿宋_GB2312"/>
          <w:kern w:val="0"/>
          <w:sz w:val="32"/>
          <w:szCs w:val="32"/>
        </w:rPr>
      </w:pPr>
      <w:r>
        <w:rPr>
          <w:rFonts w:ascii="仿宋_GB2312" w:eastAsia="仿宋_GB2312" w:hint="eastAsia"/>
          <w:kern w:val="0"/>
          <w:sz w:val="32"/>
          <w:szCs w:val="32"/>
        </w:rPr>
        <w:t xml:space="preserve"> </w:t>
      </w:r>
      <w:r>
        <w:rPr>
          <w:rFonts w:ascii="仿宋_GB2312" w:eastAsia="仿宋_GB2312"/>
          <w:kern w:val="0"/>
          <w:sz w:val="32"/>
          <w:szCs w:val="32"/>
        </w:rPr>
        <w:t xml:space="preserve">      </w:t>
      </w:r>
      <w:r w:rsidRPr="000D0FE9">
        <w:rPr>
          <w:rFonts w:ascii="黑体" w:eastAsia="黑体" w:hAnsi="黑体" w:hint="eastAsia"/>
          <w:szCs w:val="21"/>
        </w:rPr>
        <w:t>城市管理学</w:t>
      </w:r>
      <w:r>
        <w:rPr>
          <w:rFonts w:ascii="黑体" w:eastAsia="黑体" w:hAnsi="黑体" w:hint="eastAsia"/>
          <w:szCs w:val="21"/>
        </w:rPr>
        <w:t xml:space="preserve"> </w:t>
      </w:r>
      <w:r>
        <w:rPr>
          <w:rFonts w:ascii="黑体" w:eastAsia="黑体" w:hAnsi="黑体"/>
          <w:szCs w:val="21"/>
        </w:rPr>
        <w:t xml:space="preserve">                         </w:t>
      </w:r>
      <w:r>
        <w:rPr>
          <w:rFonts w:eastAsia="仿宋_GB2312"/>
          <w:b/>
          <w:szCs w:val="21"/>
        </w:rPr>
        <w:t xml:space="preserve">Public policy, Urban Management </w:t>
      </w:r>
    </w:p>
    <w:p w:rsidR="00BA3158" w:rsidRDefault="00BA3158" w:rsidP="00BA3158">
      <w:pPr>
        <w:widowControl/>
        <w:spacing w:line="560" w:lineRule="exact"/>
        <w:ind w:firstLineChars="200" w:firstLine="420"/>
        <w:jc w:val="left"/>
        <w:rPr>
          <w:rFonts w:ascii="宋体" w:hAnsi="宋体"/>
          <w:kern w:val="0"/>
          <w:szCs w:val="21"/>
        </w:rPr>
      </w:pPr>
    </w:p>
    <w:p w:rsidR="00BA3158" w:rsidRDefault="00BA3158" w:rsidP="00BA3158">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Pr>
          <w:rFonts w:ascii="宋体" w:hAnsi="宋体" w:hint="eastAsia"/>
          <w:kern w:val="0"/>
          <w:szCs w:val="21"/>
        </w:rPr>
        <w:t>城市经济管理政策分析</w:t>
      </w:r>
      <w:r w:rsidRPr="00D67057">
        <w:rPr>
          <w:rFonts w:ascii="宋体" w:hAnsi="宋体" w:hint="eastAsia"/>
          <w:kern w:val="0"/>
          <w:szCs w:val="21"/>
        </w:rPr>
        <w:t>》是</w:t>
      </w:r>
      <w:r>
        <w:rPr>
          <w:rFonts w:ascii="宋体" w:hAnsi="宋体" w:hint="eastAsia"/>
          <w:kern w:val="0"/>
          <w:szCs w:val="21"/>
        </w:rPr>
        <w:t xml:space="preserve">城市经济管理专业本科生开设的专业拓展课，并向全校本科生开放。这门课程的关注对象为城市的经济管理活动，即城市管理者运用政策手段对城市经济活动进行调控或规制的行为；同时这门课程以政策分析为落脚点，致力于运用相关基础信息和多科学知识与方法，对城市经济领域的公共政策进行细致剖析。在这门课程的教学过程中，学生将充分了解在城市经济行业领域相关政策的发展沿革、政策的成效及失灵的问题，并基于评估比较，尝试提出优化可替代方案。通过这门课程，学生将对现实复杂问题形成更加深刻的认识，并构建解决问题、制定方案的能力。 </w:t>
      </w:r>
    </w:p>
    <w:p w:rsidR="00EF6E43" w:rsidRDefault="00BA3158" w:rsidP="00BA3158">
      <w:pPr>
        <w:spacing w:line="560" w:lineRule="exact"/>
        <w:ind w:firstLineChars="250" w:firstLine="500"/>
      </w:pPr>
      <w:r>
        <w:rPr>
          <w:rStyle w:val="longtext1"/>
          <w:rFonts w:eastAsia="仿宋_GB2312"/>
          <w:color w:val="000000"/>
          <w:szCs w:val="21"/>
        </w:rPr>
        <w:t>This course</w:t>
      </w:r>
      <w:r w:rsidRPr="00E67DEB">
        <w:rPr>
          <w:rStyle w:val="longtext1"/>
          <w:rFonts w:eastAsia="仿宋_GB2312"/>
          <w:color w:val="000000"/>
          <w:szCs w:val="21"/>
        </w:rPr>
        <w:t xml:space="preserve"> is a professional development course for undergraduates majoring in urban economic management, and is open to all undergraduates.</w:t>
      </w:r>
      <w:r>
        <w:rPr>
          <w:rStyle w:val="longtext1"/>
          <w:rFonts w:eastAsia="仿宋_GB2312"/>
          <w:color w:val="000000"/>
          <w:szCs w:val="21"/>
        </w:rPr>
        <w:t xml:space="preserve"> </w:t>
      </w:r>
      <w:r w:rsidRPr="00E67DEB">
        <w:rPr>
          <w:rStyle w:val="longtext1"/>
          <w:rFonts w:eastAsia="仿宋_GB2312"/>
          <w:color w:val="000000"/>
          <w:szCs w:val="21"/>
        </w:rPr>
        <w:t xml:space="preserve">The focus of this course is urban economic management activities, </w:t>
      </w:r>
      <w:r>
        <w:rPr>
          <w:rStyle w:val="longtext1"/>
          <w:rFonts w:eastAsia="仿宋_GB2312"/>
          <w:color w:val="000000"/>
          <w:szCs w:val="21"/>
        </w:rPr>
        <w:t>which is</w:t>
      </w:r>
      <w:r w:rsidRPr="00E67DEB">
        <w:rPr>
          <w:rStyle w:val="longtext1"/>
          <w:rFonts w:eastAsia="仿宋_GB2312"/>
          <w:color w:val="000000"/>
          <w:szCs w:val="21"/>
        </w:rPr>
        <w:t xml:space="preserve"> the behavior of city managers using policy means to regulate urban economic activities</w:t>
      </w:r>
      <w:r>
        <w:rPr>
          <w:rStyle w:val="longtext1"/>
          <w:rFonts w:eastAsia="仿宋_GB2312"/>
          <w:color w:val="000000"/>
          <w:szCs w:val="21"/>
        </w:rPr>
        <w:t xml:space="preserve">. </w:t>
      </w:r>
      <w:r w:rsidRPr="00E67DEB">
        <w:rPr>
          <w:rStyle w:val="longtext1"/>
          <w:rFonts w:eastAsia="仿宋_GB2312"/>
          <w:color w:val="000000"/>
          <w:szCs w:val="21"/>
        </w:rPr>
        <w:t xml:space="preserve">At the same time, this course is based on policy analysis, and is committed to using relevant basic information and multiple scientific knowledge and methods to conduct a detailed analysis of public </w:t>
      </w:r>
      <w:r w:rsidRPr="00E67DEB">
        <w:rPr>
          <w:rStyle w:val="longtext1"/>
          <w:rFonts w:eastAsia="仿宋_GB2312"/>
          <w:color w:val="000000"/>
          <w:szCs w:val="21"/>
        </w:rPr>
        <w:lastRenderedPageBreak/>
        <w:t>policies in the urban economic field.</w:t>
      </w:r>
      <w:r>
        <w:rPr>
          <w:rStyle w:val="longtext1"/>
          <w:rFonts w:eastAsia="仿宋_GB2312"/>
          <w:color w:val="000000"/>
          <w:szCs w:val="21"/>
        </w:rPr>
        <w:t xml:space="preserve"> Through learning</w:t>
      </w:r>
      <w:r w:rsidRPr="00E67DEB">
        <w:rPr>
          <w:rStyle w:val="longtext1"/>
          <w:rFonts w:eastAsia="仿宋_GB2312"/>
          <w:color w:val="000000"/>
          <w:szCs w:val="21"/>
        </w:rPr>
        <w:t xml:space="preserve"> this course, students will fully understand the development history of relevant policies in the field of urban economic industry, the effectiveness of policies and the problems of failure, and based on evaluation and comparison, they will try to propose optimized alternatives.</w:t>
      </w:r>
      <w:r>
        <w:rPr>
          <w:rStyle w:val="longtext1"/>
          <w:rFonts w:eastAsia="仿宋_GB2312"/>
          <w:color w:val="000000"/>
          <w:szCs w:val="21"/>
        </w:rPr>
        <w:t xml:space="preserve"> After</w:t>
      </w:r>
      <w:r w:rsidRPr="00E67DEB">
        <w:rPr>
          <w:rStyle w:val="longtext1"/>
          <w:rFonts w:eastAsia="仿宋_GB2312"/>
          <w:color w:val="000000"/>
          <w:szCs w:val="21"/>
        </w:rPr>
        <w:t xml:space="preserve"> this course, students will form a deeper understanding of complex and realistic problems, and build the ability to solve problems and formulate plans.</w:t>
      </w:r>
      <w:r>
        <w:rPr>
          <w:rStyle w:val="longtext1"/>
          <w:rFonts w:eastAsia="仿宋_GB2312"/>
          <w:color w:val="000000"/>
          <w:szCs w:val="21"/>
        </w:rPr>
        <w:t xml:space="preserve"> </w:t>
      </w:r>
    </w:p>
    <w:sectPr w:rsidR="00EF6E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158"/>
    <w:rsid w:val="00276C64"/>
    <w:rsid w:val="00A244BD"/>
    <w:rsid w:val="00BA3158"/>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48C76"/>
  <w15:chartTrackingRefBased/>
  <w15:docId w15:val="{8433329F-CCBC-491C-A852-E32813EF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31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BA3158"/>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2</cp:revision>
  <dcterms:created xsi:type="dcterms:W3CDTF">2021-04-05T06:45:00Z</dcterms:created>
  <dcterms:modified xsi:type="dcterms:W3CDTF">2021-04-05T06:46:00Z</dcterms:modified>
</cp:coreProperties>
</file>