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黑体" w:eastAsia="黑体"/>
          <w:b w:val="0"/>
          <w:sz w:val="30"/>
          <w:szCs w:val="30"/>
        </w:rPr>
      </w:pPr>
      <w:bookmarkStart w:id="0" w:name="_Toc270513623"/>
      <w:r>
        <w:rPr>
          <w:rFonts w:hint="eastAsia" w:ascii="黑体" w:hAnsi="黑体" w:eastAsia="黑体"/>
          <w:b w:val="0"/>
          <w:sz w:val="30"/>
          <w:szCs w:val="30"/>
        </w:rPr>
        <w:t>《</w:t>
      </w:r>
      <w:bookmarkStart w:id="1" w:name="_Hlk69501519"/>
      <w:r>
        <w:rPr>
          <w:rFonts w:hint="eastAsia" w:ascii="黑体" w:hAnsi="黑体" w:eastAsia="黑体"/>
          <w:b w:val="0"/>
          <w:sz w:val="30"/>
          <w:szCs w:val="30"/>
        </w:rPr>
        <w:t>学术论文阅读与写作</w:t>
      </w:r>
      <w:bookmarkEnd w:id="1"/>
      <w:r>
        <w:rPr>
          <w:rFonts w:hint="eastAsia" w:ascii="黑体" w:hAnsi="黑体" w:eastAsia="黑体"/>
          <w:b w:val="0"/>
          <w:sz w:val="30"/>
          <w:szCs w:val="30"/>
        </w:rPr>
        <w:t>》课程中英文简介</w:t>
      </w:r>
      <w:bookmarkEnd w:id="0"/>
    </w:p>
    <w:p>
      <w:pPr>
        <w:tabs>
          <w:tab w:val="left" w:pos="4111"/>
        </w:tabs>
        <w:spacing w:line="360" w:lineRule="auto"/>
        <w:jc w:val="center"/>
        <w:rPr>
          <w:rFonts w:ascii="Times New Roman" w:hAnsi="Times New Roman" w:cs="Times New Roman"/>
          <w:color w:val="000000"/>
          <w:sz w:val="28"/>
          <w:szCs w:val="28"/>
          <w:lang w:eastAsia="zh-CN"/>
        </w:rPr>
      </w:pPr>
      <w:bookmarkStart w:id="2" w:name="_Hlk69501509"/>
      <w:r>
        <w:rPr>
          <w:rFonts w:ascii="Times New Roman" w:hAnsi="Times New Roman" w:cs="Times New Roman"/>
          <w:color w:val="000000"/>
          <w:sz w:val="28"/>
          <w:szCs w:val="28"/>
          <w:lang w:eastAsia="zh-CN"/>
        </w:rPr>
        <w:t>Reading and Writing Academic Articles</w:t>
      </w:r>
    </w:p>
    <w:bookmarkEnd w:id="2"/>
    <w:p>
      <w:pPr>
        <w:tabs>
          <w:tab w:val="left" w:pos="4111"/>
        </w:tabs>
        <w:spacing w:line="300" w:lineRule="auto"/>
        <w:jc w:val="both"/>
        <w:rPr>
          <w:rFonts w:hint="default" w:ascii="Times New Roman" w:hAnsi="Times New Roman" w:cs="Times New Roman" w:eastAsiaTheme="minorEastAsia"/>
          <w:sz w:val="21"/>
          <w:szCs w:val="21"/>
          <w:lang w:val="en-US" w:eastAsia="zh-CN"/>
        </w:rPr>
      </w:pPr>
      <w:r>
        <w:rPr>
          <w:rFonts w:hint="eastAsia" w:ascii="黑体" w:hAnsi="黑体" w:eastAsia="黑体"/>
          <w:sz w:val="21"/>
          <w:szCs w:val="21"/>
        </w:rPr>
        <w:t>课程代码：</w:t>
      </w:r>
      <w:r>
        <w:rPr>
          <w:rFonts w:hint="eastAsia" w:ascii="黑体" w:hAnsi="黑体" w:eastAsia="黑体"/>
          <w:sz w:val="21"/>
          <w:szCs w:val="21"/>
          <w:lang w:val="en-US" w:eastAsia="zh-CN"/>
        </w:rPr>
        <w:t>2021003B</w:t>
      </w:r>
      <w:r>
        <w:rPr>
          <w:rFonts w:asciiTheme="minorEastAsia" w:hAnsiTheme="minorEastAsia"/>
          <w:sz w:val="21"/>
          <w:szCs w:val="21"/>
        </w:rPr>
        <w:tab/>
      </w:r>
      <w:r>
        <w:rPr>
          <w:rFonts w:ascii="Times New Roman" w:hAnsi="Times New Roman" w:cs="Times New Roman"/>
          <w:b/>
          <w:sz w:val="21"/>
          <w:szCs w:val="21"/>
        </w:rPr>
        <w:t>Course Code</w:t>
      </w:r>
      <w:r>
        <w:rPr>
          <w:rFonts w:ascii="Times New Roman" w:hAnsi="Times New Roman" w:cs="Times New Roman"/>
          <w:sz w:val="21"/>
          <w:szCs w:val="21"/>
        </w:rPr>
        <w:t>：</w:t>
      </w:r>
      <w:r>
        <w:rPr>
          <w:rFonts w:hint="eastAsia" w:ascii="Times New Roman" w:hAnsi="Times New Roman" w:cs="Times New Roman"/>
          <w:sz w:val="21"/>
          <w:szCs w:val="21"/>
          <w:lang w:val="en-US" w:eastAsia="zh-CN"/>
        </w:rPr>
        <w:t>2021003B</w:t>
      </w:r>
    </w:p>
    <w:p>
      <w:pPr>
        <w:tabs>
          <w:tab w:val="left" w:pos="4111"/>
        </w:tabs>
        <w:spacing w:line="300" w:lineRule="auto"/>
        <w:jc w:val="both"/>
        <w:rPr>
          <w:rFonts w:ascii="Times New Roman" w:hAnsi="Times New Roman" w:cs="Times New Roman"/>
          <w:sz w:val="21"/>
          <w:szCs w:val="21"/>
          <w:lang w:eastAsia="zh-CN"/>
        </w:rPr>
      </w:pPr>
      <w:r>
        <w:rPr>
          <w:rFonts w:hint="eastAsia" w:ascii="黑体" w:hAnsi="黑体" w:eastAsia="黑体"/>
          <w:sz w:val="21"/>
          <w:szCs w:val="21"/>
        </w:rPr>
        <w:t>课程名称：</w:t>
      </w:r>
      <w:r>
        <w:rPr>
          <w:rFonts w:hint="eastAsia" w:ascii="宋体" w:hAnsi="宋体" w:eastAsia="宋体"/>
          <w:sz w:val="21"/>
          <w:szCs w:val="21"/>
        </w:rPr>
        <w:t>学术</w:t>
      </w:r>
      <w:r>
        <w:rPr>
          <w:rFonts w:hint="eastAsia" w:ascii="宋体" w:hAnsi="宋体" w:eastAsia="宋体"/>
          <w:sz w:val="21"/>
          <w:szCs w:val="21"/>
          <w:lang w:eastAsia="zh-CN"/>
        </w:rPr>
        <w:t>论文</w:t>
      </w:r>
      <w:r>
        <w:rPr>
          <w:rFonts w:hint="eastAsia" w:ascii="宋体" w:hAnsi="宋体" w:eastAsia="宋体"/>
          <w:sz w:val="21"/>
          <w:szCs w:val="21"/>
        </w:rPr>
        <w:t>阅读与写作</w:t>
      </w:r>
      <w:r>
        <w:rPr>
          <w:rFonts w:asciiTheme="minorEastAsia" w:hAnsiTheme="minorEastAsia"/>
          <w:sz w:val="21"/>
          <w:szCs w:val="21"/>
        </w:rPr>
        <w:tab/>
      </w:r>
      <w:r>
        <w:rPr>
          <w:rFonts w:ascii="Times New Roman" w:hAnsi="Times New Roman" w:cs="Times New Roman"/>
          <w:b/>
          <w:sz w:val="21"/>
          <w:szCs w:val="21"/>
        </w:rPr>
        <w:t>Course Name</w:t>
      </w:r>
      <w:r>
        <w:rPr>
          <w:rFonts w:ascii="Times New Roman" w:cs="Times New Roman" w:hAnsiTheme="minorEastAsia"/>
          <w:b/>
          <w:sz w:val="21"/>
          <w:szCs w:val="21"/>
        </w:rPr>
        <w:t>：</w:t>
      </w:r>
      <w:r>
        <w:rPr>
          <w:rFonts w:ascii="Times New Roman" w:hAnsi="Times New Roman" w:cs="Times New Roman"/>
          <w:sz w:val="21"/>
          <w:szCs w:val="21"/>
        </w:rPr>
        <w:t xml:space="preserve">Reading and Writing Academic Articles           </w:t>
      </w:r>
      <w:r>
        <w:rPr>
          <w:rFonts w:hint="eastAsia" w:ascii="黑体" w:hAnsi="黑体" w:eastAsia="黑体"/>
          <w:sz w:val="21"/>
          <w:szCs w:val="21"/>
        </w:rPr>
        <w:t>学</w:t>
      </w:r>
      <w:r>
        <w:rPr>
          <w:rFonts w:ascii="黑体" w:hAnsi="黑体" w:eastAsia="黑体"/>
          <w:sz w:val="21"/>
          <w:szCs w:val="21"/>
        </w:rPr>
        <w:t xml:space="preserve">    </w:t>
      </w:r>
      <w:r>
        <w:rPr>
          <w:rFonts w:hint="eastAsia" w:ascii="黑体" w:hAnsi="黑体" w:eastAsia="黑体"/>
          <w:sz w:val="21"/>
          <w:szCs w:val="21"/>
        </w:rPr>
        <w:t>时：</w:t>
      </w:r>
      <w:r>
        <w:rPr>
          <w:rFonts w:ascii="黑体" w:hAnsi="黑体" w:eastAsia="黑体"/>
          <w:sz w:val="21"/>
          <w:szCs w:val="21"/>
          <w:lang w:eastAsia="zh-CN"/>
        </w:rPr>
        <w:t>48</w:t>
      </w:r>
      <w:r>
        <w:rPr>
          <w:rFonts w:asciiTheme="minorEastAsia" w:hAnsiTheme="minorEastAsia"/>
          <w:sz w:val="21"/>
          <w:szCs w:val="21"/>
        </w:rPr>
        <w:tab/>
      </w:r>
      <w:r>
        <w:rPr>
          <w:rFonts w:ascii="Times New Roman" w:hAnsi="Times New Roman" w:cs="Times New Roman"/>
          <w:b/>
          <w:sz w:val="21"/>
          <w:szCs w:val="21"/>
        </w:rPr>
        <w:t>Periods</w:t>
      </w:r>
      <w:r>
        <w:rPr>
          <w:rFonts w:ascii="Times New Roman" w:cs="Times New Roman" w:hAnsiTheme="minorEastAsia"/>
          <w:b/>
          <w:sz w:val="21"/>
          <w:szCs w:val="21"/>
        </w:rPr>
        <w:t>：</w:t>
      </w:r>
      <w:r>
        <w:rPr>
          <w:rFonts w:ascii="Times New Roman" w:hAnsi="Times New Roman" w:cs="Times New Roman"/>
          <w:sz w:val="21"/>
          <w:szCs w:val="21"/>
          <w:lang w:eastAsia="zh-CN"/>
        </w:rPr>
        <w:t>48</w:t>
      </w:r>
    </w:p>
    <w:p>
      <w:pPr>
        <w:tabs>
          <w:tab w:val="left" w:pos="4111"/>
        </w:tabs>
        <w:spacing w:line="300" w:lineRule="auto"/>
        <w:jc w:val="both"/>
        <w:rPr>
          <w:rFonts w:ascii="Times New Roman" w:hAnsi="Times New Roman" w:cs="Times New Roman"/>
          <w:sz w:val="21"/>
          <w:szCs w:val="21"/>
          <w:lang w:eastAsia="zh-CN"/>
        </w:rPr>
      </w:pPr>
      <w:r>
        <w:rPr>
          <w:rFonts w:hint="eastAsia" w:ascii="黑体" w:hAnsi="黑体" w:eastAsia="黑体"/>
          <w:sz w:val="21"/>
          <w:szCs w:val="21"/>
        </w:rPr>
        <w:t>学</w:t>
      </w:r>
      <w:r>
        <w:rPr>
          <w:rFonts w:ascii="黑体" w:hAnsi="黑体" w:eastAsia="黑体"/>
          <w:sz w:val="21"/>
          <w:szCs w:val="21"/>
        </w:rPr>
        <w:t xml:space="preserve">    </w:t>
      </w:r>
      <w:r>
        <w:rPr>
          <w:rFonts w:hint="eastAsia" w:ascii="黑体" w:hAnsi="黑体" w:eastAsia="黑体"/>
          <w:sz w:val="21"/>
          <w:szCs w:val="21"/>
        </w:rPr>
        <w:t>分：</w:t>
      </w:r>
      <w:r>
        <w:rPr>
          <w:rFonts w:ascii="黑体" w:hAnsi="黑体" w:eastAsia="黑体"/>
          <w:sz w:val="21"/>
          <w:szCs w:val="21"/>
          <w:lang w:eastAsia="zh-CN"/>
        </w:rPr>
        <w:t>3</w:t>
      </w:r>
      <w:r>
        <w:rPr>
          <w:rFonts w:asciiTheme="minorEastAsia" w:hAnsiTheme="minorEastAsia"/>
          <w:sz w:val="21"/>
          <w:szCs w:val="21"/>
        </w:rPr>
        <w:tab/>
      </w:r>
      <w:r>
        <w:rPr>
          <w:rFonts w:ascii="Times New Roman" w:hAnsi="Times New Roman" w:cs="Times New Roman"/>
          <w:b/>
          <w:sz w:val="21"/>
          <w:szCs w:val="21"/>
        </w:rPr>
        <w:t>Credits</w:t>
      </w:r>
      <w:r>
        <w:rPr>
          <w:rFonts w:ascii="Times New Roman" w:cs="Times New Roman" w:hAnsiTheme="minorEastAsia"/>
          <w:b/>
          <w:sz w:val="21"/>
          <w:szCs w:val="21"/>
        </w:rPr>
        <w:t>：</w:t>
      </w:r>
      <w:r>
        <w:rPr>
          <w:rFonts w:ascii="Times New Roman" w:hAnsi="Times New Roman" w:cs="Times New Roman"/>
          <w:sz w:val="21"/>
          <w:szCs w:val="21"/>
          <w:lang w:eastAsia="zh-CN"/>
        </w:rPr>
        <w:t>3</w:t>
      </w:r>
    </w:p>
    <w:p>
      <w:pPr>
        <w:tabs>
          <w:tab w:val="left" w:pos="4111"/>
        </w:tabs>
        <w:spacing w:line="300" w:lineRule="auto"/>
        <w:jc w:val="both"/>
        <w:rPr>
          <w:rFonts w:ascii="Times New Roman" w:hAnsi="Times New Roman" w:cs="Times New Roman"/>
          <w:sz w:val="21"/>
          <w:szCs w:val="21"/>
          <w:lang w:eastAsia="zh-CN"/>
        </w:rPr>
      </w:pPr>
      <w:r>
        <w:rPr>
          <w:rFonts w:hint="eastAsia" w:ascii="黑体" w:hAnsi="黑体" w:eastAsia="黑体"/>
          <w:sz w:val="21"/>
          <w:szCs w:val="21"/>
        </w:rPr>
        <w:t>考核方式：</w:t>
      </w:r>
      <w:r>
        <w:rPr>
          <w:rFonts w:hint="eastAsia" w:asciiTheme="minorEastAsia" w:hAnsiTheme="minorEastAsia"/>
          <w:sz w:val="21"/>
          <w:szCs w:val="21"/>
        </w:rPr>
        <w:t>考</w:t>
      </w:r>
      <w:r>
        <w:rPr>
          <w:rFonts w:hint="eastAsia" w:asciiTheme="minorEastAsia" w:hAnsiTheme="minorEastAsia"/>
          <w:sz w:val="21"/>
          <w:szCs w:val="21"/>
          <w:lang w:eastAsia="zh-CN"/>
        </w:rPr>
        <w:t>查</w:t>
      </w:r>
      <w:r>
        <w:rPr>
          <w:rFonts w:asciiTheme="minorEastAsia" w:hAnsiTheme="minorEastAsia"/>
          <w:sz w:val="21"/>
          <w:szCs w:val="21"/>
        </w:rPr>
        <w:tab/>
      </w:r>
      <w:r>
        <w:rPr>
          <w:rFonts w:ascii="Times New Roman" w:hAnsi="Times New Roman" w:cs="Times New Roman"/>
          <w:b/>
          <w:sz w:val="21"/>
          <w:szCs w:val="21"/>
        </w:rPr>
        <w:t>Assessment</w:t>
      </w:r>
      <w:r>
        <w:rPr>
          <w:rFonts w:ascii="Times New Roman" w:cs="Times New Roman" w:hAnsiTheme="minorEastAsia"/>
          <w:b/>
          <w:sz w:val="21"/>
          <w:szCs w:val="21"/>
        </w:rPr>
        <w:t>：</w:t>
      </w:r>
      <w:r>
        <w:rPr>
          <w:rFonts w:ascii="Times New Roman" w:hAnsi="Times New Roman" w:eastAsia="黑体"/>
          <w:szCs w:val="21"/>
        </w:rPr>
        <w:t>Assignment</w:t>
      </w:r>
    </w:p>
    <w:p>
      <w:pPr>
        <w:spacing w:line="300" w:lineRule="auto"/>
        <w:jc w:val="both"/>
        <w:rPr>
          <w:rFonts w:cs="Times New Roman" w:asciiTheme="minorEastAsia" w:hAnsiTheme="minorEastAsia"/>
          <w:sz w:val="21"/>
          <w:szCs w:val="21"/>
          <w:lang w:eastAsia="zh-CN"/>
        </w:rPr>
      </w:pPr>
      <w:r>
        <w:rPr>
          <w:rFonts w:hint="eastAsia" w:ascii="黑体" w:hAnsi="黑体" w:eastAsia="黑体"/>
          <w:sz w:val="21"/>
          <w:szCs w:val="21"/>
        </w:rPr>
        <w:t>先修课程：</w:t>
      </w:r>
      <w:r>
        <w:rPr>
          <w:rFonts w:hint="eastAsia" w:ascii="宋体" w:hAnsi="宋体" w:eastAsia="宋体"/>
          <w:sz w:val="21"/>
          <w:szCs w:val="21"/>
        </w:rPr>
        <w:t>中级微观经济学、中级宏观经济学、计量经济学</w:t>
      </w:r>
    </w:p>
    <w:p>
      <w:pPr>
        <w:tabs>
          <w:tab w:val="left" w:pos="4111"/>
        </w:tabs>
        <w:spacing w:line="300" w:lineRule="auto"/>
        <w:jc w:val="both"/>
        <w:rPr>
          <w:rFonts w:ascii="Times New Roman" w:hAnsi="Times New Roman" w:cs="Times New Roman"/>
          <w:sz w:val="21"/>
          <w:szCs w:val="21"/>
          <w:lang w:eastAsia="zh-CN"/>
        </w:rPr>
      </w:pPr>
      <w:r>
        <w:rPr>
          <w:rFonts w:ascii="Times New Roman" w:hAnsi="Times New Roman" w:cs="Times New Roman"/>
          <w:b/>
          <w:sz w:val="21"/>
          <w:szCs w:val="21"/>
        </w:rPr>
        <w:t>Preparatory Courses</w:t>
      </w:r>
      <w:r>
        <w:rPr>
          <w:rFonts w:ascii="Times New Roman" w:cs="Times New Roman" w:hAnsiTheme="minorEastAsia"/>
          <w:b/>
          <w:sz w:val="21"/>
          <w:szCs w:val="21"/>
        </w:rPr>
        <w:t>：</w:t>
      </w:r>
      <w:r>
        <w:rPr>
          <w:rFonts w:ascii="Times New Roman" w:hAnsi="Times New Roman" w:cs="Times New Roman"/>
          <w:sz w:val="21"/>
          <w:szCs w:val="21"/>
        </w:rPr>
        <w:t xml:space="preserve">Intermediate </w:t>
      </w:r>
      <w:bookmarkStart w:id="4" w:name="_GoBack"/>
      <w:bookmarkEnd w:id="4"/>
      <w:r>
        <w:rPr>
          <w:rFonts w:ascii="Times New Roman" w:hAnsi="Times New Roman" w:cs="Times New Roman"/>
          <w:sz w:val="21"/>
          <w:szCs w:val="21"/>
        </w:rPr>
        <w:t>Microeconomics, Intermediate Macroeconomics, Econometrics</w:t>
      </w:r>
    </w:p>
    <w:p>
      <w:pPr>
        <w:spacing w:line="300" w:lineRule="auto"/>
        <w:ind w:firstLine="315" w:firstLineChars="150"/>
        <w:jc w:val="both"/>
        <w:rPr>
          <w:rFonts w:cs="Times New Roman" w:asciiTheme="minorEastAsia" w:hAnsiTheme="minorEastAsia"/>
          <w:sz w:val="21"/>
          <w:szCs w:val="21"/>
          <w:lang w:eastAsia="zh-CN"/>
        </w:rPr>
      </w:pPr>
      <w:r>
        <w:rPr>
          <w:rFonts w:hint="eastAsia" w:cs="Times New Roman" w:asciiTheme="minorEastAsia" w:hAnsiTheme="minorEastAsia"/>
          <w:sz w:val="21"/>
          <w:szCs w:val="21"/>
          <w:lang w:eastAsia="zh-CN"/>
        </w:rPr>
        <w:t>本课程面向经管类专业四年制本科生开设，旨在提高学生自主学习能力和研究能力。 本课程将针对选题、文献分析与综述、研究设计与方法、写作与学术交流等环节，对典型学术论文进行解析，</w:t>
      </w:r>
      <w:bookmarkStart w:id="3" w:name="_Hlk69916641"/>
      <w:r>
        <w:rPr>
          <w:rFonts w:hint="eastAsia" w:cs="Times New Roman" w:asciiTheme="minorEastAsia" w:hAnsiTheme="minorEastAsia"/>
          <w:sz w:val="21"/>
          <w:szCs w:val="21"/>
          <w:lang w:eastAsia="zh-CN"/>
        </w:rPr>
        <w:t>培养学生良好的学术阅读习惯、学术研究意识、与学术写作能力</w:t>
      </w:r>
      <w:bookmarkEnd w:id="3"/>
      <w:r>
        <w:rPr>
          <w:rFonts w:hint="eastAsia" w:cs="Times New Roman" w:asciiTheme="minorEastAsia" w:hAnsiTheme="minorEastAsia"/>
          <w:sz w:val="21"/>
          <w:szCs w:val="21"/>
          <w:lang w:eastAsia="zh-CN"/>
        </w:rPr>
        <w:t>，为学生顺利高效完成毕业论文夯实基础。通过本课程的学习，学生亦将习得从辩证的角度看待经济与金融研究，树立正确的价值观与使命感。</w:t>
      </w:r>
    </w:p>
    <w:p>
      <w:pPr>
        <w:spacing w:line="300" w:lineRule="auto"/>
        <w:ind w:firstLine="315" w:firstLineChars="150"/>
        <w:jc w:val="both"/>
        <w:rPr>
          <w:rFonts w:ascii="Times New Roman" w:hAnsi="Times New Roman" w:cs="Times New Roman"/>
          <w:sz w:val="21"/>
          <w:szCs w:val="21"/>
        </w:rPr>
      </w:pPr>
      <w:r>
        <w:rPr>
          <w:rFonts w:ascii="Times New Roman" w:hAnsi="Times New Roman" w:cs="Times New Roman"/>
          <w:sz w:val="21"/>
          <w:szCs w:val="21"/>
        </w:rPr>
        <w:t xml:space="preserve">This course is </w:t>
      </w:r>
      <w:r>
        <w:rPr>
          <w:rFonts w:hint="eastAsia" w:ascii="Times New Roman" w:hAnsi="Times New Roman" w:cs="Times New Roman"/>
          <w:sz w:val="21"/>
          <w:szCs w:val="21"/>
          <w:lang w:eastAsia="zh-CN"/>
        </w:rPr>
        <w:t>d</w:t>
      </w:r>
      <w:r>
        <w:rPr>
          <w:rFonts w:ascii="Times New Roman" w:hAnsi="Times New Roman" w:cs="Times New Roman"/>
          <w:sz w:val="21"/>
          <w:szCs w:val="21"/>
        </w:rPr>
        <w:t xml:space="preserve">esigned for four-year undergraduates majoring in economics and management to improve the ability of independent studying and academic research. We will analyze several phenomenal academic papers to study their problem formulation, literature review, research design, and styles in writing. Students will develop good habits of academic reading, mindset for academic research, and ability of academic writing, which build a solid foundation for the senior thesis. In addition, the course will help the students to evaluate research in economics and finance dialectically, so the students develop ethical values and a sense of responsibility regarding economics and finance. </w:t>
      </w:r>
    </w:p>
    <w:p>
      <w:pPr>
        <w:spacing w:line="360" w:lineRule="auto"/>
        <w:jc w:val="both"/>
        <w:rPr>
          <w:rFonts w:asciiTheme="minorEastAsia" w:hAnsiTheme="minorEastAsia"/>
          <w:sz w:val="21"/>
          <w:szCs w:val="21"/>
        </w:rPr>
      </w:pPr>
    </w:p>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3E"/>
    <w:rsid w:val="000921A3"/>
    <w:rsid w:val="00101E56"/>
    <w:rsid w:val="00121C40"/>
    <w:rsid w:val="002A05AE"/>
    <w:rsid w:val="0038583E"/>
    <w:rsid w:val="003B01B5"/>
    <w:rsid w:val="003E0764"/>
    <w:rsid w:val="005F0376"/>
    <w:rsid w:val="006128D1"/>
    <w:rsid w:val="00676477"/>
    <w:rsid w:val="00986507"/>
    <w:rsid w:val="009B0104"/>
    <w:rsid w:val="009B3219"/>
    <w:rsid w:val="00C06097"/>
    <w:rsid w:val="00CD67E9"/>
    <w:rsid w:val="00D44519"/>
    <w:rsid w:val="00DF090C"/>
    <w:rsid w:val="00E00CE8"/>
    <w:rsid w:val="00ED00AF"/>
    <w:rsid w:val="00F066DD"/>
    <w:rsid w:val="52B64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kern w:val="0"/>
      <w:sz w:val="22"/>
      <w:szCs w:val="22"/>
      <w:lang w:val="en-US" w:eastAsia="zh-TW" w:bidi="ar-SA"/>
    </w:rPr>
  </w:style>
  <w:style w:type="paragraph" w:styleId="2">
    <w:name w:val="heading 2"/>
    <w:basedOn w:val="1"/>
    <w:next w:val="1"/>
    <w:link w:val="5"/>
    <w:semiHidden/>
    <w:unhideWhenUsed/>
    <w:qFormat/>
    <w:uiPriority w:val="9"/>
    <w:pPr>
      <w:keepNext/>
      <w:keepLines/>
      <w:widowControl w:val="0"/>
      <w:spacing w:before="260" w:after="260" w:line="415" w:lineRule="auto"/>
      <w:jc w:val="both"/>
      <w:outlineLvl w:val="1"/>
    </w:pPr>
    <w:rPr>
      <w:rFonts w:ascii="Cambria" w:hAnsi="Cambria" w:eastAsia="Times New Roman" w:cs="Times New Roman"/>
      <w:b/>
      <w:bCs/>
      <w:kern w:val="2"/>
      <w:sz w:val="32"/>
      <w:szCs w:val="32"/>
      <w:lang w:eastAsia="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Heading 2 Char"/>
    <w:basedOn w:val="4"/>
    <w:link w:val="2"/>
    <w:semiHidden/>
    <w:qFormat/>
    <w:uiPriority w:val="9"/>
    <w:rPr>
      <w:rFonts w:ascii="Cambria" w:hAnsi="Cambria" w:eastAsia="Times New Roman"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180</Words>
  <Characters>1029</Characters>
  <Lines>8</Lines>
  <Paragraphs>2</Paragraphs>
  <TotalTime>3976</TotalTime>
  <ScaleCrop>false</ScaleCrop>
  <LinksUpToDate>false</LinksUpToDate>
  <CharactersWithSpaces>1207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2021-04-16T13:34:00Z</dcterms:created>
  <dc:creator>40386109@qq.com</dc:creator>
  <cp:lastModifiedBy>Administrator</cp:lastModifiedBy>
  <dcterms:modified xsi:type="dcterms:W3CDTF">2021-07-05T06:10:44Z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D61FBD35089F4172B0B88D6237A5F888</vt:lpwstr>
  </property>
</Properties>
</file>