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4503" w:rsidRPr="00ED1A2C" w:rsidRDefault="00F54503" w:rsidP="00F54503">
      <w:pPr>
        <w:pStyle w:val="2"/>
        <w:jc w:val="center"/>
        <w:rPr>
          <w:rFonts w:ascii="黑体" w:eastAsia="黑体"/>
          <w:b w:val="0"/>
          <w:sz w:val="30"/>
          <w:szCs w:val="30"/>
        </w:rPr>
      </w:pPr>
      <w:r w:rsidRPr="00ED1A2C">
        <w:rPr>
          <w:rFonts w:ascii="黑体" w:eastAsia="黑体"/>
          <w:b w:val="0"/>
          <w:sz w:val="30"/>
          <w:szCs w:val="30"/>
        </w:rPr>
        <w:t>《</w:t>
      </w:r>
      <w:r w:rsidRPr="00ED1A2C">
        <w:rPr>
          <w:rFonts w:ascii="黑体" w:eastAsia="黑体" w:hint="eastAsia"/>
          <w:b w:val="0"/>
          <w:sz w:val="30"/>
          <w:szCs w:val="30"/>
        </w:rPr>
        <w:t>会计学原理</w:t>
      </w:r>
      <w:r w:rsidRPr="00ED1A2C">
        <w:rPr>
          <w:rFonts w:ascii="黑体" w:eastAsia="黑体"/>
          <w:b w:val="0"/>
          <w:sz w:val="30"/>
          <w:szCs w:val="30"/>
        </w:rPr>
        <w:t>》课程中英文简介</w:t>
      </w:r>
    </w:p>
    <w:p w:rsidR="00F54503" w:rsidRPr="00D40C43" w:rsidRDefault="00382696" w:rsidP="00F54503">
      <w:pPr>
        <w:tabs>
          <w:tab w:val="left" w:pos="4111"/>
        </w:tabs>
        <w:jc w:val="center"/>
        <w:rPr>
          <w:rFonts w:ascii="Times New Roman" w:eastAsia="黑体" w:hAnsi="宋体"/>
          <w:sz w:val="28"/>
          <w:szCs w:val="30"/>
        </w:rPr>
      </w:pPr>
      <w:r w:rsidRPr="00D40C43">
        <w:rPr>
          <w:rFonts w:ascii="Times New Roman" w:eastAsia="黑体" w:hAnsi="宋体"/>
          <w:sz w:val="28"/>
          <w:szCs w:val="30"/>
        </w:rPr>
        <w:t>Accounting Principles</w:t>
      </w:r>
    </w:p>
    <w:p w:rsidR="00F54503" w:rsidRPr="00ED1A2C" w:rsidRDefault="00F54503" w:rsidP="0058098A">
      <w:pPr>
        <w:tabs>
          <w:tab w:val="left" w:pos="4111"/>
        </w:tabs>
        <w:spacing w:line="300" w:lineRule="auto"/>
        <w:jc w:val="center"/>
        <w:rPr>
          <w:rFonts w:ascii="Times New Roman" w:eastAsia="黑体" w:hAnsi="宋体"/>
          <w:sz w:val="30"/>
          <w:szCs w:val="30"/>
        </w:rPr>
      </w:pPr>
    </w:p>
    <w:p w:rsidR="00F54503" w:rsidRPr="00ED1A2C" w:rsidRDefault="00F54503" w:rsidP="0058098A">
      <w:pPr>
        <w:tabs>
          <w:tab w:val="left" w:pos="4111"/>
        </w:tabs>
        <w:spacing w:line="300" w:lineRule="auto"/>
        <w:rPr>
          <w:rFonts w:ascii="Times New Roman" w:eastAsia="黑体" w:hAnsi="宋体"/>
          <w:szCs w:val="21"/>
        </w:rPr>
      </w:pPr>
      <w:r w:rsidRPr="00ED1A2C">
        <w:rPr>
          <w:rFonts w:ascii="Times New Roman" w:eastAsia="黑体" w:hAnsi="宋体"/>
          <w:szCs w:val="21"/>
        </w:rPr>
        <w:t>课程代码：</w:t>
      </w:r>
      <w:r w:rsidR="004D2778" w:rsidRPr="004D2778">
        <w:rPr>
          <w:rFonts w:ascii="Times New Roman" w:eastAsia="黑体" w:hAnsi="宋体"/>
          <w:szCs w:val="21"/>
        </w:rPr>
        <w:t>150263A</w:t>
      </w:r>
      <w:r w:rsidRPr="00ED1A2C">
        <w:rPr>
          <w:rFonts w:ascii="Times New Roman" w:eastAsia="黑体" w:hAnsi="宋体" w:hint="eastAsia"/>
          <w:szCs w:val="21"/>
        </w:rPr>
        <w:tab/>
      </w:r>
      <w:r w:rsidRPr="0058098A">
        <w:rPr>
          <w:rFonts w:ascii="Times New Roman" w:eastAsia="黑体" w:hAnsi="Times New Roman" w:cs="Times New Roman"/>
          <w:b/>
          <w:szCs w:val="21"/>
        </w:rPr>
        <w:t>Course Code</w:t>
      </w:r>
      <w:r w:rsidRPr="0058098A">
        <w:rPr>
          <w:rFonts w:ascii="Times New Roman" w:eastAsia="黑体" w:hAnsi="Times New Roman" w:cs="Times New Roman"/>
          <w:b/>
          <w:szCs w:val="21"/>
        </w:rPr>
        <w:t>：</w:t>
      </w:r>
      <w:r w:rsidR="004D2778" w:rsidRPr="004D2778">
        <w:rPr>
          <w:rFonts w:ascii="Times New Roman" w:eastAsia="黑体" w:hAnsi="宋体"/>
          <w:szCs w:val="21"/>
        </w:rPr>
        <w:t>150263A</w:t>
      </w:r>
    </w:p>
    <w:p w:rsidR="00F54503" w:rsidRPr="00ED1A2C" w:rsidRDefault="00F54503" w:rsidP="0058098A">
      <w:pPr>
        <w:tabs>
          <w:tab w:val="left" w:pos="4111"/>
        </w:tabs>
        <w:spacing w:line="300" w:lineRule="auto"/>
        <w:rPr>
          <w:rFonts w:ascii="Times New Roman" w:eastAsia="黑体" w:hAnsi="宋体"/>
          <w:szCs w:val="21"/>
        </w:rPr>
      </w:pPr>
      <w:r w:rsidRPr="00ED1A2C">
        <w:rPr>
          <w:rFonts w:ascii="Times New Roman" w:eastAsia="黑体" w:hAnsi="宋体"/>
          <w:szCs w:val="21"/>
        </w:rPr>
        <w:t>课程名称：</w:t>
      </w:r>
      <w:r w:rsidRPr="00ED1A2C">
        <w:rPr>
          <w:rFonts w:ascii="Times New Roman" w:eastAsia="黑体" w:hAnsi="宋体" w:hint="eastAsia"/>
          <w:szCs w:val="21"/>
        </w:rPr>
        <w:t>会计学原理</w:t>
      </w:r>
      <w:r w:rsidRPr="00ED1A2C">
        <w:rPr>
          <w:rFonts w:ascii="Times New Roman" w:eastAsia="黑体" w:hAnsi="宋体"/>
          <w:szCs w:val="21"/>
        </w:rPr>
        <w:tab/>
      </w:r>
      <w:r w:rsidRPr="0058098A">
        <w:rPr>
          <w:rFonts w:ascii="Times New Roman" w:eastAsia="黑体" w:hAnsi="Times New Roman" w:cs="Times New Roman"/>
          <w:b/>
          <w:szCs w:val="21"/>
        </w:rPr>
        <w:t>Course Name</w:t>
      </w:r>
      <w:r w:rsidRPr="0058098A">
        <w:rPr>
          <w:rFonts w:ascii="Times New Roman" w:eastAsia="黑体" w:hAnsi="Times New Roman" w:cs="Times New Roman"/>
          <w:b/>
          <w:szCs w:val="21"/>
        </w:rPr>
        <w:t>：</w:t>
      </w:r>
      <w:r w:rsidR="00382696" w:rsidRPr="00382696">
        <w:rPr>
          <w:rFonts w:ascii="Times New Roman" w:eastAsia="黑体" w:hAnsi="宋体"/>
          <w:szCs w:val="21"/>
        </w:rPr>
        <w:t>Accounting Principles</w:t>
      </w:r>
    </w:p>
    <w:p w:rsidR="00F54503" w:rsidRPr="00ED1A2C" w:rsidRDefault="00F54503" w:rsidP="0058098A">
      <w:pPr>
        <w:tabs>
          <w:tab w:val="left" w:pos="4111"/>
        </w:tabs>
        <w:spacing w:line="300" w:lineRule="auto"/>
        <w:rPr>
          <w:rFonts w:ascii="Times New Roman" w:eastAsia="黑体" w:hAnsi="宋体"/>
          <w:szCs w:val="21"/>
        </w:rPr>
      </w:pPr>
      <w:r w:rsidRPr="00ED1A2C">
        <w:rPr>
          <w:rFonts w:ascii="Times New Roman" w:eastAsia="黑体" w:hAnsi="宋体"/>
          <w:szCs w:val="21"/>
        </w:rPr>
        <w:t>学</w:t>
      </w:r>
      <w:r w:rsidRPr="00ED1A2C">
        <w:rPr>
          <w:rFonts w:ascii="Times New Roman" w:eastAsia="黑体" w:hAnsi="宋体"/>
          <w:szCs w:val="21"/>
        </w:rPr>
        <w:t xml:space="preserve">    </w:t>
      </w:r>
      <w:r w:rsidRPr="00ED1A2C">
        <w:rPr>
          <w:rFonts w:ascii="Times New Roman" w:eastAsia="黑体" w:hAnsi="宋体"/>
          <w:szCs w:val="21"/>
        </w:rPr>
        <w:t>时：</w:t>
      </w:r>
      <w:r w:rsidRPr="00ED1A2C">
        <w:rPr>
          <w:rFonts w:ascii="Times New Roman" w:eastAsia="黑体" w:hAnsi="宋体"/>
          <w:szCs w:val="21"/>
        </w:rPr>
        <w:t>48</w:t>
      </w:r>
      <w:r w:rsidRPr="00ED1A2C">
        <w:rPr>
          <w:rFonts w:ascii="Times New Roman" w:eastAsia="黑体" w:hAnsi="宋体" w:hint="eastAsia"/>
          <w:szCs w:val="21"/>
        </w:rPr>
        <w:tab/>
      </w:r>
      <w:r w:rsidRPr="0058098A">
        <w:rPr>
          <w:rFonts w:ascii="Times New Roman" w:eastAsia="黑体" w:hAnsi="宋体"/>
          <w:b/>
          <w:szCs w:val="21"/>
        </w:rPr>
        <w:t>Periods</w:t>
      </w:r>
      <w:r w:rsidRPr="0058098A">
        <w:rPr>
          <w:rFonts w:ascii="Times New Roman" w:eastAsia="黑体" w:hAnsi="宋体"/>
          <w:b/>
          <w:szCs w:val="21"/>
        </w:rPr>
        <w:t>：</w:t>
      </w:r>
      <w:r w:rsidRPr="00ED1A2C">
        <w:rPr>
          <w:rFonts w:ascii="Times New Roman" w:eastAsia="黑体" w:hAnsi="宋体"/>
          <w:szCs w:val="21"/>
        </w:rPr>
        <w:t xml:space="preserve"> 48</w:t>
      </w:r>
    </w:p>
    <w:p w:rsidR="00F54503" w:rsidRPr="00ED1A2C" w:rsidRDefault="00F54503" w:rsidP="0058098A">
      <w:pPr>
        <w:tabs>
          <w:tab w:val="left" w:pos="4111"/>
        </w:tabs>
        <w:spacing w:line="300" w:lineRule="auto"/>
        <w:rPr>
          <w:rFonts w:ascii="Times New Roman" w:hAnsi="Times New Roman"/>
          <w:szCs w:val="21"/>
        </w:rPr>
      </w:pPr>
      <w:r w:rsidRPr="00ED1A2C">
        <w:rPr>
          <w:rFonts w:ascii="Times New Roman" w:eastAsia="黑体" w:hAnsi="宋体"/>
          <w:szCs w:val="21"/>
        </w:rPr>
        <w:t>学</w:t>
      </w:r>
      <w:r w:rsidRPr="00ED1A2C">
        <w:rPr>
          <w:rFonts w:ascii="Times New Roman" w:eastAsia="黑体" w:hAnsi="宋体"/>
          <w:szCs w:val="21"/>
        </w:rPr>
        <w:t xml:space="preserve">    </w:t>
      </w:r>
      <w:r w:rsidRPr="00ED1A2C">
        <w:rPr>
          <w:rFonts w:ascii="Times New Roman" w:eastAsia="黑体" w:hAnsi="宋体"/>
          <w:szCs w:val="21"/>
        </w:rPr>
        <w:t>分：</w:t>
      </w:r>
      <w:r w:rsidRPr="00ED1A2C">
        <w:rPr>
          <w:rFonts w:ascii="Times New Roman" w:eastAsia="黑体" w:hAnsi="宋体"/>
          <w:szCs w:val="21"/>
        </w:rPr>
        <w:t>3</w:t>
      </w:r>
      <w:r w:rsidRPr="00ED1A2C">
        <w:rPr>
          <w:rFonts w:ascii="Times New Roman" w:eastAsia="黑体" w:hAnsi="宋体" w:hint="eastAsia"/>
          <w:szCs w:val="21"/>
        </w:rPr>
        <w:tab/>
      </w:r>
      <w:r w:rsidRPr="0058098A">
        <w:rPr>
          <w:rFonts w:ascii="Times New Roman" w:eastAsia="黑体" w:hAnsi="宋体"/>
          <w:b/>
          <w:szCs w:val="21"/>
        </w:rPr>
        <w:t>Credits</w:t>
      </w:r>
      <w:r w:rsidRPr="00ED1A2C">
        <w:rPr>
          <w:rFonts w:ascii="Times New Roman" w:eastAsia="黑体" w:hAnsi="Times New Roman"/>
          <w:b/>
          <w:szCs w:val="21"/>
        </w:rPr>
        <w:t>：</w:t>
      </w:r>
      <w:r w:rsidRPr="00ED1A2C">
        <w:rPr>
          <w:rFonts w:ascii="Times New Roman" w:hAnsi="Times New Roman"/>
          <w:szCs w:val="21"/>
        </w:rPr>
        <w:t xml:space="preserve"> 3</w:t>
      </w:r>
    </w:p>
    <w:p w:rsidR="00F54503" w:rsidRPr="00ED1A2C" w:rsidRDefault="00F54503" w:rsidP="0058098A">
      <w:pPr>
        <w:tabs>
          <w:tab w:val="left" w:pos="4111"/>
        </w:tabs>
        <w:spacing w:line="300" w:lineRule="auto"/>
        <w:rPr>
          <w:rFonts w:ascii="Times New Roman" w:hAnsi="Times New Roman"/>
          <w:szCs w:val="21"/>
        </w:rPr>
      </w:pPr>
      <w:r w:rsidRPr="00ED1A2C">
        <w:rPr>
          <w:rFonts w:ascii="Times New Roman" w:eastAsia="黑体" w:hAnsi="宋体"/>
          <w:szCs w:val="21"/>
        </w:rPr>
        <w:t>考核方式：</w:t>
      </w:r>
      <w:r w:rsidRPr="00ED1A2C">
        <w:rPr>
          <w:rFonts w:ascii="Times New Roman" w:hAnsi="宋体"/>
          <w:szCs w:val="21"/>
        </w:rPr>
        <w:t>考试</w:t>
      </w:r>
      <w:r w:rsidRPr="00ED1A2C">
        <w:rPr>
          <w:rFonts w:ascii="Times New Roman" w:hAnsi="Times New Roman" w:hint="eastAsia"/>
          <w:szCs w:val="21"/>
        </w:rPr>
        <w:tab/>
      </w:r>
      <w:r w:rsidRPr="00ED1A2C">
        <w:rPr>
          <w:rFonts w:ascii="Times New Roman" w:eastAsia="黑体" w:hAnsi="Times New Roman"/>
          <w:b/>
          <w:szCs w:val="21"/>
        </w:rPr>
        <w:t>Assessment</w:t>
      </w:r>
      <w:r w:rsidRPr="00ED1A2C">
        <w:rPr>
          <w:rFonts w:ascii="Times New Roman" w:eastAsia="黑体" w:hAnsi="Times New Roman"/>
          <w:b/>
          <w:szCs w:val="21"/>
        </w:rPr>
        <w:t>：</w:t>
      </w:r>
      <w:r w:rsidRPr="00ED1A2C">
        <w:rPr>
          <w:rFonts w:ascii="Times New Roman" w:hAnsi="Times New Roman"/>
          <w:szCs w:val="21"/>
        </w:rPr>
        <w:t>Examination</w:t>
      </w:r>
    </w:p>
    <w:p w:rsidR="00F54503" w:rsidRPr="00ED1A2C" w:rsidRDefault="00F54503" w:rsidP="0058098A">
      <w:pPr>
        <w:tabs>
          <w:tab w:val="left" w:pos="4111"/>
        </w:tabs>
        <w:spacing w:line="300" w:lineRule="auto"/>
        <w:rPr>
          <w:rFonts w:ascii="Times New Roman" w:hAnsi="宋体"/>
          <w:szCs w:val="21"/>
        </w:rPr>
      </w:pPr>
      <w:r w:rsidRPr="00ED1A2C">
        <w:rPr>
          <w:rFonts w:ascii="Times New Roman" w:eastAsia="黑体" w:hAnsi="宋体"/>
          <w:szCs w:val="21"/>
        </w:rPr>
        <w:t>先修课程：</w:t>
      </w:r>
      <w:r w:rsidR="0011628C" w:rsidRPr="0011628C">
        <w:rPr>
          <w:rFonts w:ascii="宋体" w:eastAsia="宋体" w:hAnsi="宋体" w:hint="eastAsia"/>
          <w:szCs w:val="21"/>
        </w:rPr>
        <w:t>无</w:t>
      </w:r>
      <w:r w:rsidRPr="00ED1A2C">
        <w:rPr>
          <w:rFonts w:ascii="Times New Roman" w:hAnsi="宋体" w:hint="eastAsia"/>
          <w:szCs w:val="21"/>
        </w:rPr>
        <w:tab/>
      </w:r>
      <w:r w:rsidRPr="00ED1A2C">
        <w:rPr>
          <w:rFonts w:ascii="Times New Roman" w:eastAsia="黑体" w:hAnsi="Times New Roman"/>
          <w:b/>
          <w:szCs w:val="21"/>
        </w:rPr>
        <w:t>Preparatory Courses</w:t>
      </w:r>
      <w:r w:rsidRPr="00ED1A2C">
        <w:rPr>
          <w:rFonts w:ascii="Times New Roman" w:eastAsia="黑体" w:hAnsi="Times New Roman"/>
          <w:b/>
          <w:szCs w:val="21"/>
        </w:rPr>
        <w:t>：</w:t>
      </w:r>
      <w:r w:rsidRPr="0058098A">
        <w:rPr>
          <w:rFonts w:ascii="Times New Roman" w:eastAsia="黑体" w:hAnsi="Times New Roman" w:hint="eastAsia"/>
          <w:szCs w:val="21"/>
        </w:rPr>
        <w:t>None</w:t>
      </w:r>
    </w:p>
    <w:p w:rsidR="00F54503" w:rsidRPr="00ED1A2C" w:rsidRDefault="00F54503" w:rsidP="0058098A">
      <w:pPr>
        <w:tabs>
          <w:tab w:val="left" w:pos="4678"/>
        </w:tabs>
        <w:spacing w:line="300" w:lineRule="auto"/>
        <w:ind w:firstLineChars="500" w:firstLine="1050"/>
        <w:rPr>
          <w:rFonts w:ascii="Times New Roman" w:hAnsi="Times New Roman"/>
          <w:bCs/>
          <w:szCs w:val="21"/>
        </w:rPr>
      </w:pPr>
    </w:p>
    <w:p w:rsidR="007F7095" w:rsidRPr="00643EE1" w:rsidRDefault="00B77BF3" w:rsidP="007F7095">
      <w:pPr>
        <w:widowControl/>
        <w:spacing w:line="560" w:lineRule="exact"/>
        <w:jc w:val="left"/>
        <w:rPr>
          <w:rFonts w:ascii="宋体" w:eastAsia="宋体" w:hAnsi="宋体" w:cs="Times New Roman"/>
          <w:szCs w:val="21"/>
        </w:rPr>
      </w:pPr>
      <w:r>
        <w:rPr>
          <w:rFonts w:ascii="宋体" w:eastAsia="宋体" w:hAnsi="宋体" w:cs="Times New Roman" w:hint="eastAsia"/>
          <w:szCs w:val="21"/>
        </w:rPr>
        <w:t>本</w:t>
      </w:r>
      <w:r w:rsidR="00F54503" w:rsidRPr="000F343B">
        <w:rPr>
          <w:rFonts w:ascii="宋体" w:eastAsia="宋体" w:hAnsi="宋体" w:cs="Times New Roman" w:hint="eastAsia"/>
          <w:szCs w:val="21"/>
        </w:rPr>
        <w:t>课程</w:t>
      </w:r>
      <w:r>
        <w:rPr>
          <w:rFonts w:ascii="宋体" w:eastAsia="宋体" w:hAnsi="宋体" w:cs="Times New Roman" w:hint="eastAsia"/>
          <w:szCs w:val="21"/>
        </w:rPr>
        <w:t>向学生</w:t>
      </w:r>
      <w:r w:rsidR="006538EB">
        <w:rPr>
          <w:rFonts w:ascii="宋体" w:eastAsia="宋体" w:hAnsi="宋体" w:cs="Times New Roman" w:hint="eastAsia"/>
          <w:szCs w:val="21"/>
        </w:rPr>
        <w:t>系统地</w:t>
      </w:r>
      <w:r>
        <w:rPr>
          <w:rFonts w:ascii="宋体" w:eastAsia="宋体" w:hAnsi="宋体" w:cs="Times New Roman" w:hint="eastAsia"/>
          <w:szCs w:val="21"/>
        </w:rPr>
        <w:t>介绍</w:t>
      </w:r>
      <w:r w:rsidR="00F54503" w:rsidRPr="000F343B">
        <w:rPr>
          <w:rFonts w:ascii="宋体" w:eastAsia="宋体" w:hAnsi="宋体" w:cs="Times New Roman"/>
          <w:szCs w:val="21"/>
        </w:rPr>
        <w:t>会计学的基本理论、基本方法和基本技能，</w:t>
      </w:r>
      <w:r w:rsidR="00F54503" w:rsidRPr="00643EE1">
        <w:rPr>
          <w:rFonts w:ascii="宋体" w:eastAsia="宋体" w:hAnsi="宋体" w:cs="Times New Roman"/>
          <w:szCs w:val="21"/>
        </w:rPr>
        <w:t>为学生学习后续专业课程和解决实际问题提供会计基础知识及基本的会计处理方法。该课程注重培养学生对会计基本原理的认识和掌握，要求学生通过学习了解最基本的会计基础理论、初步掌握基本的会计核算方法和具备最基本的会计技能。主要讲授的内容</w:t>
      </w:r>
      <w:r w:rsidR="00F54503" w:rsidRPr="000F343B">
        <w:rPr>
          <w:rFonts w:ascii="宋体" w:eastAsia="宋体" w:hAnsi="宋体" w:cs="Times New Roman" w:hint="eastAsia"/>
          <w:szCs w:val="21"/>
        </w:rPr>
        <w:t>包括：掌握</w:t>
      </w:r>
      <w:r w:rsidR="00F54503" w:rsidRPr="000F343B">
        <w:rPr>
          <w:rFonts w:ascii="宋体" w:eastAsia="宋体" w:hAnsi="宋体" w:cs="Times New Roman"/>
          <w:szCs w:val="21"/>
        </w:rPr>
        <w:t>会计的职能、目标、基础以及会计要素的确认计量、会计等式等基本理论，</w:t>
      </w:r>
      <w:r w:rsidR="00F54503" w:rsidRPr="000F343B">
        <w:rPr>
          <w:rFonts w:ascii="宋体" w:eastAsia="宋体" w:hAnsi="宋体" w:cs="Times New Roman" w:hint="eastAsia"/>
          <w:szCs w:val="21"/>
        </w:rPr>
        <w:t>在掌握</w:t>
      </w:r>
      <w:r w:rsidR="00F54503" w:rsidRPr="000F343B">
        <w:rPr>
          <w:rFonts w:ascii="宋体" w:eastAsia="宋体" w:hAnsi="宋体" w:cs="Times New Roman"/>
          <w:szCs w:val="21"/>
        </w:rPr>
        <w:t>借贷记账法原理</w:t>
      </w:r>
      <w:r w:rsidR="00F54503" w:rsidRPr="000F343B">
        <w:rPr>
          <w:rFonts w:ascii="宋体" w:eastAsia="宋体" w:hAnsi="宋体" w:cs="Times New Roman" w:hint="eastAsia"/>
          <w:szCs w:val="21"/>
        </w:rPr>
        <w:t>的基础上</w:t>
      </w:r>
      <w:r w:rsidR="006538EB">
        <w:rPr>
          <w:rFonts w:ascii="宋体" w:eastAsia="宋体" w:hAnsi="宋体" w:cs="Times New Roman"/>
          <w:szCs w:val="21"/>
        </w:rPr>
        <w:t>，运用</w:t>
      </w:r>
      <w:r w:rsidR="00F54503" w:rsidRPr="000F343B">
        <w:rPr>
          <w:rFonts w:ascii="宋体" w:eastAsia="宋体" w:hAnsi="宋体" w:cs="Times New Roman"/>
          <w:szCs w:val="21"/>
        </w:rPr>
        <w:t>会计核算的基本方法对企业的实际经济业务进行账务处理</w:t>
      </w:r>
      <w:r w:rsidR="00F54503" w:rsidRPr="000F343B">
        <w:rPr>
          <w:rFonts w:ascii="宋体" w:eastAsia="宋体" w:hAnsi="宋体" w:cs="Times New Roman" w:hint="eastAsia"/>
          <w:szCs w:val="21"/>
        </w:rPr>
        <w:t>，了解中外会计体系的异同。</w:t>
      </w:r>
      <w:r w:rsidR="007F7095" w:rsidRPr="00643EE1">
        <w:rPr>
          <w:rFonts w:ascii="宋体" w:eastAsia="宋体" w:hAnsi="宋体" w:cs="Times New Roman" w:hint="eastAsia"/>
          <w:szCs w:val="21"/>
        </w:rPr>
        <w:t>通过课程学习要求学生能在复杂商业环境中正确的使用会计学知识，自觉披露企业的真实的经济行为，并以此为依据进行计划、决策和管理。同时，通过课程学习树立学生的职业责任感，成为社会主义金融市场中一名有道德有理想的财务工作者。</w:t>
      </w:r>
    </w:p>
    <w:p w:rsidR="00F54503" w:rsidRPr="007F7095" w:rsidRDefault="00F54503" w:rsidP="0058098A">
      <w:pPr>
        <w:spacing w:line="300" w:lineRule="auto"/>
        <w:ind w:firstLineChars="150" w:firstLine="315"/>
        <w:rPr>
          <w:rFonts w:ascii="宋体" w:eastAsia="宋体" w:hAnsi="宋体" w:cs="Times New Roman"/>
          <w:szCs w:val="21"/>
        </w:rPr>
      </w:pPr>
    </w:p>
    <w:p w:rsidR="00F54503" w:rsidRPr="00ED1A2C" w:rsidRDefault="00F54503" w:rsidP="0058098A">
      <w:pPr>
        <w:spacing w:line="300" w:lineRule="auto"/>
        <w:rPr>
          <w:rFonts w:asciiTheme="minorEastAsia" w:hAnsiTheme="minorEastAsia" w:cs="Times New Roman"/>
          <w:sz w:val="24"/>
          <w:szCs w:val="24"/>
        </w:rPr>
      </w:pPr>
      <w:bookmarkStart w:id="0" w:name="_GoBack"/>
      <w:bookmarkEnd w:id="0"/>
    </w:p>
    <w:p w:rsidR="00F54503" w:rsidRPr="0058098A" w:rsidRDefault="00D40C43" w:rsidP="0058098A">
      <w:pPr>
        <w:spacing w:line="300" w:lineRule="auto"/>
        <w:ind w:firstLineChars="150" w:firstLine="315"/>
        <w:rPr>
          <w:rFonts w:ascii="Times New Roman" w:hAnsi="Times New Roman" w:cs="Times New Roman"/>
          <w:szCs w:val="21"/>
        </w:rPr>
      </w:pPr>
      <w:r>
        <w:rPr>
          <w:rFonts w:ascii="Times New Roman" w:hAnsi="Times New Roman" w:cs="Times New Roman" w:hint="eastAsia"/>
          <w:szCs w:val="21"/>
        </w:rPr>
        <w:t>This</w:t>
      </w:r>
      <w:r w:rsidR="00F54503" w:rsidRPr="0058098A">
        <w:rPr>
          <w:rFonts w:ascii="Times New Roman" w:hAnsi="Times New Roman" w:cs="Times New Roman" w:hint="eastAsia"/>
          <w:szCs w:val="21"/>
        </w:rPr>
        <w:t xml:space="preserve"> course </w:t>
      </w:r>
      <w:r w:rsidR="00F54503" w:rsidRPr="0058098A">
        <w:rPr>
          <w:rFonts w:ascii="Times New Roman" w:hAnsi="Times New Roman" w:cs="Times New Roman"/>
          <w:szCs w:val="21"/>
        </w:rPr>
        <w:t xml:space="preserve">emphasizes </w:t>
      </w:r>
      <w:r w:rsidR="00356460">
        <w:rPr>
          <w:rFonts w:ascii="Times New Roman" w:hAnsi="Times New Roman" w:cs="Times New Roman"/>
          <w:szCs w:val="21"/>
        </w:rPr>
        <w:t xml:space="preserve">on the </w:t>
      </w:r>
      <w:r w:rsidR="00F54503" w:rsidRPr="0058098A">
        <w:rPr>
          <w:rFonts w:ascii="Times New Roman" w:hAnsi="Times New Roman" w:cs="Times New Roman"/>
          <w:szCs w:val="21"/>
        </w:rPr>
        <w:t>fundamental accounting principles and procedures</w:t>
      </w:r>
      <w:r w:rsidR="00356460">
        <w:rPr>
          <w:rFonts w:ascii="Times New Roman" w:hAnsi="Times New Roman" w:cs="Times New Roman" w:hint="eastAsia"/>
          <w:szCs w:val="21"/>
        </w:rPr>
        <w:t>,</w:t>
      </w:r>
      <w:r w:rsidR="00F54503" w:rsidRPr="0058098A">
        <w:rPr>
          <w:rFonts w:ascii="Times New Roman" w:hAnsi="Times New Roman" w:cs="Times New Roman"/>
          <w:szCs w:val="21"/>
        </w:rPr>
        <w:t xml:space="preserve"> and </w:t>
      </w:r>
      <w:r w:rsidR="00356460">
        <w:rPr>
          <w:rFonts w:ascii="Times New Roman" w:hAnsi="Times New Roman" w:cs="Times New Roman"/>
          <w:szCs w:val="21"/>
        </w:rPr>
        <w:t>help</w:t>
      </w:r>
      <w:r w:rsidR="00F54503" w:rsidRPr="0058098A">
        <w:rPr>
          <w:rFonts w:ascii="Times New Roman" w:hAnsi="Times New Roman" w:cs="Times New Roman"/>
          <w:szCs w:val="21"/>
        </w:rPr>
        <w:t xml:space="preserve"> </w:t>
      </w:r>
      <w:r w:rsidR="00356460">
        <w:rPr>
          <w:rFonts w:ascii="Times New Roman" w:hAnsi="Times New Roman" w:cs="Times New Roman"/>
          <w:szCs w:val="21"/>
        </w:rPr>
        <w:t>students achieve</w:t>
      </w:r>
      <w:r w:rsidR="00F54503" w:rsidRPr="0058098A">
        <w:rPr>
          <w:rFonts w:ascii="Times New Roman" w:hAnsi="Times New Roman" w:cs="Times New Roman"/>
          <w:szCs w:val="21"/>
        </w:rPr>
        <w:t xml:space="preserve"> problem-solving ability</w:t>
      </w:r>
      <w:r w:rsidR="00356460">
        <w:rPr>
          <w:rFonts w:ascii="Times New Roman" w:hAnsi="Times New Roman" w:cs="Times New Roman"/>
          <w:szCs w:val="21"/>
        </w:rPr>
        <w:t xml:space="preserve"> in </w:t>
      </w:r>
      <w:r w:rsidR="00356460" w:rsidRPr="0058098A">
        <w:rPr>
          <w:rFonts w:ascii="Times New Roman" w:hAnsi="Times New Roman" w:cs="Times New Roman"/>
          <w:szCs w:val="21"/>
        </w:rPr>
        <w:t>accounting</w:t>
      </w:r>
      <w:r w:rsidR="00F54503" w:rsidRPr="0058098A">
        <w:rPr>
          <w:rFonts w:ascii="Times New Roman" w:hAnsi="Times New Roman" w:cs="Times New Roman"/>
          <w:szCs w:val="21"/>
        </w:rPr>
        <w:t xml:space="preserve">. It provides basic knowledge in preparing, processing and interpreting the data </w:t>
      </w:r>
      <w:r w:rsidR="00356460">
        <w:rPr>
          <w:rFonts w:ascii="Times New Roman" w:hAnsi="Times New Roman" w:cs="Times New Roman"/>
          <w:szCs w:val="21"/>
        </w:rPr>
        <w:t>of</w:t>
      </w:r>
      <w:r w:rsidR="00F54503" w:rsidRPr="0058098A">
        <w:rPr>
          <w:rFonts w:ascii="Times New Roman" w:hAnsi="Times New Roman" w:cs="Times New Roman"/>
          <w:szCs w:val="21"/>
        </w:rPr>
        <w:t xml:space="preserve"> business transactions </w:t>
      </w:r>
      <w:r w:rsidR="00356460">
        <w:rPr>
          <w:rFonts w:ascii="Times New Roman" w:hAnsi="Times New Roman" w:cs="Times New Roman"/>
          <w:szCs w:val="21"/>
        </w:rPr>
        <w:t>from</w:t>
      </w:r>
      <w:r w:rsidR="00F54503" w:rsidRPr="0058098A">
        <w:rPr>
          <w:rFonts w:ascii="Times New Roman" w:hAnsi="Times New Roman" w:cs="Times New Roman"/>
          <w:szCs w:val="21"/>
        </w:rPr>
        <w:t xml:space="preserve"> different types of accounting information users. </w:t>
      </w:r>
      <w:r w:rsidR="00356460">
        <w:rPr>
          <w:rFonts w:ascii="Times New Roman" w:hAnsi="Times New Roman" w:cs="Times New Roman"/>
          <w:szCs w:val="21"/>
        </w:rPr>
        <w:t xml:space="preserve">After taking this course, students should have </w:t>
      </w:r>
      <w:r w:rsidR="00356460" w:rsidRPr="0058098A">
        <w:rPr>
          <w:rFonts w:ascii="Times New Roman" w:hAnsi="Times New Roman" w:cs="Times New Roman"/>
          <w:szCs w:val="21"/>
        </w:rPr>
        <w:t>a comprehensive idea of accounting information system and specific accounting techniques</w:t>
      </w:r>
      <w:r w:rsidR="00356460">
        <w:rPr>
          <w:rFonts w:ascii="Times New Roman" w:hAnsi="Times New Roman" w:cs="Times New Roman"/>
          <w:szCs w:val="21"/>
        </w:rPr>
        <w:t>, should be able to read and understand</w:t>
      </w:r>
      <w:r w:rsidR="00F54503" w:rsidRPr="0058098A">
        <w:rPr>
          <w:rFonts w:ascii="Times New Roman" w:hAnsi="Times New Roman" w:cs="Times New Roman"/>
          <w:szCs w:val="21"/>
        </w:rPr>
        <w:t xml:space="preserve"> financial reports</w:t>
      </w:r>
      <w:r w:rsidR="00356460">
        <w:rPr>
          <w:rFonts w:ascii="Times New Roman" w:hAnsi="Times New Roman" w:cs="Times New Roman"/>
          <w:szCs w:val="21"/>
        </w:rPr>
        <w:t>,</w:t>
      </w:r>
      <w:r w:rsidR="00F54503" w:rsidRPr="0058098A">
        <w:rPr>
          <w:rFonts w:ascii="Times New Roman" w:hAnsi="Times New Roman" w:cs="Times New Roman"/>
          <w:szCs w:val="21"/>
        </w:rPr>
        <w:t xml:space="preserve"> and </w:t>
      </w:r>
      <w:r w:rsidR="00356460">
        <w:rPr>
          <w:rFonts w:ascii="Times New Roman" w:hAnsi="Times New Roman" w:cs="Times New Roman"/>
          <w:szCs w:val="21"/>
        </w:rPr>
        <w:t>make managerial decisions</w:t>
      </w:r>
      <w:r w:rsidR="00F54503" w:rsidRPr="0058098A">
        <w:rPr>
          <w:rFonts w:ascii="Times New Roman" w:hAnsi="Times New Roman" w:cs="Times New Roman"/>
          <w:szCs w:val="21"/>
        </w:rPr>
        <w:t>.</w:t>
      </w:r>
      <w:r w:rsidR="00356460">
        <w:rPr>
          <w:rFonts w:ascii="Times New Roman" w:hAnsi="Times New Roman" w:cs="Times New Roman"/>
          <w:szCs w:val="21"/>
        </w:rPr>
        <w:t xml:space="preserve"> The main teaching contents include key </w:t>
      </w:r>
      <w:r w:rsidR="00F54503" w:rsidRPr="0058098A">
        <w:rPr>
          <w:rFonts w:ascii="Times New Roman" w:hAnsi="Times New Roman" w:cs="Times New Roman"/>
          <w:szCs w:val="21"/>
        </w:rPr>
        <w:t xml:space="preserve">concepts and principles of accounting for the effective use of accounting information in </w:t>
      </w:r>
      <w:r w:rsidR="00F54503" w:rsidRPr="0058098A">
        <w:rPr>
          <w:rFonts w:ascii="Times New Roman" w:hAnsi="Times New Roman" w:cs="Times New Roman"/>
          <w:szCs w:val="21"/>
        </w:rPr>
        <w:lastRenderedPageBreak/>
        <w:t xml:space="preserve">making decisions; basic skills and procedures of bookkeeping &amp; double-entry bookkeeping; basic accounting models and the design of accounting systems in sole proprietorship, partnership and corporations; similarity and differences between </w:t>
      </w:r>
      <w:r w:rsidR="00F54503" w:rsidRPr="0058098A">
        <w:rPr>
          <w:rFonts w:ascii="Times New Roman" w:hAnsi="Times New Roman" w:cs="Times New Roman" w:hint="eastAsia"/>
          <w:szCs w:val="21"/>
        </w:rPr>
        <w:t xml:space="preserve">domestic and foreign </w:t>
      </w:r>
      <w:r w:rsidR="00F54503" w:rsidRPr="0058098A">
        <w:rPr>
          <w:rFonts w:ascii="Times New Roman" w:hAnsi="Times New Roman" w:cs="Times New Roman"/>
          <w:szCs w:val="21"/>
        </w:rPr>
        <w:t>accounting system</w:t>
      </w:r>
      <w:r w:rsidR="00F54503" w:rsidRPr="0058098A">
        <w:rPr>
          <w:rFonts w:ascii="Times New Roman" w:hAnsi="Times New Roman" w:cs="Times New Roman" w:hint="eastAsia"/>
          <w:szCs w:val="21"/>
        </w:rPr>
        <w:t>s.</w:t>
      </w:r>
    </w:p>
    <w:p w:rsidR="00704CE6" w:rsidRPr="0058098A" w:rsidRDefault="00704CE6" w:rsidP="0058098A">
      <w:pPr>
        <w:spacing w:line="300" w:lineRule="auto"/>
        <w:rPr>
          <w:szCs w:val="21"/>
        </w:rPr>
      </w:pPr>
    </w:p>
    <w:sectPr w:rsidR="00704CE6" w:rsidRPr="0058098A" w:rsidSect="00704CE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7A61" w:rsidRDefault="00977A61" w:rsidP="000F343B">
      <w:r>
        <w:separator/>
      </w:r>
    </w:p>
  </w:endnote>
  <w:endnote w:type="continuationSeparator" w:id="0">
    <w:p w:rsidR="00977A61" w:rsidRDefault="00977A61" w:rsidP="000F3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7A61" w:rsidRDefault="00977A61" w:rsidP="000F343B">
      <w:r>
        <w:separator/>
      </w:r>
    </w:p>
  </w:footnote>
  <w:footnote w:type="continuationSeparator" w:id="0">
    <w:p w:rsidR="00977A61" w:rsidRDefault="00977A61" w:rsidP="000F34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0MDE3t7A0NTE3NbU0tTRS0lEKTi0uzszPAykwrgUAIXolXSwAAAA="/>
  </w:docVars>
  <w:rsids>
    <w:rsidRoot w:val="00F54503"/>
    <w:rsid w:val="000F343B"/>
    <w:rsid w:val="0011628C"/>
    <w:rsid w:val="001762A6"/>
    <w:rsid w:val="00206E81"/>
    <w:rsid w:val="00356460"/>
    <w:rsid w:val="00382696"/>
    <w:rsid w:val="00393326"/>
    <w:rsid w:val="004D2778"/>
    <w:rsid w:val="00503D5F"/>
    <w:rsid w:val="0058098A"/>
    <w:rsid w:val="005C173F"/>
    <w:rsid w:val="00643EE1"/>
    <w:rsid w:val="006538EB"/>
    <w:rsid w:val="00704CE6"/>
    <w:rsid w:val="007F7095"/>
    <w:rsid w:val="00896B8F"/>
    <w:rsid w:val="00977A61"/>
    <w:rsid w:val="009A363E"/>
    <w:rsid w:val="00AD54B9"/>
    <w:rsid w:val="00B77BF3"/>
    <w:rsid w:val="00C23D43"/>
    <w:rsid w:val="00C5109B"/>
    <w:rsid w:val="00D40C43"/>
    <w:rsid w:val="00D62610"/>
    <w:rsid w:val="00DB77D8"/>
    <w:rsid w:val="00F54503"/>
    <w:rsid w:val="00FB55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9102ECB-30D6-4A86-BB20-BA126F7C6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F54503"/>
    <w:pPr>
      <w:keepNext/>
      <w:keepLines/>
      <w:spacing w:before="260" w:after="260" w:line="416" w:lineRule="auto"/>
      <w:outlineLvl w:val="1"/>
    </w:pPr>
    <w:rPr>
      <w:rFonts w:ascii="Cambria" w:eastAsia="宋体" w:hAnsi="Cambria"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F54503"/>
    <w:rPr>
      <w:rFonts w:ascii="Cambria" w:eastAsia="宋体" w:hAnsi="Cambria" w:cs="Times New Roman"/>
      <w:b/>
      <w:bCs/>
      <w:sz w:val="32"/>
      <w:szCs w:val="32"/>
    </w:rPr>
  </w:style>
  <w:style w:type="paragraph" w:styleId="a3">
    <w:name w:val="header"/>
    <w:basedOn w:val="a"/>
    <w:link w:val="a4"/>
    <w:uiPriority w:val="99"/>
    <w:unhideWhenUsed/>
    <w:rsid w:val="000F343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F343B"/>
    <w:rPr>
      <w:sz w:val="18"/>
      <w:szCs w:val="18"/>
    </w:rPr>
  </w:style>
  <w:style w:type="paragraph" w:styleId="a5">
    <w:name w:val="footer"/>
    <w:basedOn w:val="a"/>
    <w:link w:val="a6"/>
    <w:uiPriority w:val="99"/>
    <w:unhideWhenUsed/>
    <w:rsid w:val="000F343B"/>
    <w:pPr>
      <w:tabs>
        <w:tab w:val="center" w:pos="4153"/>
        <w:tab w:val="right" w:pos="8306"/>
      </w:tabs>
      <w:snapToGrid w:val="0"/>
      <w:jc w:val="left"/>
    </w:pPr>
    <w:rPr>
      <w:sz w:val="18"/>
      <w:szCs w:val="18"/>
    </w:rPr>
  </w:style>
  <w:style w:type="character" w:customStyle="1" w:styleId="a6">
    <w:name w:val="页脚 字符"/>
    <w:basedOn w:val="a0"/>
    <w:link w:val="a5"/>
    <w:uiPriority w:val="99"/>
    <w:rsid w:val="000F343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8776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2</Pages>
  <Words>224</Words>
  <Characters>1282</Characters>
  <Application>Microsoft Office Word</Application>
  <DocSecurity>0</DocSecurity>
  <Lines>10</Lines>
  <Paragraphs>3</Paragraphs>
  <ScaleCrop>false</ScaleCrop>
  <Company/>
  <LinksUpToDate>false</LinksUpToDate>
  <CharactersWithSpaces>1503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suzhi</dc:creator>
  <cp:lastModifiedBy>Jing Gao</cp:lastModifiedBy>
  <cp:revision>7</cp:revision>
  <dcterms:created xsi:type="dcterms:W3CDTF">2018-10-23T15:02:00Z</dcterms:created>
  <dcterms:modified xsi:type="dcterms:W3CDTF">2021-04-29T07:59:00Z</dcterms:modified>
</cp:coreProperties>
</file>