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黑体" w:eastAsia="黑体"/>
          <w:sz w:val="32"/>
          <w:szCs w:val="32"/>
        </w:rPr>
      </w:pPr>
      <w:r>
        <w:rPr>
          <w:rFonts w:hint="eastAsia" w:ascii="黑体" w:hAnsi="黑体" w:eastAsia="黑体"/>
          <w:kern w:val="0"/>
          <w:sz w:val="30"/>
          <w:szCs w:val="30"/>
        </w:rPr>
        <w:t>《中国经济前沿（英语）》课程简介</w:t>
      </w:r>
    </w:p>
    <w:p>
      <w:pPr>
        <w:tabs>
          <w:tab w:val="left" w:pos="4111"/>
        </w:tabs>
        <w:adjustRightInd w:val="0"/>
        <w:snapToGrid w:val="0"/>
        <w:spacing w:line="360" w:lineRule="auto"/>
        <w:jc w:val="center"/>
        <w:rPr>
          <w:rFonts w:ascii="Times New Roman" w:hAnsi="Times New Roman"/>
          <w:bCs/>
          <w:color w:val="000000"/>
          <w:kern w:val="0"/>
          <w:sz w:val="28"/>
          <w:szCs w:val="28"/>
        </w:rPr>
      </w:pPr>
      <w:r>
        <w:rPr>
          <w:rFonts w:ascii="Times New Roman" w:hAnsi="Times New Roman"/>
          <w:bCs/>
          <w:color w:val="000000"/>
          <w:kern w:val="0"/>
          <w:sz w:val="28"/>
          <w:szCs w:val="28"/>
        </w:rPr>
        <w:t>The Frontier of China’s Economy</w:t>
      </w:r>
    </w:p>
    <w:p>
      <w:pPr>
        <w:tabs>
          <w:tab w:val="left" w:pos="4111"/>
        </w:tabs>
        <w:adjustRightInd w:val="0"/>
        <w:snapToGrid w:val="0"/>
        <w:spacing w:line="360" w:lineRule="auto"/>
        <w:ind w:left="4200" w:hanging="4200" w:hangingChars="2000"/>
        <w:jc w:val="left"/>
        <w:rPr>
          <w:rFonts w:ascii="Times New Roman" w:hAnsi="Times New Roman" w:eastAsia="黑体"/>
          <w:szCs w:val="21"/>
        </w:rPr>
      </w:pPr>
      <w:r>
        <w:rPr>
          <w:rFonts w:ascii="Times New Roman" w:hAnsi="Times New Roman" w:eastAsia="黑体"/>
          <w:bCs/>
          <w:szCs w:val="21"/>
        </w:rPr>
        <w:t xml:space="preserve"> </w:t>
      </w:r>
    </w:p>
    <w:tbl>
      <w:tblPr>
        <w:tblStyle w:val="5"/>
        <w:tblW w:w="90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7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widowControl/>
              <w:tabs>
                <w:tab w:val="left" w:pos="0"/>
              </w:tabs>
              <w:rPr>
                <w:rFonts w:ascii="黑体" w:hAnsi="黑体" w:eastAsia="黑体"/>
                <w:color w:val="000000"/>
                <w:kern w:val="0"/>
                <w:szCs w:val="21"/>
              </w:rPr>
            </w:pPr>
            <w:r>
              <w:rPr>
                <w:rFonts w:ascii="黑体" w:hAnsi="黑体" w:eastAsia="黑体"/>
                <w:color w:val="000000"/>
                <w:kern w:val="0"/>
                <w:szCs w:val="21"/>
              </w:rPr>
              <w:t xml:space="preserve">课程编号： </w:t>
            </w:r>
            <w:r>
              <w:rPr>
                <w:rFonts w:ascii="宋体" w:hAnsi="宋体"/>
                <w:color w:val="000000"/>
                <w:kern w:val="0"/>
                <w:szCs w:val="21"/>
              </w:rPr>
              <w:t>150082B</w:t>
            </w:r>
          </w:p>
        </w:tc>
        <w:tc>
          <w:tcPr>
            <w:tcW w:w="4778" w:type="dxa"/>
          </w:tcPr>
          <w:p>
            <w:pPr>
              <w:rPr>
                <w:rFonts w:ascii="Times New Roman" w:hAnsi="Times New Roman"/>
                <w:b/>
                <w:bCs/>
                <w:szCs w:val="21"/>
              </w:rPr>
            </w:pPr>
            <w:r>
              <w:rPr>
                <w:rFonts w:ascii="Times New Roman" w:hAnsi="Times New Roman"/>
                <w:b/>
                <w:color w:val="000000"/>
                <w:kern w:val="0"/>
                <w:szCs w:val="21"/>
              </w:rPr>
              <w:t>Course Code:</w:t>
            </w:r>
            <w:r>
              <w:rPr>
                <w:rFonts w:ascii="Times New Roman" w:hAnsi="Times New Roman"/>
                <w:color w:val="000000"/>
                <w:kern w:val="0"/>
                <w:szCs w:val="21"/>
              </w:rPr>
              <w:t xml:space="preserve"> 150082B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widowControl/>
              <w:tabs>
                <w:tab w:val="left" w:pos="0"/>
              </w:tabs>
              <w:rPr>
                <w:rFonts w:ascii="黑体" w:hAnsi="黑体" w:eastAsia="黑体"/>
                <w:color w:val="000000"/>
                <w:kern w:val="0"/>
                <w:szCs w:val="21"/>
              </w:rPr>
            </w:pPr>
            <w:r>
              <w:rPr>
                <w:rFonts w:ascii="黑体" w:hAnsi="黑体" w:eastAsia="黑体"/>
                <w:color w:val="000000"/>
                <w:kern w:val="0"/>
                <w:szCs w:val="21"/>
              </w:rPr>
              <w:t>课程类型：</w:t>
            </w:r>
            <w:r>
              <w:rPr>
                <w:rFonts w:ascii="宋体" w:hAnsi="宋体"/>
                <w:color w:val="000000"/>
                <w:kern w:val="0"/>
                <w:szCs w:val="21"/>
              </w:rPr>
              <w:t>专业选修课</w:t>
            </w:r>
          </w:p>
        </w:tc>
        <w:tc>
          <w:tcPr>
            <w:tcW w:w="4778" w:type="dxa"/>
          </w:tcPr>
          <w:p>
            <w:pPr>
              <w:rPr>
                <w:rFonts w:ascii="Times New Roman" w:hAnsi="Times New Roman"/>
                <w:bCs/>
                <w:szCs w:val="21"/>
              </w:rPr>
            </w:pPr>
            <w:r>
              <w:rPr>
                <w:rFonts w:hint="eastAsia" w:ascii="Times New Roman" w:hAnsi="Times New Roman"/>
                <w:b/>
                <w:bCs/>
                <w:szCs w:val="21"/>
              </w:rPr>
              <w:t>Course Type:</w:t>
            </w:r>
            <w:r>
              <w:rPr>
                <w:rFonts w:hint="eastAsia" w:ascii="Times New Roman" w:hAnsi="Times New Roman"/>
                <w:bCs/>
                <w:szCs w:val="21"/>
              </w:rPr>
              <w:t xml:space="preserve"> Major </w:t>
            </w:r>
            <w:r>
              <w:rPr>
                <w:rFonts w:ascii="Times New Roman" w:hAnsi="Times New Roman"/>
                <w:bCs/>
                <w:szCs w:val="21"/>
              </w:rPr>
              <w:t>electives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rPr>
                <w:rFonts w:ascii="黑体" w:hAnsi="黑体" w:eastAsia="黑体"/>
                <w:b/>
                <w:bCs/>
                <w:szCs w:val="21"/>
              </w:rPr>
            </w:pPr>
            <w:r>
              <w:rPr>
                <w:rFonts w:ascii="黑体" w:hAnsi="黑体" w:eastAsia="黑体"/>
                <w:color w:val="000000"/>
                <w:kern w:val="0"/>
                <w:szCs w:val="21"/>
              </w:rPr>
              <w:t>总 学 时：</w:t>
            </w:r>
            <w:r>
              <w:rPr>
                <w:rFonts w:hint="eastAsia" w:ascii="宋体" w:hAnsi="宋体"/>
                <w:color w:val="000000"/>
                <w:kern w:val="0"/>
                <w:szCs w:val="21"/>
              </w:rPr>
              <w:t>32</w:t>
            </w:r>
          </w:p>
        </w:tc>
        <w:tc>
          <w:tcPr>
            <w:tcW w:w="4778" w:type="dxa"/>
          </w:tcPr>
          <w:p>
            <w:pPr>
              <w:rPr>
                <w:rFonts w:ascii="Times New Roman" w:hAnsi="Times New Roman"/>
                <w:b/>
                <w:bCs/>
                <w:szCs w:val="21"/>
              </w:rPr>
            </w:pPr>
            <w:r>
              <w:rPr>
                <w:rFonts w:ascii="Times New Roman" w:hAnsi="Times New Roman"/>
                <w:b/>
                <w:color w:val="000000"/>
                <w:kern w:val="0"/>
                <w:szCs w:val="21"/>
              </w:rPr>
              <w:t xml:space="preserve">Hours: </w:t>
            </w:r>
            <w:r>
              <w:rPr>
                <w:rFonts w:ascii="Times New Roman" w:hAnsi="Times New Roman"/>
                <w:color w:val="000000"/>
                <w:kern w:val="0"/>
                <w:szCs w:val="21"/>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rPr>
                <w:rFonts w:ascii="黑体" w:hAnsi="黑体" w:eastAsia="黑体"/>
                <w:b/>
                <w:bCs/>
                <w:szCs w:val="21"/>
              </w:rPr>
            </w:pPr>
            <w:r>
              <w:rPr>
                <w:rFonts w:ascii="黑体" w:hAnsi="黑体" w:eastAsia="黑体"/>
                <w:color w:val="000000"/>
                <w:kern w:val="0"/>
                <w:szCs w:val="21"/>
              </w:rPr>
              <w:t xml:space="preserve">讲课学时： </w:t>
            </w:r>
            <w:r>
              <w:rPr>
                <w:rFonts w:hint="eastAsia" w:ascii="宋体" w:hAnsi="宋体"/>
                <w:color w:val="000000"/>
                <w:kern w:val="0"/>
                <w:szCs w:val="21"/>
              </w:rPr>
              <w:t>32</w:t>
            </w:r>
          </w:p>
        </w:tc>
        <w:tc>
          <w:tcPr>
            <w:tcW w:w="4778" w:type="dxa"/>
          </w:tcPr>
          <w:p>
            <w:pPr>
              <w:rPr>
                <w:rFonts w:ascii="Times New Roman" w:hAnsi="Times New Roman"/>
                <w:b/>
                <w:bCs/>
                <w:szCs w:val="21"/>
              </w:rPr>
            </w:pPr>
            <w:r>
              <w:rPr>
                <w:rFonts w:ascii="Times New Roman" w:hAnsi="Times New Roman"/>
                <w:b/>
                <w:color w:val="000000"/>
                <w:kern w:val="0"/>
                <w:szCs w:val="21"/>
              </w:rPr>
              <w:t>Lecture Hours:</w:t>
            </w:r>
            <w:r>
              <w:rPr>
                <w:rFonts w:ascii="Times New Roman" w:hAnsi="Times New Roman"/>
                <w:color w:val="000000"/>
                <w:kern w:val="0"/>
                <w:szCs w:val="21"/>
              </w:rPr>
              <w:t xml:space="preserve"> 32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widowControl/>
              <w:tabs>
                <w:tab w:val="left" w:pos="0"/>
              </w:tabs>
              <w:rPr>
                <w:rFonts w:ascii="黑体" w:hAnsi="黑体" w:eastAsia="黑体"/>
                <w:color w:val="000000"/>
                <w:kern w:val="0"/>
                <w:szCs w:val="21"/>
              </w:rPr>
            </w:pPr>
            <w:r>
              <w:rPr>
                <w:rFonts w:ascii="黑体" w:hAnsi="黑体" w:eastAsia="黑体"/>
                <w:color w:val="000000"/>
                <w:kern w:val="0"/>
                <w:szCs w:val="21"/>
              </w:rPr>
              <w:t>实验（上机）学时：</w:t>
            </w:r>
            <w:r>
              <w:rPr>
                <w:rFonts w:hint="eastAsia" w:ascii="宋体" w:hAnsi="宋体"/>
                <w:color w:val="000000"/>
                <w:kern w:val="0"/>
                <w:szCs w:val="21"/>
              </w:rPr>
              <w:t>0</w:t>
            </w:r>
          </w:p>
        </w:tc>
        <w:tc>
          <w:tcPr>
            <w:tcW w:w="4778" w:type="dxa"/>
          </w:tcPr>
          <w:p>
            <w:pPr>
              <w:rPr>
                <w:rFonts w:ascii="Times New Roman" w:hAnsi="Times New Roman"/>
                <w:b/>
                <w:bCs/>
                <w:szCs w:val="21"/>
              </w:rPr>
            </w:pPr>
            <w:r>
              <w:rPr>
                <w:rFonts w:ascii="Times New Roman" w:hAnsi="Times New Roman"/>
                <w:b/>
                <w:color w:val="000000"/>
                <w:kern w:val="0"/>
                <w:szCs w:val="21"/>
              </w:rPr>
              <w:t>Lab Hours:</w:t>
            </w:r>
            <w:r>
              <w:rPr>
                <w:rFonts w:ascii="Times New Roman" w:hAnsi="Times New Roman"/>
                <w:color w:val="000000"/>
                <w:kern w:val="0"/>
                <w:szCs w:val="21"/>
              </w:rPr>
              <w:t xml:space="preserve"> 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widowControl/>
              <w:tabs>
                <w:tab w:val="left" w:pos="0"/>
              </w:tabs>
              <w:rPr>
                <w:rFonts w:ascii="黑体" w:hAnsi="黑体" w:eastAsia="黑体"/>
                <w:color w:val="000000"/>
                <w:kern w:val="0"/>
                <w:szCs w:val="21"/>
              </w:rPr>
            </w:pPr>
            <w:r>
              <w:rPr>
                <w:rFonts w:ascii="黑体" w:hAnsi="黑体" w:eastAsia="黑体"/>
                <w:color w:val="000000"/>
                <w:kern w:val="0"/>
                <w:szCs w:val="21"/>
              </w:rPr>
              <w:t>学分：</w:t>
            </w:r>
            <w:r>
              <w:rPr>
                <w:rFonts w:hint="eastAsia" w:ascii="宋体" w:hAnsi="宋体"/>
                <w:color w:val="000000"/>
                <w:kern w:val="0"/>
                <w:szCs w:val="21"/>
              </w:rPr>
              <w:t>2</w:t>
            </w:r>
          </w:p>
        </w:tc>
        <w:tc>
          <w:tcPr>
            <w:tcW w:w="4778" w:type="dxa"/>
          </w:tcPr>
          <w:p>
            <w:pPr>
              <w:rPr>
                <w:rFonts w:ascii="Times New Roman" w:hAnsi="Times New Roman"/>
                <w:b/>
                <w:bCs/>
                <w:szCs w:val="21"/>
              </w:rPr>
            </w:pPr>
            <w:r>
              <w:rPr>
                <w:rFonts w:ascii="Times New Roman" w:hAnsi="Times New Roman"/>
                <w:b/>
                <w:color w:val="000000"/>
                <w:kern w:val="0"/>
                <w:szCs w:val="21"/>
              </w:rPr>
              <w:t>Credits:</w:t>
            </w:r>
            <w:r>
              <w:rPr>
                <w:rFonts w:ascii="Times New Roman" w:hAnsi="Times New Roman"/>
                <w:color w:val="000000"/>
                <w:kern w:val="0"/>
                <w:szCs w:val="21"/>
              </w:rPr>
              <w:t xml:space="preserve">  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widowControl/>
              <w:tabs>
                <w:tab w:val="left" w:pos="0"/>
              </w:tabs>
              <w:rPr>
                <w:rFonts w:ascii="黑体" w:hAnsi="黑体" w:eastAsia="黑体"/>
                <w:color w:val="000000"/>
                <w:kern w:val="0"/>
                <w:szCs w:val="21"/>
              </w:rPr>
            </w:pPr>
            <w:r>
              <w:rPr>
                <w:rFonts w:ascii="黑体" w:hAnsi="黑体" w:eastAsia="黑体"/>
                <w:szCs w:val="21"/>
              </w:rPr>
              <w:t>考核方式：</w:t>
            </w:r>
            <w:r>
              <w:rPr>
                <w:rFonts w:hint="eastAsia" w:ascii="宋体" w:hAnsi="宋体"/>
                <w:szCs w:val="21"/>
              </w:rPr>
              <w:t>考查</w:t>
            </w:r>
          </w:p>
        </w:tc>
        <w:tc>
          <w:tcPr>
            <w:tcW w:w="4778" w:type="dxa"/>
          </w:tcPr>
          <w:p>
            <w:pPr>
              <w:tabs>
                <w:tab w:val="left" w:pos="4111"/>
              </w:tabs>
              <w:adjustRightInd w:val="0"/>
              <w:snapToGrid w:val="0"/>
              <w:rPr>
                <w:rFonts w:hint="eastAsia" w:ascii="Times New Roman" w:hAnsi="Times New Roman" w:eastAsia="黑体"/>
                <w:b/>
                <w:szCs w:val="21"/>
                <w:lang w:eastAsia="zh-CN"/>
              </w:rPr>
            </w:pPr>
            <w:r>
              <w:rPr>
                <w:rFonts w:ascii="Times New Roman" w:hAnsi="Times New Roman" w:eastAsia="黑体"/>
                <w:b/>
                <w:szCs w:val="21"/>
              </w:rPr>
              <w:t>Assessment</w:t>
            </w:r>
            <w:r>
              <w:rPr>
                <w:rFonts w:ascii="Times New Roman" w:hAnsi="Times New Roman" w:eastAsia="黑体"/>
                <w:b/>
                <w:bCs/>
                <w:szCs w:val="21"/>
              </w:rPr>
              <w:t>：</w:t>
            </w:r>
            <w:r>
              <w:rPr>
                <w:rFonts w:hint="eastAsia" w:ascii="Times New Roman" w:hAnsi="Times New Roman" w:eastAsia="黑体"/>
                <w:kern w:val="0"/>
                <w:szCs w:val="21"/>
                <w:lang w:val="en-US" w:eastAsia="zh-CN"/>
              </w:rPr>
              <w:t>Assignment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widowControl/>
              <w:tabs>
                <w:tab w:val="left" w:pos="0"/>
              </w:tabs>
              <w:rPr>
                <w:rFonts w:ascii="黑体" w:hAnsi="黑体" w:eastAsia="黑体"/>
                <w:color w:val="000000"/>
                <w:kern w:val="0"/>
                <w:szCs w:val="21"/>
              </w:rPr>
            </w:pPr>
            <w:r>
              <w:rPr>
                <w:rFonts w:ascii="黑体" w:hAnsi="黑体" w:eastAsia="黑体"/>
                <w:color w:val="000000"/>
                <w:kern w:val="0"/>
                <w:szCs w:val="21"/>
              </w:rPr>
              <w:t>适用对象：</w:t>
            </w:r>
            <w:r>
              <w:rPr>
                <w:rFonts w:ascii="宋体" w:hAnsi="宋体"/>
                <w:color w:val="000000"/>
                <w:kern w:val="0"/>
                <w:szCs w:val="21"/>
              </w:rPr>
              <w:t>金融学（</w:t>
            </w:r>
            <w:r>
              <w:rPr>
                <w:rFonts w:hint="eastAsia" w:ascii="宋体" w:hAnsi="宋体"/>
                <w:color w:val="000000"/>
                <w:kern w:val="0"/>
                <w:szCs w:val="21"/>
                <w:lang w:val="en-US" w:eastAsia="zh-CN"/>
              </w:rPr>
              <w:t>数据与计量分析</w:t>
            </w:r>
            <w:r>
              <w:rPr>
                <w:rFonts w:ascii="宋体" w:hAnsi="宋体"/>
                <w:color w:val="000000"/>
                <w:kern w:val="0"/>
                <w:szCs w:val="21"/>
              </w:rPr>
              <w:t>）</w:t>
            </w:r>
          </w:p>
        </w:tc>
        <w:tc>
          <w:tcPr>
            <w:tcW w:w="4778" w:type="dxa"/>
          </w:tcPr>
          <w:p>
            <w:pPr>
              <w:widowControl/>
              <w:tabs>
                <w:tab w:val="left" w:pos="0"/>
              </w:tabs>
              <w:rPr>
                <w:rFonts w:ascii="Times New Roman" w:hAnsi="Times New Roman"/>
                <w:color w:val="000000"/>
                <w:kern w:val="0"/>
                <w:szCs w:val="21"/>
              </w:rPr>
            </w:pPr>
            <w:r>
              <w:rPr>
                <w:rFonts w:ascii="Times New Roman" w:hAnsi="Times New Roman"/>
                <w:b/>
                <w:color w:val="000000"/>
                <w:kern w:val="0"/>
                <w:szCs w:val="21"/>
              </w:rPr>
              <w:t xml:space="preserve">Applicable Major: </w:t>
            </w:r>
            <w:r>
              <w:rPr>
                <w:rFonts w:ascii="Times New Roman" w:hAnsi="Times New Roman"/>
                <w:color w:val="000000"/>
                <w:kern w:val="0"/>
                <w:szCs w:val="21"/>
              </w:rPr>
              <w:t>Finance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widowControl/>
              <w:tabs>
                <w:tab w:val="left" w:pos="0"/>
              </w:tabs>
              <w:rPr>
                <w:rFonts w:ascii="黑体" w:hAnsi="黑体" w:eastAsia="黑体"/>
                <w:color w:val="000000"/>
                <w:kern w:val="0"/>
                <w:szCs w:val="21"/>
              </w:rPr>
            </w:pPr>
            <w:r>
              <w:rPr>
                <w:rFonts w:ascii="黑体" w:hAnsi="黑体" w:eastAsia="黑体"/>
                <w:color w:val="000000"/>
                <w:kern w:val="0"/>
                <w:szCs w:val="21"/>
              </w:rPr>
              <w:t>先修课程：</w:t>
            </w:r>
          </w:p>
          <w:p>
            <w:pPr>
              <w:rPr>
                <w:rFonts w:ascii="宋体" w:hAnsi="宋体"/>
                <w:bCs/>
                <w:szCs w:val="21"/>
              </w:rPr>
            </w:pPr>
            <w:r>
              <w:rPr>
                <w:rFonts w:ascii="宋体" w:hAnsi="宋体"/>
                <w:bCs/>
                <w:szCs w:val="21"/>
              </w:rPr>
              <w:t>经济学原理，</w:t>
            </w:r>
          </w:p>
          <w:p>
            <w:pPr>
              <w:rPr>
                <w:rFonts w:ascii="宋体" w:hAnsi="宋体"/>
                <w:bCs/>
                <w:szCs w:val="21"/>
              </w:rPr>
            </w:pPr>
            <w:r>
              <w:rPr>
                <w:rFonts w:ascii="宋体" w:hAnsi="宋体"/>
                <w:bCs/>
                <w:szCs w:val="21"/>
              </w:rPr>
              <w:t>中级微观经济学，</w:t>
            </w:r>
          </w:p>
          <w:p>
            <w:pPr>
              <w:rPr>
                <w:rFonts w:ascii="宋体" w:hAnsi="宋体"/>
                <w:bCs/>
                <w:szCs w:val="21"/>
              </w:rPr>
            </w:pPr>
            <w:r>
              <w:rPr>
                <w:rFonts w:ascii="宋体" w:hAnsi="宋体"/>
                <w:bCs/>
                <w:szCs w:val="21"/>
              </w:rPr>
              <w:t>中级宏观经济学</w:t>
            </w:r>
          </w:p>
          <w:p>
            <w:pPr>
              <w:widowControl/>
              <w:tabs>
                <w:tab w:val="left" w:pos="0"/>
              </w:tabs>
              <w:rPr>
                <w:rFonts w:ascii="黑体" w:hAnsi="黑体" w:eastAsia="黑体"/>
                <w:color w:val="000000"/>
                <w:kern w:val="0"/>
                <w:szCs w:val="21"/>
              </w:rPr>
            </w:pPr>
          </w:p>
        </w:tc>
        <w:tc>
          <w:tcPr>
            <w:tcW w:w="4778" w:type="dxa"/>
          </w:tcPr>
          <w:p>
            <w:pPr>
              <w:rPr>
                <w:rFonts w:ascii="Times New Roman" w:hAnsi="Times New Roman"/>
                <w:b/>
                <w:bCs/>
                <w:szCs w:val="21"/>
              </w:rPr>
            </w:pPr>
            <w:r>
              <w:rPr>
                <w:rFonts w:ascii="Times New Roman" w:hAnsi="Times New Roman"/>
                <w:b/>
                <w:bCs/>
                <w:szCs w:val="21"/>
              </w:rPr>
              <w:t xml:space="preserve">Prerequisites: </w:t>
            </w:r>
          </w:p>
          <w:p>
            <w:pPr>
              <w:rPr>
                <w:rFonts w:ascii="Times New Roman" w:hAnsi="Times New Roman"/>
                <w:bCs/>
                <w:szCs w:val="21"/>
              </w:rPr>
            </w:pPr>
            <w:r>
              <w:rPr>
                <w:rFonts w:ascii="Times New Roman" w:hAnsi="Times New Roman"/>
                <w:bCs/>
                <w:szCs w:val="21"/>
              </w:rPr>
              <w:t xml:space="preserve">Principles of Economics, </w:t>
            </w:r>
          </w:p>
          <w:p>
            <w:pPr>
              <w:rPr>
                <w:rFonts w:ascii="Times New Roman" w:hAnsi="Times New Roman"/>
                <w:bCs/>
                <w:szCs w:val="21"/>
              </w:rPr>
            </w:pPr>
            <w:r>
              <w:rPr>
                <w:rFonts w:ascii="Times New Roman" w:hAnsi="Times New Roman"/>
                <w:bCs/>
                <w:szCs w:val="21"/>
              </w:rPr>
              <w:t xml:space="preserve">Intermediate Microeconomics, </w:t>
            </w:r>
            <w:bookmarkStart w:id="0" w:name="_GoBack"/>
            <w:bookmarkEnd w:id="0"/>
          </w:p>
          <w:p>
            <w:pPr>
              <w:rPr>
                <w:rFonts w:ascii="Times New Roman" w:hAnsi="Times New Roman"/>
                <w:bCs/>
                <w:szCs w:val="21"/>
              </w:rPr>
            </w:pPr>
            <w:r>
              <w:rPr>
                <w:rFonts w:ascii="Times New Roman" w:hAnsi="Times New Roman"/>
                <w:bCs/>
                <w:szCs w:val="21"/>
              </w:rPr>
              <w:t>Intermediate</w:t>
            </w:r>
            <w:r>
              <w:rPr>
                <w:rFonts w:hint="eastAsia" w:ascii="Times New Roman" w:hAnsi="Times New Roman"/>
                <w:bCs/>
                <w:szCs w:val="21"/>
              </w:rPr>
              <w:t xml:space="preserve"> </w:t>
            </w:r>
            <w:r>
              <w:rPr>
                <w:rFonts w:ascii="Times New Roman" w:hAnsi="Times New Roman"/>
                <w:bCs/>
                <w:szCs w:val="21"/>
              </w:rPr>
              <w:t xml:space="preserve">Macroeconomics </w:t>
            </w:r>
          </w:p>
        </w:tc>
      </w:tr>
    </w:tbl>
    <w:p>
      <w:pPr>
        <w:tabs>
          <w:tab w:val="left" w:pos="6237"/>
        </w:tabs>
        <w:adjustRightInd w:val="0"/>
        <w:snapToGrid w:val="0"/>
        <w:spacing w:line="360" w:lineRule="auto"/>
        <w:jc w:val="left"/>
        <w:rPr>
          <w:rFonts w:ascii="Times New Roman" w:hAnsi="Times New Roman"/>
          <w:szCs w:val="21"/>
        </w:rPr>
      </w:pPr>
      <w:r>
        <w:rPr>
          <w:rFonts w:ascii="Times New Roman" w:hAnsi="Times New Roman"/>
          <w:szCs w:val="21"/>
        </w:rPr>
        <w:tab/>
      </w:r>
    </w:p>
    <w:p>
      <w:pPr>
        <w:spacing w:line="360" w:lineRule="auto"/>
        <w:ind w:firstLine="480" w:firstLineChars="200"/>
        <w:rPr>
          <w:rFonts w:hint="eastAsia" w:ascii="ˎ̥,Verdana,Arial" w:hAnsi="ˎ̥,Verdana,Arial" w:cs="宋体"/>
          <w:color w:val="000000"/>
          <w:kern w:val="0"/>
          <w:sz w:val="24"/>
        </w:rPr>
      </w:pPr>
      <w:r>
        <w:rPr>
          <w:rFonts w:hint="eastAsia" w:ascii="ˎ̥,Verdana,Arial" w:hAnsi="ˎ̥,Verdana,Arial" w:cs="宋体"/>
          <w:color w:val="000000"/>
          <w:kern w:val="0"/>
          <w:sz w:val="24"/>
        </w:rPr>
        <w:t>中国经济前沿是经济、金融类专业本科生的专业选修课程，内容包括回顾中国的经济成就；以中国的工业革命为出发点发现世界工业革命的必经阶段；由中国的经济改革历程和成果引发对发展经济学的反思。通过学习这门课，学生认识到中国经济发展取得举世瞩目的伟大成就主要是明确了一个基本路线。这个基本路线是马克思主义中国化的基本路线。中国共产党把马克思主义的基本原理同中国发展的实践紧密相结合引领中国找到了符合国情实际的有中国特色社会主义道路。这是中国道路、中国经验和中国模式取得成功的关键。本课程教学的主要目标是培养学生认识世界经济现实的思辨能力，提高学生综合素质，建立社会主义价值观。学生对于我国经济发展的热点问题，构建宏观经济的分析框架，从而思辨的观察、分析并理解我国经济的发展，为后续课程的学习和未来走向工作岗位打下坚实的基础。</w:t>
      </w:r>
    </w:p>
    <w:p>
      <w:pPr>
        <w:spacing w:line="360" w:lineRule="auto"/>
        <w:ind w:firstLine="480" w:firstLineChars="200"/>
      </w:pPr>
      <w:r>
        <w:rPr>
          <w:rFonts w:ascii="ˎ̥,Verdana,Arial" w:hAnsi="ˎ̥,Verdana,Arial" w:cs="宋体"/>
          <w:color w:val="000000"/>
          <w:kern w:val="0"/>
          <w:sz w:val="24"/>
        </w:rPr>
        <w:t>China's Economic Frontier is an elective course for undergraduates majoring in economics and finance. This course reviews China's economic achievements, introduces theories about the necessary stages of the world industrial revolution from China's industrial revolution, presents the reflection of development economics from the process and achievements of China's economic reform. Through studying this course, students realize that China's great achievements in economic development are mainly due to a clear guideline. This guideline is localization of Marxism. The Communist Party of China has combined the basic principles of Marxism with the practice of China's development, leading China to find the road of socialism with Chinese characteristics in line with the actual situation. This is the key to the success of China's road, China's experience and China's model. The main goal of this course is to cultivate students' ability to understand the world economic reality, improve their comprehensive quality and establish socialist values. For the hot issues of China's economic development, students build a macro-economic analysis framework, so as to critically observe, analyze and understand China's economic development, and lay a solid foundation for the follow-up course learning and future work.</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ˎ̥,Verdana,Arial">
    <w:altName w:val="Times New Roman"/>
    <w:panose1 w:val="00000000000000000000"/>
    <w:charset w:val="00"/>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2719"/>
    <w:rsid w:val="000504E6"/>
    <w:rsid w:val="00090E16"/>
    <w:rsid w:val="001336B3"/>
    <w:rsid w:val="002B7E7C"/>
    <w:rsid w:val="002F28E4"/>
    <w:rsid w:val="00357D14"/>
    <w:rsid w:val="003F6007"/>
    <w:rsid w:val="004A2D39"/>
    <w:rsid w:val="00536DC0"/>
    <w:rsid w:val="00732489"/>
    <w:rsid w:val="007E2FBB"/>
    <w:rsid w:val="008211F2"/>
    <w:rsid w:val="009801FA"/>
    <w:rsid w:val="00A17009"/>
    <w:rsid w:val="00A17154"/>
    <w:rsid w:val="00B73C4A"/>
    <w:rsid w:val="00BF2719"/>
    <w:rsid w:val="00BF6E19"/>
    <w:rsid w:val="00D739F6"/>
    <w:rsid w:val="00DC1F92"/>
    <w:rsid w:val="00E070B3"/>
    <w:rsid w:val="00E31CB9"/>
    <w:rsid w:val="00FA680D"/>
    <w:rsid w:val="36B848E2"/>
    <w:rsid w:val="5F936C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314</Words>
  <Characters>1796</Characters>
  <Lines>14</Lines>
  <Paragraphs>4</Paragraphs>
  <TotalTime>36</TotalTime>
  <ScaleCrop>false</ScaleCrop>
  <LinksUpToDate>false</LinksUpToDate>
  <CharactersWithSpaces>2106</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2018-04-27T08:13:00Z</dcterms:created>
  <dc:creator>Owner</dc:creator>
  <cp:lastModifiedBy>Administrator</cp:lastModifiedBy>
  <dcterms:modified xsi:type="dcterms:W3CDTF">2021-07-05T07:47:30Z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01AF205A1E4141E7AA26A9B59B00B5D6</vt:lpwstr>
  </property>
</Properties>
</file>