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CD0" w:rsidRDefault="00FD2CD0">
      <w:pPr>
        <w:spacing w:line="560" w:lineRule="exact"/>
        <w:jc w:val="center"/>
        <w:rPr>
          <w:rFonts w:ascii="方正小标宋简体" w:eastAsia="方正小标宋简体"/>
          <w:sz w:val="36"/>
          <w:szCs w:val="36"/>
        </w:rPr>
      </w:pPr>
      <w:r>
        <w:rPr>
          <w:b/>
          <w:bCs/>
          <w:sz w:val="36"/>
          <w:szCs w:val="36"/>
        </w:rPr>
        <w:t>安全工程</w:t>
      </w:r>
      <w:r>
        <w:rPr>
          <w:rFonts w:hint="eastAsia"/>
          <w:b/>
          <w:bCs/>
          <w:sz w:val="36"/>
          <w:szCs w:val="36"/>
        </w:rPr>
        <w:t>（注册安全工程师）</w:t>
      </w:r>
      <w:r>
        <w:rPr>
          <w:rFonts w:ascii="方正小标宋简体" w:eastAsia="方正小标宋简体" w:hint="eastAsia"/>
          <w:sz w:val="36"/>
          <w:szCs w:val="36"/>
        </w:rPr>
        <w:t>专业</w:t>
      </w:r>
    </w:p>
    <w:p w:rsidR="00FD2CD0" w:rsidRDefault="00FD2CD0">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本科人才培养方案</w:t>
      </w:r>
    </w:p>
    <w:p w:rsidR="00FD2CD0" w:rsidRDefault="00FD2CD0">
      <w:pPr>
        <w:pStyle w:val="af7"/>
        <w:tabs>
          <w:tab w:val="left" w:pos="1380"/>
        </w:tabs>
        <w:spacing w:before="0" w:after="0" w:line="560" w:lineRule="exact"/>
        <w:jc w:val="center"/>
        <w:rPr>
          <w:rFonts w:ascii="方正小标宋简体" w:eastAsia="方正小标宋简体" w:hAnsi="Times New Roman"/>
          <w:bCs/>
          <w:sz w:val="28"/>
          <w:szCs w:val="28"/>
        </w:rPr>
      </w:pPr>
      <w:r>
        <w:rPr>
          <w:rFonts w:ascii="方正小标宋简体" w:eastAsia="方正小标宋简体" w:hint="eastAsia"/>
          <w:bCs/>
          <w:sz w:val="28"/>
          <w:szCs w:val="28"/>
        </w:rPr>
        <w:t xml:space="preserve">（专业代码 </w:t>
      </w:r>
      <w:r>
        <w:rPr>
          <w:b/>
          <w:sz w:val="28"/>
          <w:szCs w:val="28"/>
        </w:rPr>
        <w:t>082901</w:t>
      </w:r>
      <w:r>
        <w:rPr>
          <w:rFonts w:ascii="方正小标宋简体" w:eastAsia="方正小标宋简体" w:hint="eastAsia"/>
          <w:bCs/>
          <w:sz w:val="28"/>
          <w:szCs w:val="28"/>
        </w:rPr>
        <w:t>）</w:t>
      </w:r>
    </w:p>
    <w:p w:rsidR="00FD2CD0" w:rsidRDefault="00FD2CD0">
      <w:pPr>
        <w:spacing w:line="360" w:lineRule="auto"/>
        <w:rPr>
          <w:rFonts w:ascii="仿宋_GB2312" w:eastAsia="仿宋_GB2312"/>
          <w:sz w:val="32"/>
          <w:szCs w:val="32"/>
        </w:rPr>
      </w:pP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一、培养目标</w:t>
      </w:r>
    </w:p>
    <w:p w:rsidR="00FD2CD0" w:rsidRDefault="00FD2CD0">
      <w:pPr>
        <w:spacing w:line="360" w:lineRule="auto"/>
        <w:ind w:firstLineChars="200" w:firstLine="480"/>
        <w:rPr>
          <w:sz w:val="24"/>
        </w:rPr>
      </w:pPr>
      <w:r>
        <w:rPr>
          <w:rFonts w:ascii="宋体" w:hAnsi="宋体" w:hint="eastAsia"/>
          <w:bCs/>
          <w:sz w:val="24"/>
        </w:rPr>
        <w:t>安全工程专业培</w:t>
      </w:r>
      <w:r w:rsidRPr="00FD2CD0">
        <w:rPr>
          <w:rFonts w:ascii="宋体" w:hAnsi="宋体" w:hint="eastAsia"/>
          <w:bCs/>
          <w:color w:val="000000"/>
          <w:sz w:val="24"/>
        </w:rPr>
        <w:t>养具有正确社会主</w:t>
      </w:r>
      <w:r w:rsidRPr="00083ED6">
        <w:rPr>
          <w:rFonts w:ascii="宋体" w:hAnsi="宋体" w:hint="eastAsia"/>
          <w:bCs/>
          <w:sz w:val="24"/>
        </w:rPr>
        <w:t>义核心价值观</w:t>
      </w:r>
      <w:r w:rsidR="006D23A3" w:rsidRPr="00083ED6">
        <w:rPr>
          <w:rFonts w:hint="eastAsia"/>
          <w:sz w:val="24"/>
        </w:rPr>
        <w:t>以及规范使用语言文字的意识和应用能力</w:t>
      </w:r>
      <w:r w:rsidRPr="00083ED6">
        <w:rPr>
          <w:rFonts w:ascii="宋体" w:hAnsi="宋体" w:hint="eastAsia"/>
          <w:bCs/>
          <w:sz w:val="24"/>
        </w:rPr>
        <w:t>；具有依法、客观、公</w:t>
      </w:r>
      <w:r>
        <w:rPr>
          <w:rFonts w:ascii="宋体" w:hAnsi="宋体" w:hint="eastAsia"/>
          <w:bCs/>
          <w:sz w:val="24"/>
        </w:rPr>
        <w:t>正从业的品质；具有辨识、分析、评价系统危险有害因素并提出对策措施建议的知识和能力；具有从事安全工程的研究、设计、运行控制、推广、检测检验、培训等的能力；能够从法律、管理、社会、环境等多视角系统管理安全专业项目；能够有效地与公众、客户、团队成员进行沟通，具备终身学习、专业发展、领导协作等方面能力的高素质工程技术人才，旨在培养毕业后经过5年左右的专业实践，能够胜任安全工程师或安全评价</w:t>
      </w:r>
      <w:proofErr w:type="gramStart"/>
      <w:r>
        <w:rPr>
          <w:rFonts w:ascii="宋体" w:hAnsi="宋体" w:hint="eastAsia"/>
          <w:bCs/>
          <w:sz w:val="24"/>
        </w:rPr>
        <w:t>师岗位</w:t>
      </w:r>
      <w:proofErr w:type="gramEnd"/>
      <w:r>
        <w:rPr>
          <w:rFonts w:ascii="宋体" w:hAnsi="宋体" w:hint="eastAsia"/>
          <w:bCs/>
          <w:sz w:val="24"/>
        </w:rPr>
        <w:t>能力水平的安全工程专业人才。</w:t>
      </w: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二、毕业要求</w:t>
      </w:r>
    </w:p>
    <w:p w:rsidR="00FD2CD0" w:rsidRDefault="00FD2CD0">
      <w:pPr>
        <w:spacing w:line="360" w:lineRule="auto"/>
        <w:ind w:firstLineChars="200" w:firstLine="480"/>
        <w:rPr>
          <w:sz w:val="24"/>
        </w:rPr>
      </w:pPr>
      <w:r>
        <w:rPr>
          <w:rFonts w:hint="eastAsia"/>
          <w:sz w:val="24"/>
        </w:rPr>
        <w:t>安全工程人才培养主要面向从事生产和城市运行安全中的安全管理及初步安全设计、安全评估、技术咨询服务，毕业时达到见习安全工程师技术能力要求。</w:t>
      </w:r>
    </w:p>
    <w:p w:rsidR="00985ED9" w:rsidRPr="00985ED9" w:rsidRDefault="00985ED9" w:rsidP="00985ED9">
      <w:pPr>
        <w:spacing w:line="360" w:lineRule="auto"/>
        <w:ind w:firstLineChars="196" w:firstLine="470"/>
        <w:rPr>
          <w:sz w:val="24"/>
        </w:rPr>
      </w:pPr>
      <w:r>
        <w:rPr>
          <w:sz w:val="24"/>
        </w:rPr>
        <w:t>1</w:t>
      </w:r>
      <w:r>
        <w:rPr>
          <w:rFonts w:hint="eastAsia"/>
          <w:sz w:val="24"/>
        </w:rPr>
        <w:t>．掌握马克思主义，毛泽东思想和中国特色社会主义理论体系，</w:t>
      </w:r>
      <w:r w:rsidRPr="00FD2CD0">
        <w:rPr>
          <w:rFonts w:ascii="宋体" w:hAnsi="宋体" w:hint="eastAsia"/>
          <w:bCs/>
          <w:color w:val="000000"/>
          <w:sz w:val="24"/>
        </w:rPr>
        <w:t>具有正确社会主义核心价值观；</w:t>
      </w:r>
      <w:r>
        <w:rPr>
          <w:rFonts w:hint="eastAsia"/>
          <w:sz w:val="24"/>
        </w:rPr>
        <w:t>理解终身学习的重要作用，具有不断学习的意识和精神，具有较强的适应社会环境的发展能力。</w:t>
      </w:r>
    </w:p>
    <w:p w:rsidR="00FD2CD0" w:rsidRDefault="00985ED9">
      <w:pPr>
        <w:spacing w:line="360" w:lineRule="auto"/>
        <w:ind w:firstLineChars="196" w:firstLine="470"/>
        <w:rPr>
          <w:sz w:val="24"/>
        </w:rPr>
      </w:pPr>
      <w:r>
        <w:rPr>
          <w:rFonts w:hint="eastAsia"/>
          <w:sz w:val="24"/>
        </w:rPr>
        <w:t>2</w:t>
      </w:r>
      <w:r w:rsidR="00FD2CD0">
        <w:rPr>
          <w:rFonts w:hint="eastAsia"/>
          <w:sz w:val="24"/>
        </w:rPr>
        <w:t>．应用数学、自然科学、工程基础、安全科学等专业知识，解决安全工程专业相关的复杂工程问题。</w:t>
      </w:r>
    </w:p>
    <w:p w:rsidR="00FD2CD0" w:rsidRDefault="00985ED9">
      <w:pPr>
        <w:spacing w:line="360" w:lineRule="auto"/>
        <w:ind w:firstLineChars="196" w:firstLine="470"/>
        <w:rPr>
          <w:sz w:val="24"/>
        </w:rPr>
      </w:pPr>
      <w:r>
        <w:rPr>
          <w:rFonts w:hint="eastAsia"/>
          <w:sz w:val="24"/>
        </w:rPr>
        <w:t>3</w:t>
      </w:r>
      <w:r w:rsidR="00FD2CD0">
        <w:rPr>
          <w:rFonts w:hint="eastAsia"/>
          <w:sz w:val="24"/>
        </w:rPr>
        <w:t>．运用安全科学基础理论和方法，基于数学、自然科学和工程科学，借助文献研究等手段，识别、分析复杂工程问题，并可以获得有效结论。</w:t>
      </w:r>
    </w:p>
    <w:p w:rsidR="00FD2CD0" w:rsidRDefault="00985ED9">
      <w:pPr>
        <w:spacing w:line="360" w:lineRule="auto"/>
        <w:ind w:firstLineChars="196" w:firstLine="470"/>
        <w:rPr>
          <w:sz w:val="24"/>
        </w:rPr>
      </w:pPr>
      <w:r>
        <w:rPr>
          <w:rFonts w:hint="eastAsia"/>
          <w:sz w:val="24"/>
        </w:rPr>
        <w:t>4</w:t>
      </w:r>
      <w:r w:rsidR="00FD2CD0">
        <w:rPr>
          <w:rFonts w:hint="eastAsia"/>
          <w:sz w:val="24"/>
        </w:rPr>
        <w:t>．针对复杂工程问题设计、开发解决方案，并体现创新意识。同时考虑社会、健康、安全、法律、文化以及环境等因素的影响。</w:t>
      </w:r>
    </w:p>
    <w:p w:rsidR="00FD2CD0" w:rsidRDefault="00985ED9">
      <w:pPr>
        <w:spacing w:line="360" w:lineRule="auto"/>
        <w:ind w:firstLineChars="196" w:firstLine="470"/>
        <w:rPr>
          <w:sz w:val="24"/>
        </w:rPr>
      </w:pPr>
      <w:r>
        <w:rPr>
          <w:rFonts w:hint="eastAsia"/>
          <w:sz w:val="24"/>
        </w:rPr>
        <w:t>5</w:t>
      </w:r>
      <w:r w:rsidR="00FD2CD0">
        <w:rPr>
          <w:rFonts w:hint="eastAsia"/>
          <w:sz w:val="24"/>
        </w:rPr>
        <w:t>．能够运用安全科学理论对复杂工程问题开展科学研究，包括设计实验、分析</w:t>
      </w:r>
      <w:r w:rsidR="00FD2CD0">
        <w:rPr>
          <w:rFonts w:hint="eastAsia"/>
          <w:sz w:val="24"/>
        </w:rPr>
        <w:lastRenderedPageBreak/>
        <w:t>数据，并通过信息综合得到合理有效的结论。</w:t>
      </w:r>
    </w:p>
    <w:p w:rsidR="00FD2CD0" w:rsidRDefault="00985ED9">
      <w:pPr>
        <w:spacing w:line="360" w:lineRule="auto"/>
        <w:ind w:firstLineChars="196" w:firstLine="470"/>
        <w:rPr>
          <w:sz w:val="24"/>
        </w:rPr>
      </w:pPr>
      <w:r>
        <w:rPr>
          <w:rFonts w:hint="eastAsia"/>
          <w:sz w:val="24"/>
        </w:rPr>
        <w:t>6</w:t>
      </w:r>
      <w:r w:rsidR="00FD2CD0">
        <w:rPr>
          <w:rFonts w:hint="eastAsia"/>
          <w:sz w:val="24"/>
        </w:rPr>
        <w:t>．掌握安全工程专业相关现代工具的使用技能及优缺点，并针对复杂工程问题可以合理选择工具或资源进行开发实施。</w:t>
      </w:r>
    </w:p>
    <w:p w:rsidR="00FD2CD0" w:rsidRDefault="00985ED9">
      <w:pPr>
        <w:spacing w:line="360" w:lineRule="auto"/>
        <w:ind w:firstLineChars="196" w:firstLine="470"/>
        <w:rPr>
          <w:sz w:val="24"/>
        </w:rPr>
      </w:pPr>
      <w:r>
        <w:rPr>
          <w:rFonts w:hint="eastAsia"/>
          <w:sz w:val="24"/>
        </w:rPr>
        <w:t>7</w:t>
      </w:r>
      <w:r w:rsidR="00FD2CD0">
        <w:rPr>
          <w:rFonts w:hint="eastAsia"/>
          <w:sz w:val="24"/>
        </w:rPr>
        <w:t>．正确认识安全工程对于社会经济发展的影响，评价工程解决方案对社会、健康、安全、法律以及文化的影响，并理解应承担的责任。</w:t>
      </w:r>
    </w:p>
    <w:p w:rsidR="00FD2CD0" w:rsidRDefault="00985ED9">
      <w:pPr>
        <w:spacing w:line="360" w:lineRule="auto"/>
        <w:ind w:firstLineChars="196" w:firstLine="470"/>
        <w:rPr>
          <w:sz w:val="24"/>
        </w:rPr>
      </w:pPr>
      <w:r>
        <w:rPr>
          <w:rFonts w:hint="eastAsia"/>
          <w:sz w:val="24"/>
        </w:rPr>
        <w:t>8</w:t>
      </w:r>
      <w:r w:rsidR="00FD2CD0">
        <w:rPr>
          <w:rFonts w:hint="eastAsia"/>
          <w:sz w:val="24"/>
        </w:rPr>
        <w:t>．重视环境保护和可持续发展，能够正确评价工程实践对环境保护和可持续发展的影响，并采取积极地保护措施。</w:t>
      </w:r>
    </w:p>
    <w:p w:rsidR="00FD2CD0" w:rsidRDefault="00985ED9">
      <w:pPr>
        <w:spacing w:line="360" w:lineRule="auto"/>
        <w:ind w:firstLineChars="196" w:firstLine="470"/>
        <w:rPr>
          <w:sz w:val="24"/>
        </w:rPr>
      </w:pPr>
      <w:r>
        <w:rPr>
          <w:rFonts w:hint="eastAsia"/>
          <w:sz w:val="24"/>
        </w:rPr>
        <w:t>9</w:t>
      </w:r>
      <w:r w:rsidR="00FD2CD0">
        <w:rPr>
          <w:rFonts w:hint="eastAsia"/>
          <w:sz w:val="24"/>
        </w:rPr>
        <w:t>．具有较好的人文社会科学素养，在工程实践中自觉遵守工程师职业道德和规范，履行社会责任和义务。</w:t>
      </w:r>
    </w:p>
    <w:p w:rsidR="00FD2CD0" w:rsidRDefault="00985ED9">
      <w:pPr>
        <w:spacing w:line="360" w:lineRule="auto"/>
        <w:ind w:firstLineChars="196" w:firstLine="470"/>
        <w:rPr>
          <w:sz w:val="24"/>
        </w:rPr>
      </w:pPr>
      <w:r>
        <w:rPr>
          <w:rFonts w:hint="eastAsia"/>
          <w:sz w:val="24"/>
        </w:rPr>
        <w:t>10</w:t>
      </w:r>
      <w:r w:rsidR="00FD2CD0">
        <w:rPr>
          <w:rFonts w:hint="eastAsia"/>
          <w:sz w:val="24"/>
        </w:rPr>
        <w:t>．能够在多学科背景下处理好个人和团队之间的关系，发挥个体优势，具有团队协作能力，并具有一定的组织领导能力。</w:t>
      </w:r>
    </w:p>
    <w:p w:rsidR="00FD2CD0" w:rsidRDefault="00985ED9">
      <w:pPr>
        <w:spacing w:line="360" w:lineRule="auto"/>
        <w:ind w:firstLineChars="196" w:firstLine="470"/>
        <w:rPr>
          <w:sz w:val="24"/>
        </w:rPr>
      </w:pPr>
      <w:r>
        <w:rPr>
          <w:sz w:val="24"/>
        </w:rPr>
        <w:t>1</w:t>
      </w:r>
      <w:r>
        <w:rPr>
          <w:rFonts w:hint="eastAsia"/>
          <w:sz w:val="24"/>
        </w:rPr>
        <w:t>1</w:t>
      </w:r>
      <w:r w:rsidR="00FD2CD0">
        <w:rPr>
          <w:rFonts w:hint="eastAsia"/>
          <w:sz w:val="24"/>
        </w:rPr>
        <w:t>．具备一定的国际视野，能够在跨文化背景下就复杂安全工程问题与同行及社会公众进行有效沟通和交流。</w:t>
      </w:r>
    </w:p>
    <w:p w:rsidR="00FD2CD0" w:rsidRDefault="00FD2CD0">
      <w:pPr>
        <w:spacing w:line="360" w:lineRule="auto"/>
        <w:ind w:firstLineChars="196" w:firstLine="470"/>
        <w:rPr>
          <w:sz w:val="24"/>
        </w:rPr>
      </w:pPr>
      <w:r>
        <w:rPr>
          <w:sz w:val="24"/>
        </w:rPr>
        <w:t>1</w:t>
      </w:r>
      <w:r w:rsidR="00985ED9">
        <w:rPr>
          <w:rFonts w:hint="eastAsia"/>
          <w:sz w:val="24"/>
        </w:rPr>
        <w:t>2</w:t>
      </w:r>
      <w:r>
        <w:rPr>
          <w:rFonts w:hint="eastAsia"/>
          <w:sz w:val="24"/>
        </w:rPr>
        <w:t>．掌握安全工程管理原理与安全工程相关的经济决策方法，并能在多学科的复杂工程问题中应用。</w:t>
      </w: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三、培养特色</w:t>
      </w:r>
    </w:p>
    <w:p w:rsidR="00FD2CD0" w:rsidRDefault="00FD2CD0">
      <w:pPr>
        <w:spacing w:line="360" w:lineRule="auto"/>
        <w:ind w:firstLineChars="200" w:firstLine="480"/>
        <w:rPr>
          <w:sz w:val="24"/>
        </w:rPr>
      </w:pPr>
      <w:r>
        <w:rPr>
          <w:sz w:val="24"/>
        </w:rPr>
        <w:t>1</w:t>
      </w:r>
      <w:r>
        <w:rPr>
          <w:sz w:val="24"/>
        </w:rPr>
        <w:t>．以安全科学</w:t>
      </w:r>
      <w:r>
        <w:rPr>
          <w:rFonts w:hint="eastAsia"/>
          <w:sz w:val="24"/>
        </w:rPr>
        <w:t>基本</w:t>
      </w:r>
      <w:r>
        <w:rPr>
          <w:sz w:val="24"/>
        </w:rPr>
        <w:t>原理为核心开展教学，培养</w:t>
      </w:r>
      <w:r>
        <w:rPr>
          <w:rFonts w:hint="eastAsia"/>
          <w:sz w:val="24"/>
        </w:rPr>
        <w:t>面向生产与城市运行安全的</w:t>
      </w:r>
      <w:r>
        <w:rPr>
          <w:sz w:val="24"/>
        </w:rPr>
        <w:t>安全工程人才。</w:t>
      </w:r>
    </w:p>
    <w:p w:rsidR="00FD2CD0" w:rsidRDefault="00FD2CD0">
      <w:pPr>
        <w:spacing w:line="360" w:lineRule="auto"/>
        <w:ind w:firstLineChars="200" w:firstLine="480"/>
        <w:rPr>
          <w:sz w:val="24"/>
        </w:rPr>
      </w:pPr>
      <w:r>
        <w:rPr>
          <w:sz w:val="24"/>
        </w:rPr>
        <w:t>2</w:t>
      </w:r>
      <w:r>
        <w:rPr>
          <w:sz w:val="24"/>
        </w:rPr>
        <w:t>．坚持</w:t>
      </w:r>
      <w:r>
        <w:rPr>
          <w:rFonts w:hint="eastAsia"/>
          <w:sz w:val="24"/>
        </w:rPr>
        <w:t>“</w:t>
      </w:r>
      <w:r>
        <w:rPr>
          <w:sz w:val="24"/>
        </w:rPr>
        <w:t>安全管理和安全技术并重</w:t>
      </w:r>
      <w:r>
        <w:rPr>
          <w:rFonts w:hint="eastAsia"/>
          <w:sz w:val="24"/>
        </w:rPr>
        <w:t>”</w:t>
      </w:r>
      <w:r>
        <w:rPr>
          <w:sz w:val="24"/>
        </w:rPr>
        <w:t>的理念，培养具有安全管理能力和掌握安全技术的工程人才。</w:t>
      </w:r>
    </w:p>
    <w:p w:rsidR="00FD2CD0" w:rsidRDefault="00FD2CD0">
      <w:pPr>
        <w:spacing w:line="360" w:lineRule="auto"/>
        <w:ind w:firstLineChars="200" w:firstLine="480"/>
        <w:rPr>
          <w:sz w:val="24"/>
        </w:rPr>
      </w:pPr>
      <w:r>
        <w:rPr>
          <w:sz w:val="24"/>
        </w:rPr>
        <w:t>3</w:t>
      </w:r>
      <w:r>
        <w:rPr>
          <w:sz w:val="24"/>
        </w:rPr>
        <w:t>．紧密结合安全生产的社会需求与发展，强化安全工程师</w:t>
      </w:r>
      <w:r>
        <w:rPr>
          <w:rFonts w:hint="eastAsia"/>
          <w:sz w:val="24"/>
        </w:rPr>
        <w:t>和安全评价师</w:t>
      </w:r>
      <w:r>
        <w:rPr>
          <w:sz w:val="24"/>
        </w:rPr>
        <w:t>的实践能力和</w:t>
      </w:r>
      <w:r>
        <w:rPr>
          <w:rFonts w:hint="eastAsia"/>
          <w:sz w:val="24"/>
        </w:rPr>
        <w:t>综合</w:t>
      </w:r>
      <w:r>
        <w:rPr>
          <w:sz w:val="24"/>
        </w:rPr>
        <w:t>素质的培养。</w:t>
      </w: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四、核心课程</w:t>
      </w:r>
    </w:p>
    <w:p w:rsidR="00FD2CD0" w:rsidRDefault="00FD2CD0">
      <w:pPr>
        <w:spacing w:line="360" w:lineRule="auto"/>
        <w:ind w:firstLineChars="200" w:firstLine="480"/>
        <w:rPr>
          <w:rFonts w:ascii="宋体" w:hAnsi="宋体"/>
          <w:bCs/>
          <w:kern w:val="0"/>
          <w:sz w:val="24"/>
        </w:rPr>
      </w:pPr>
      <w:r>
        <w:rPr>
          <w:rFonts w:hAnsi="宋体"/>
          <w:sz w:val="24"/>
        </w:rPr>
        <w:t>工程制图、工程力学、流体力学、热工学、电工学、系统安全工程、安全人机工程、机械设计基础、机械安全工程、电气安全工程、锅炉压力容器安全、防火防爆、安全管理学、职业卫生工程、</w:t>
      </w:r>
      <w:r>
        <w:rPr>
          <w:sz w:val="24"/>
        </w:rPr>
        <w:t>安全检测与监控技术</w:t>
      </w:r>
      <w:r>
        <w:rPr>
          <w:rFonts w:hAnsi="宋体"/>
          <w:sz w:val="24"/>
        </w:rPr>
        <w:t>等</w:t>
      </w:r>
      <w:r>
        <w:rPr>
          <w:sz w:val="24"/>
        </w:rPr>
        <w:t>。</w:t>
      </w: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五、学制和学位</w:t>
      </w:r>
    </w:p>
    <w:p w:rsidR="00FD2CD0" w:rsidRDefault="00FD2CD0">
      <w:pPr>
        <w:widowControl/>
        <w:spacing w:line="360" w:lineRule="auto"/>
        <w:ind w:firstLineChars="200" w:firstLine="480"/>
        <w:jc w:val="left"/>
        <w:rPr>
          <w:rFonts w:ascii="宋体" w:hAnsi="宋体"/>
          <w:bCs/>
          <w:kern w:val="0"/>
          <w:sz w:val="24"/>
        </w:rPr>
      </w:pPr>
      <w:r>
        <w:rPr>
          <w:rFonts w:ascii="宋体" w:hAnsi="宋体" w:hint="eastAsia"/>
          <w:bCs/>
          <w:kern w:val="0"/>
          <w:sz w:val="24"/>
        </w:rPr>
        <w:lastRenderedPageBreak/>
        <w:t>本专业基本学制为四年，实行弹性修业年限制度，学生在校修业年限可以提前至三年或延长至六年，修满规定的学分准予毕业。符合学士学位授予条件者，授予</w:t>
      </w:r>
      <w:r>
        <w:rPr>
          <w:rFonts w:hAnsi="宋体" w:hint="eastAsia"/>
          <w:sz w:val="24"/>
        </w:rPr>
        <w:t>工</w:t>
      </w:r>
      <w:r>
        <w:rPr>
          <w:rFonts w:hAnsi="宋体"/>
          <w:sz w:val="24"/>
        </w:rPr>
        <w:t>学</w:t>
      </w:r>
      <w:r>
        <w:rPr>
          <w:rFonts w:ascii="宋体" w:hAnsi="宋体" w:hint="eastAsia"/>
          <w:bCs/>
          <w:kern w:val="0"/>
          <w:sz w:val="24"/>
        </w:rPr>
        <w:t>学士学位。</w:t>
      </w:r>
    </w:p>
    <w:p w:rsidR="00FD2CD0" w:rsidRDefault="00FD2CD0">
      <w:pPr>
        <w:pStyle w:val="af8"/>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六、学分一览表</w:t>
      </w:r>
    </w:p>
    <w:p w:rsidR="00FD2CD0" w:rsidRDefault="00FD2CD0">
      <w:pPr>
        <w:pStyle w:val="af8"/>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0" w:type="auto"/>
        <w:jc w:val="center"/>
        <w:tblLayout w:type="fixed"/>
        <w:tblLook w:val="0000" w:firstRow="0" w:lastRow="0" w:firstColumn="0" w:lastColumn="0" w:noHBand="0" w:noVBand="0"/>
      </w:tblPr>
      <w:tblGrid>
        <w:gridCol w:w="1231"/>
        <w:gridCol w:w="1548"/>
        <w:gridCol w:w="728"/>
        <w:gridCol w:w="1538"/>
        <w:gridCol w:w="767"/>
        <w:gridCol w:w="1407"/>
        <w:gridCol w:w="1428"/>
      </w:tblGrid>
      <w:tr w:rsidR="00FD2CD0" w:rsidRPr="005E4FF6">
        <w:trPr>
          <w:trHeight w:val="454"/>
          <w:jc w:val="center"/>
        </w:trPr>
        <w:tc>
          <w:tcPr>
            <w:tcW w:w="1231" w:type="dxa"/>
            <w:tcBorders>
              <w:top w:val="single" w:sz="12" w:space="0" w:color="000000"/>
              <w:bottom w:val="single" w:sz="6" w:space="0" w:color="000000"/>
              <w:right w:val="single" w:sz="6" w:space="0" w:color="000000"/>
            </w:tcBorders>
            <w:vAlign w:val="center"/>
          </w:tcPr>
          <w:p w:rsidR="00FD2CD0" w:rsidRPr="005E4FF6" w:rsidRDefault="00FD2CD0">
            <w:pPr>
              <w:widowControl/>
              <w:jc w:val="center"/>
              <w:rPr>
                <w:b/>
                <w:kern w:val="0"/>
                <w:szCs w:val="21"/>
              </w:rPr>
            </w:pPr>
            <w:r w:rsidRPr="005E4FF6">
              <w:rPr>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vAlign w:val="center"/>
          </w:tcPr>
          <w:p w:rsidR="00FD2CD0" w:rsidRPr="005E4FF6" w:rsidRDefault="00FD2CD0">
            <w:pPr>
              <w:widowControl/>
              <w:jc w:val="center"/>
              <w:rPr>
                <w:b/>
                <w:kern w:val="0"/>
                <w:szCs w:val="21"/>
              </w:rPr>
            </w:pPr>
            <w:r w:rsidRPr="005E4FF6">
              <w:rPr>
                <w:b/>
                <w:kern w:val="0"/>
                <w:szCs w:val="21"/>
              </w:rPr>
              <w:t>教学方式</w:t>
            </w:r>
          </w:p>
        </w:tc>
        <w:tc>
          <w:tcPr>
            <w:tcW w:w="2835" w:type="dxa"/>
            <w:gridSpan w:val="2"/>
            <w:tcBorders>
              <w:top w:val="single" w:sz="12" w:space="0" w:color="000000"/>
              <w:left w:val="single" w:sz="6" w:space="0" w:color="000000"/>
              <w:bottom w:val="single" w:sz="6" w:space="0" w:color="000000"/>
            </w:tcBorders>
            <w:vAlign w:val="center"/>
          </w:tcPr>
          <w:p w:rsidR="00FD2CD0" w:rsidRPr="005E4FF6" w:rsidRDefault="00FD2CD0">
            <w:pPr>
              <w:widowControl/>
              <w:jc w:val="center"/>
              <w:rPr>
                <w:b/>
                <w:kern w:val="0"/>
                <w:szCs w:val="21"/>
              </w:rPr>
            </w:pPr>
            <w:r w:rsidRPr="005E4FF6">
              <w:rPr>
                <w:b/>
                <w:kern w:val="0"/>
                <w:szCs w:val="21"/>
              </w:rPr>
              <w:t>理论与实践教学比例（</w:t>
            </w:r>
            <w:r w:rsidRPr="005E4FF6">
              <w:rPr>
                <w:b/>
                <w:kern w:val="0"/>
                <w:szCs w:val="21"/>
              </w:rPr>
              <w:t>%</w:t>
            </w:r>
            <w:r w:rsidRPr="005E4FF6">
              <w:rPr>
                <w:b/>
                <w:kern w:val="0"/>
                <w:szCs w:val="21"/>
              </w:rPr>
              <w:t>）</w:t>
            </w:r>
          </w:p>
        </w:tc>
      </w:tr>
      <w:tr w:rsidR="00FD2CD0" w:rsidRPr="005E4FF6">
        <w:trPr>
          <w:trHeight w:val="454"/>
          <w:jc w:val="center"/>
        </w:trPr>
        <w:tc>
          <w:tcPr>
            <w:tcW w:w="1231" w:type="dxa"/>
            <w:vMerge w:val="restart"/>
            <w:tcBorders>
              <w:top w:val="single" w:sz="6" w:space="0" w:color="000000"/>
              <w:bottom w:val="single" w:sz="8" w:space="0" w:color="000000"/>
              <w:right w:val="single" w:sz="6" w:space="0" w:color="000000"/>
            </w:tcBorders>
            <w:vAlign w:val="center"/>
          </w:tcPr>
          <w:p w:rsidR="00FD2CD0" w:rsidRPr="005E4FF6" w:rsidRDefault="00382044" w:rsidP="00EA5FC2">
            <w:pPr>
              <w:widowControl/>
              <w:jc w:val="center"/>
              <w:rPr>
                <w:kern w:val="0"/>
                <w:szCs w:val="21"/>
              </w:rPr>
            </w:pPr>
            <w:r w:rsidRPr="005E4FF6">
              <w:rPr>
                <w:color w:val="FF0000"/>
                <w:kern w:val="0"/>
                <w:szCs w:val="21"/>
                <w:highlight w:val="yellow"/>
              </w:rPr>
              <w:t>1</w:t>
            </w:r>
            <w:r w:rsidR="00E41C99" w:rsidRPr="005E4FF6">
              <w:rPr>
                <w:color w:val="FF0000"/>
                <w:kern w:val="0"/>
                <w:szCs w:val="21"/>
                <w:highlight w:val="yellow"/>
              </w:rPr>
              <w:t>8</w:t>
            </w:r>
            <w:r w:rsidR="00662C73" w:rsidRPr="005E4FF6">
              <w:rPr>
                <w:color w:val="FF0000"/>
                <w:kern w:val="0"/>
                <w:szCs w:val="21"/>
                <w:highlight w:val="yellow"/>
              </w:rPr>
              <w:t>3</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rsidR="00FD2CD0" w:rsidRPr="005E4FF6" w:rsidRDefault="00662C73" w:rsidP="00382044">
            <w:pPr>
              <w:widowControl/>
              <w:jc w:val="center"/>
              <w:rPr>
                <w:kern w:val="0"/>
                <w:szCs w:val="21"/>
              </w:rPr>
            </w:pPr>
            <w:r w:rsidRPr="005E4FF6">
              <w:rPr>
                <w:bCs/>
                <w:color w:val="000000"/>
                <w:szCs w:val="21"/>
              </w:rPr>
              <w:t>15</w:t>
            </w:r>
            <w:r w:rsidRPr="005E4FF6">
              <w:rPr>
                <w:bCs/>
                <w:color w:val="FF0000"/>
                <w:szCs w:val="21"/>
                <w:highlight w:val="yellow"/>
              </w:rPr>
              <w:t>5</w:t>
            </w:r>
          </w:p>
        </w:tc>
        <w:tc>
          <w:tcPr>
            <w:tcW w:w="1538" w:type="dxa"/>
            <w:tcBorders>
              <w:top w:val="single" w:sz="6" w:space="0" w:color="000000"/>
              <w:left w:val="single" w:sz="6" w:space="0" w:color="000000"/>
              <w:bottom w:val="single" w:sz="6"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FD2CD0" w:rsidRPr="005E4FF6" w:rsidRDefault="005E4FF6" w:rsidP="00382044">
            <w:pPr>
              <w:widowControl/>
              <w:jc w:val="center"/>
              <w:rPr>
                <w:kern w:val="0"/>
                <w:szCs w:val="21"/>
                <w:highlight w:val="yellow"/>
              </w:rPr>
            </w:pPr>
            <w:r w:rsidRPr="005E4FF6">
              <w:rPr>
                <w:kern w:val="0"/>
                <w:szCs w:val="21"/>
                <w:highlight w:val="yellow"/>
              </w:rPr>
              <w:t>120.5</w:t>
            </w:r>
          </w:p>
        </w:tc>
        <w:tc>
          <w:tcPr>
            <w:tcW w:w="1407" w:type="dxa"/>
            <w:tcBorders>
              <w:top w:val="single" w:sz="6" w:space="0" w:color="000000"/>
              <w:left w:val="single" w:sz="6" w:space="0" w:color="000000"/>
              <w:bottom w:val="single" w:sz="6"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理论教学</w:t>
            </w:r>
          </w:p>
        </w:tc>
        <w:tc>
          <w:tcPr>
            <w:tcW w:w="1428" w:type="dxa"/>
            <w:tcBorders>
              <w:top w:val="single" w:sz="6" w:space="0" w:color="000000"/>
              <w:left w:val="single" w:sz="6" w:space="0" w:color="000000"/>
              <w:bottom w:val="single" w:sz="6" w:space="0" w:color="000000"/>
            </w:tcBorders>
            <w:vAlign w:val="center"/>
          </w:tcPr>
          <w:p w:rsidR="00FD2CD0" w:rsidRPr="005E4FF6" w:rsidRDefault="00382044">
            <w:pPr>
              <w:widowControl/>
              <w:jc w:val="center"/>
              <w:rPr>
                <w:kern w:val="0"/>
                <w:szCs w:val="21"/>
              </w:rPr>
            </w:pPr>
            <w:r w:rsidRPr="005E4FF6">
              <w:rPr>
                <w:kern w:val="0"/>
                <w:szCs w:val="21"/>
              </w:rPr>
              <w:t>6</w:t>
            </w:r>
            <w:r w:rsidR="001109FB">
              <w:rPr>
                <w:kern w:val="0"/>
                <w:szCs w:val="21"/>
              </w:rPr>
              <w:t>6</w:t>
            </w:r>
            <w:bookmarkStart w:id="0" w:name="_GoBack"/>
            <w:bookmarkEnd w:id="0"/>
          </w:p>
        </w:tc>
      </w:tr>
      <w:tr w:rsidR="00FD2CD0" w:rsidRPr="005E4FF6">
        <w:trPr>
          <w:trHeight w:val="454"/>
          <w:jc w:val="center"/>
        </w:trPr>
        <w:tc>
          <w:tcPr>
            <w:tcW w:w="1231" w:type="dxa"/>
            <w:vMerge/>
            <w:tcBorders>
              <w:top w:val="single" w:sz="8" w:space="0" w:color="000000"/>
              <w:bottom w:val="single" w:sz="8" w:space="0" w:color="000000"/>
              <w:right w:val="single" w:sz="6" w:space="0" w:color="000000"/>
            </w:tcBorders>
            <w:vAlign w:val="center"/>
          </w:tcPr>
          <w:p w:rsidR="00FD2CD0" w:rsidRPr="005E4FF6" w:rsidRDefault="00FD2CD0">
            <w:pPr>
              <w:widowControl/>
              <w:jc w:val="left"/>
              <w:rPr>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FD2CD0" w:rsidRPr="005E4FF6" w:rsidRDefault="00FD2CD0">
            <w:pPr>
              <w:widowControl/>
              <w:jc w:val="left"/>
              <w:rPr>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FD2CD0" w:rsidRPr="005E4FF6" w:rsidRDefault="00FD2CD0">
            <w:pPr>
              <w:widowControl/>
              <w:jc w:val="left"/>
              <w:rPr>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FD2CD0" w:rsidRPr="005E4FF6" w:rsidRDefault="00B5433C">
            <w:pPr>
              <w:widowControl/>
              <w:jc w:val="center"/>
              <w:rPr>
                <w:kern w:val="0"/>
                <w:szCs w:val="21"/>
                <w:highlight w:val="yellow"/>
              </w:rPr>
            </w:pPr>
            <w:r w:rsidRPr="005E4FF6">
              <w:rPr>
                <w:kern w:val="0"/>
                <w:szCs w:val="21"/>
                <w:highlight w:val="yellow"/>
              </w:rPr>
              <w:t>3</w:t>
            </w:r>
            <w:r w:rsidR="005E4FF6" w:rsidRPr="005E4FF6">
              <w:rPr>
                <w:kern w:val="0"/>
                <w:szCs w:val="21"/>
                <w:highlight w:val="yellow"/>
              </w:rPr>
              <w:t>4.5</w:t>
            </w:r>
          </w:p>
        </w:tc>
        <w:tc>
          <w:tcPr>
            <w:tcW w:w="1407" w:type="dxa"/>
            <w:vMerge w:val="restart"/>
            <w:tcBorders>
              <w:top w:val="single" w:sz="6" w:space="0" w:color="000000"/>
              <w:left w:val="single" w:sz="6" w:space="0" w:color="000000"/>
              <w:bottom w:val="single" w:sz="8"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实践教学</w:t>
            </w:r>
          </w:p>
        </w:tc>
        <w:tc>
          <w:tcPr>
            <w:tcW w:w="1428" w:type="dxa"/>
            <w:vMerge w:val="restart"/>
            <w:tcBorders>
              <w:top w:val="single" w:sz="6" w:space="0" w:color="000000"/>
              <w:left w:val="single" w:sz="6" w:space="0" w:color="000000"/>
              <w:bottom w:val="single" w:sz="8" w:space="0" w:color="000000"/>
            </w:tcBorders>
            <w:vAlign w:val="center"/>
          </w:tcPr>
          <w:p w:rsidR="00FD2CD0" w:rsidRPr="005E4FF6" w:rsidRDefault="00382044">
            <w:pPr>
              <w:widowControl/>
              <w:jc w:val="center"/>
              <w:rPr>
                <w:kern w:val="0"/>
                <w:szCs w:val="21"/>
              </w:rPr>
            </w:pPr>
            <w:r w:rsidRPr="005E4FF6">
              <w:rPr>
                <w:kern w:val="0"/>
                <w:szCs w:val="21"/>
              </w:rPr>
              <w:t>3</w:t>
            </w:r>
            <w:r w:rsidR="001109FB">
              <w:rPr>
                <w:kern w:val="0"/>
                <w:szCs w:val="21"/>
              </w:rPr>
              <w:t>4</w:t>
            </w:r>
          </w:p>
        </w:tc>
      </w:tr>
      <w:tr w:rsidR="00FD2CD0" w:rsidRPr="005E4FF6">
        <w:trPr>
          <w:trHeight w:val="454"/>
          <w:jc w:val="center"/>
        </w:trPr>
        <w:tc>
          <w:tcPr>
            <w:tcW w:w="1231" w:type="dxa"/>
            <w:vMerge/>
            <w:tcBorders>
              <w:top w:val="single" w:sz="8" w:space="0" w:color="000000"/>
              <w:bottom w:val="single" w:sz="12" w:space="0" w:color="000000"/>
              <w:right w:val="single" w:sz="6" w:space="0" w:color="000000"/>
            </w:tcBorders>
            <w:vAlign w:val="center"/>
          </w:tcPr>
          <w:p w:rsidR="00FD2CD0" w:rsidRPr="005E4FF6" w:rsidRDefault="00FD2CD0">
            <w:pPr>
              <w:widowControl/>
              <w:jc w:val="left"/>
              <w:rPr>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rsidR="00FD2CD0" w:rsidRPr="005E4FF6" w:rsidRDefault="00FD2CD0" w:rsidP="00EA5FC2">
            <w:pPr>
              <w:jc w:val="center"/>
              <w:rPr>
                <w:kern w:val="0"/>
                <w:szCs w:val="21"/>
              </w:rPr>
            </w:pPr>
            <w:r w:rsidRPr="005E4FF6">
              <w:rPr>
                <w:kern w:val="0"/>
                <w:szCs w:val="21"/>
              </w:rPr>
              <w:t>2</w:t>
            </w:r>
            <w:r w:rsidR="00E41C99" w:rsidRPr="005E4FF6">
              <w:rPr>
                <w:kern w:val="0"/>
                <w:szCs w:val="21"/>
              </w:rPr>
              <w:t>8</w:t>
            </w:r>
          </w:p>
        </w:tc>
        <w:tc>
          <w:tcPr>
            <w:tcW w:w="1538" w:type="dxa"/>
            <w:tcBorders>
              <w:top w:val="single" w:sz="6" w:space="0" w:color="000000"/>
              <w:left w:val="single" w:sz="6" w:space="0" w:color="000000"/>
              <w:bottom w:val="single" w:sz="12" w:space="0" w:color="000000"/>
              <w:right w:val="single" w:sz="6" w:space="0" w:color="000000"/>
            </w:tcBorders>
            <w:vAlign w:val="center"/>
          </w:tcPr>
          <w:p w:rsidR="00FD2CD0" w:rsidRPr="005E4FF6" w:rsidRDefault="00FD2CD0">
            <w:pPr>
              <w:widowControl/>
              <w:jc w:val="center"/>
              <w:rPr>
                <w:kern w:val="0"/>
                <w:szCs w:val="21"/>
              </w:rPr>
            </w:pPr>
            <w:r w:rsidRPr="005E4FF6">
              <w:rPr>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vAlign w:val="center"/>
          </w:tcPr>
          <w:p w:rsidR="00FD2CD0" w:rsidRPr="005E4FF6" w:rsidRDefault="00FD2CD0" w:rsidP="00EA5FC2">
            <w:pPr>
              <w:widowControl/>
              <w:jc w:val="center"/>
              <w:rPr>
                <w:kern w:val="0"/>
                <w:szCs w:val="21"/>
              </w:rPr>
            </w:pPr>
            <w:r w:rsidRPr="005E4FF6">
              <w:rPr>
                <w:kern w:val="0"/>
                <w:szCs w:val="21"/>
              </w:rPr>
              <w:t>2</w:t>
            </w:r>
            <w:r w:rsidR="00E41C99" w:rsidRPr="005E4FF6">
              <w:rPr>
                <w:kern w:val="0"/>
                <w:szCs w:val="21"/>
              </w:rPr>
              <w:t>8</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FD2CD0" w:rsidRPr="005E4FF6" w:rsidRDefault="00FD2CD0">
            <w:pPr>
              <w:widowControl/>
              <w:jc w:val="left"/>
              <w:rPr>
                <w:kern w:val="0"/>
                <w:szCs w:val="21"/>
              </w:rPr>
            </w:pPr>
          </w:p>
        </w:tc>
        <w:tc>
          <w:tcPr>
            <w:tcW w:w="1428" w:type="dxa"/>
            <w:vMerge/>
            <w:tcBorders>
              <w:top w:val="single" w:sz="8" w:space="0" w:color="000000"/>
              <w:left w:val="single" w:sz="6" w:space="0" w:color="000000"/>
              <w:bottom w:val="single" w:sz="12" w:space="0" w:color="000000"/>
            </w:tcBorders>
            <w:vAlign w:val="center"/>
          </w:tcPr>
          <w:p w:rsidR="00FD2CD0" w:rsidRPr="005E4FF6" w:rsidRDefault="00FD2CD0">
            <w:pPr>
              <w:widowControl/>
              <w:jc w:val="left"/>
              <w:rPr>
                <w:kern w:val="0"/>
                <w:szCs w:val="21"/>
              </w:rPr>
            </w:pPr>
          </w:p>
        </w:tc>
      </w:tr>
    </w:tbl>
    <w:p w:rsidR="00FD2CD0" w:rsidRDefault="00FD2CD0" w:rsidP="000E000D">
      <w:pPr>
        <w:pStyle w:val="af8"/>
        <w:widowControl/>
        <w:spacing w:line="360" w:lineRule="auto"/>
        <w:ind w:firstLineChars="0" w:firstLine="0"/>
        <w:rPr>
          <w:rFonts w:ascii="宋体" w:hAnsi="宋体"/>
          <w:b/>
          <w:bCs/>
          <w:kern w:val="0"/>
          <w:sz w:val="24"/>
          <w:szCs w:val="32"/>
        </w:rPr>
      </w:pPr>
    </w:p>
    <w:p w:rsidR="000E000D" w:rsidRDefault="000E000D" w:rsidP="000E000D">
      <w:pPr>
        <w:pStyle w:val="af8"/>
        <w:widowControl/>
        <w:spacing w:line="360" w:lineRule="auto"/>
        <w:ind w:firstLineChars="0" w:firstLine="0"/>
        <w:rPr>
          <w:rFonts w:ascii="宋体" w:hAnsi="宋体"/>
          <w:b/>
          <w:bCs/>
          <w:kern w:val="0"/>
          <w:sz w:val="24"/>
          <w:szCs w:val="32"/>
        </w:rPr>
      </w:pPr>
    </w:p>
    <w:p w:rsidR="00FD2CD0" w:rsidRDefault="00FD2CD0" w:rsidP="000E000D">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86"/>
        <w:gridCol w:w="1620"/>
        <w:gridCol w:w="1440"/>
        <w:gridCol w:w="1647"/>
        <w:gridCol w:w="1848"/>
      </w:tblGrid>
      <w:tr w:rsidR="00FD2CD0">
        <w:trPr>
          <w:cantSplit/>
          <w:trHeight w:val="454"/>
          <w:jc w:val="center"/>
        </w:trPr>
        <w:tc>
          <w:tcPr>
            <w:tcW w:w="1886" w:type="dxa"/>
          </w:tcPr>
          <w:p w:rsidR="00FD2CD0" w:rsidRDefault="00FD2CD0">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620" w:type="dxa"/>
          </w:tcPr>
          <w:p w:rsidR="00FD2CD0" w:rsidRDefault="00FD2CD0">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440" w:type="dxa"/>
          </w:tcPr>
          <w:p w:rsidR="00FD2CD0" w:rsidRDefault="00FD2CD0">
            <w:pPr>
              <w:adjustRightInd w:val="0"/>
              <w:snapToGrid w:val="0"/>
              <w:spacing w:line="360" w:lineRule="exact"/>
              <w:jc w:val="center"/>
              <w:rPr>
                <w:rFonts w:ascii="宋体" w:hAnsi="宋体"/>
                <w:b/>
                <w:bCs/>
                <w:szCs w:val="21"/>
              </w:rPr>
            </w:pPr>
            <w:r>
              <w:rPr>
                <w:rFonts w:ascii="宋体" w:hAnsi="宋体" w:hint="eastAsia"/>
                <w:b/>
                <w:bCs/>
                <w:szCs w:val="21"/>
              </w:rPr>
              <w:t>总学时</w:t>
            </w:r>
          </w:p>
        </w:tc>
        <w:tc>
          <w:tcPr>
            <w:tcW w:w="1647" w:type="dxa"/>
          </w:tcPr>
          <w:p w:rsidR="00FD2CD0" w:rsidRDefault="00FD2CD0">
            <w:pPr>
              <w:adjustRightInd w:val="0"/>
              <w:snapToGrid w:val="0"/>
              <w:spacing w:line="360" w:lineRule="exact"/>
              <w:jc w:val="center"/>
              <w:rPr>
                <w:rFonts w:ascii="宋体" w:hAnsi="宋体"/>
                <w:b/>
                <w:bCs/>
                <w:szCs w:val="21"/>
              </w:rPr>
            </w:pPr>
            <w:r>
              <w:rPr>
                <w:rFonts w:ascii="宋体" w:hAnsi="宋体" w:hint="eastAsia"/>
                <w:b/>
                <w:bCs/>
                <w:szCs w:val="21"/>
              </w:rPr>
              <w:t>总学分</w:t>
            </w:r>
          </w:p>
        </w:tc>
        <w:tc>
          <w:tcPr>
            <w:tcW w:w="1848" w:type="dxa"/>
          </w:tcPr>
          <w:p w:rsidR="00FD2CD0" w:rsidRDefault="00FD2CD0">
            <w:pPr>
              <w:adjustRightInd w:val="0"/>
              <w:snapToGrid w:val="0"/>
              <w:spacing w:line="360" w:lineRule="exact"/>
              <w:jc w:val="center"/>
              <w:rPr>
                <w:rFonts w:ascii="宋体" w:hAnsi="宋体"/>
                <w:b/>
                <w:bCs/>
                <w:szCs w:val="21"/>
              </w:rPr>
            </w:pPr>
            <w:r>
              <w:rPr>
                <w:rFonts w:ascii="宋体" w:hAnsi="宋体" w:hint="eastAsia"/>
                <w:b/>
                <w:bCs/>
                <w:szCs w:val="21"/>
              </w:rPr>
              <w:t>比</w:t>
            </w:r>
            <w:r>
              <w:rPr>
                <w:b/>
                <w:bCs/>
                <w:szCs w:val="21"/>
              </w:rPr>
              <w:t>例（</w:t>
            </w:r>
            <w:r>
              <w:rPr>
                <w:b/>
                <w:bCs/>
                <w:szCs w:val="21"/>
              </w:rPr>
              <w:t>%</w:t>
            </w:r>
            <w:r>
              <w:rPr>
                <w:b/>
                <w:bCs/>
                <w:szCs w:val="21"/>
              </w:rPr>
              <w:t>）</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通识教育必修课</w:t>
            </w:r>
          </w:p>
        </w:tc>
        <w:tc>
          <w:tcPr>
            <w:tcW w:w="1620" w:type="dxa"/>
            <w:vAlign w:val="center"/>
          </w:tcPr>
          <w:p w:rsidR="000E000D" w:rsidRPr="000B7229" w:rsidRDefault="000E000D">
            <w:pPr>
              <w:jc w:val="center"/>
              <w:rPr>
                <w:color w:val="0000FF"/>
                <w:szCs w:val="21"/>
              </w:rPr>
            </w:pPr>
            <w:r w:rsidRPr="000B7229">
              <w:rPr>
                <w:color w:val="0000FF"/>
                <w:szCs w:val="21"/>
              </w:rPr>
              <w:t>24</w:t>
            </w:r>
          </w:p>
        </w:tc>
        <w:tc>
          <w:tcPr>
            <w:tcW w:w="1440" w:type="dxa"/>
            <w:vAlign w:val="center"/>
          </w:tcPr>
          <w:p w:rsidR="000E000D" w:rsidRPr="006D3BE6" w:rsidRDefault="000E000D">
            <w:pPr>
              <w:jc w:val="center"/>
              <w:rPr>
                <w:color w:val="FF0000"/>
                <w:szCs w:val="21"/>
              </w:rPr>
            </w:pPr>
            <w:r>
              <w:rPr>
                <w:rFonts w:hint="eastAsia"/>
                <w:color w:val="FF0000"/>
                <w:szCs w:val="21"/>
              </w:rPr>
              <w:t>1040</w:t>
            </w:r>
          </w:p>
        </w:tc>
        <w:tc>
          <w:tcPr>
            <w:tcW w:w="1647" w:type="dxa"/>
            <w:vAlign w:val="center"/>
          </w:tcPr>
          <w:p w:rsidR="000E000D" w:rsidRPr="000B7229" w:rsidRDefault="000E000D">
            <w:pPr>
              <w:jc w:val="center"/>
              <w:rPr>
                <w:color w:val="0000FF"/>
                <w:szCs w:val="21"/>
              </w:rPr>
            </w:pPr>
            <w:r>
              <w:rPr>
                <w:rFonts w:hint="eastAsia"/>
                <w:color w:val="0000FF"/>
                <w:szCs w:val="21"/>
              </w:rPr>
              <w:t>61</w:t>
            </w:r>
          </w:p>
        </w:tc>
        <w:tc>
          <w:tcPr>
            <w:tcW w:w="1848" w:type="dxa"/>
            <w:vAlign w:val="center"/>
          </w:tcPr>
          <w:p w:rsidR="000E000D" w:rsidRPr="00DC5A6D" w:rsidRDefault="000E000D" w:rsidP="000E000D">
            <w:pPr>
              <w:widowControl/>
              <w:jc w:val="center"/>
              <w:rPr>
                <w:color w:val="FF0000"/>
                <w:szCs w:val="21"/>
              </w:rPr>
            </w:pPr>
            <w:r w:rsidRPr="00DC5A6D">
              <w:rPr>
                <w:rFonts w:hint="eastAsia"/>
                <w:color w:val="FF0000"/>
                <w:szCs w:val="21"/>
              </w:rPr>
              <w:t>40</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学科基础课</w:t>
            </w:r>
          </w:p>
        </w:tc>
        <w:tc>
          <w:tcPr>
            <w:tcW w:w="1620" w:type="dxa"/>
            <w:vAlign w:val="center"/>
          </w:tcPr>
          <w:p w:rsidR="000E000D" w:rsidRPr="000B7229" w:rsidRDefault="000E000D">
            <w:pPr>
              <w:jc w:val="center"/>
              <w:rPr>
                <w:color w:val="0000FF"/>
                <w:szCs w:val="21"/>
              </w:rPr>
            </w:pPr>
            <w:r w:rsidRPr="000B7229">
              <w:rPr>
                <w:color w:val="0000FF"/>
                <w:szCs w:val="21"/>
              </w:rPr>
              <w:t>14</w:t>
            </w:r>
          </w:p>
        </w:tc>
        <w:tc>
          <w:tcPr>
            <w:tcW w:w="1440" w:type="dxa"/>
            <w:vAlign w:val="center"/>
          </w:tcPr>
          <w:p w:rsidR="000E000D" w:rsidRPr="000B7229" w:rsidRDefault="000E000D">
            <w:pPr>
              <w:jc w:val="center"/>
              <w:rPr>
                <w:color w:val="0000FF"/>
                <w:szCs w:val="21"/>
              </w:rPr>
            </w:pPr>
            <w:r w:rsidRPr="000B7229">
              <w:rPr>
                <w:color w:val="0000FF"/>
                <w:szCs w:val="21"/>
              </w:rPr>
              <w:t>480</w:t>
            </w:r>
          </w:p>
        </w:tc>
        <w:tc>
          <w:tcPr>
            <w:tcW w:w="1647" w:type="dxa"/>
            <w:vAlign w:val="center"/>
          </w:tcPr>
          <w:p w:rsidR="000E000D" w:rsidRPr="000B7229" w:rsidRDefault="000E000D">
            <w:pPr>
              <w:jc w:val="center"/>
              <w:rPr>
                <w:color w:val="0000FF"/>
                <w:szCs w:val="21"/>
              </w:rPr>
            </w:pPr>
            <w:r w:rsidRPr="000B7229">
              <w:rPr>
                <w:color w:val="0000FF"/>
                <w:szCs w:val="21"/>
              </w:rPr>
              <w:t>30</w:t>
            </w:r>
          </w:p>
        </w:tc>
        <w:tc>
          <w:tcPr>
            <w:tcW w:w="1848" w:type="dxa"/>
            <w:vAlign w:val="center"/>
          </w:tcPr>
          <w:p w:rsidR="000E000D" w:rsidRPr="00DC5A6D" w:rsidRDefault="000E000D" w:rsidP="00662C73">
            <w:pPr>
              <w:jc w:val="center"/>
              <w:rPr>
                <w:color w:val="FF0000"/>
                <w:szCs w:val="21"/>
              </w:rPr>
            </w:pPr>
            <w:r w:rsidRPr="00DC5A6D">
              <w:rPr>
                <w:rFonts w:hint="eastAsia"/>
                <w:color w:val="FF0000"/>
                <w:szCs w:val="21"/>
              </w:rPr>
              <w:t>19</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专业必修课</w:t>
            </w:r>
          </w:p>
        </w:tc>
        <w:tc>
          <w:tcPr>
            <w:tcW w:w="1620" w:type="dxa"/>
            <w:vAlign w:val="center"/>
          </w:tcPr>
          <w:p w:rsidR="000E000D" w:rsidRDefault="000E000D">
            <w:pPr>
              <w:jc w:val="center"/>
              <w:rPr>
                <w:color w:val="000000"/>
                <w:szCs w:val="21"/>
              </w:rPr>
            </w:pPr>
            <w:r w:rsidRPr="000745B9">
              <w:rPr>
                <w:rFonts w:hint="eastAsia"/>
                <w:color w:val="FF0000"/>
                <w:szCs w:val="21"/>
              </w:rPr>
              <w:t>11</w:t>
            </w:r>
          </w:p>
        </w:tc>
        <w:tc>
          <w:tcPr>
            <w:tcW w:w="1440" w:type="dxa"/>
            <w:vAlign w:val="center"/>
          </w:tcPr>
          <w:p w:rsidR="000E000D" w:rsidRDefault="000E000D">
            <w:pPr>
              <w:jc w:val="center"/>
              <w:rPr>
                <w:color w:val="000000"/>
                <w:szCs w:val="21"/>
              </w:rPr>
            </w:pPr>
            <w:r w:rsidRPr="00457BCA">
              <w:rPr>
                <w:rFonts w:hint="eastAsia"/>
                <w:color w:val="FF0000"/>
                <w:szCs w:val="21"/>
              </w:rPr>
              <w:t>320</w:t>
            </w:r>
          </w:p>
        </w:tc>
        <w:tc>
          <w:tcPr>
            <w:tcW w:w="1647" w:type="dxa"/>
            <w:vAlign w:val="center"/>
          </w:tcPr>
          <w:p w:rsidR="000E000D" w:rsidRDefault="000E000D">
            <w:pPr>
              <w:jc w:val="center"/>
              <w:rPr>
                <w:color w:val="000000"/>
                <w:szCs w:val="21"/>
              </w:rPr>
            </w:pPr>
            <w:r w:rsidRPr="00906E6E">
              <w:rPr>
                <w:rFonts w:hint="eastAsia"/>
                <w:color w:val="FF0000"/>
                <w:szCs w:val="21"/>
              </w:rPr>
              <w:t>20</w:t>
            </w:r>
          </w:p>
        </w:tc>
        <w:tc>
          <w:tcPr>
            <w:tcW w:w="1848" w:type="dxa"/>
            <w:vAlign w:val="center"/>
          </w:tcPr>
          <w:p w:rsidR="000E000D" w:rsidRPr="00DC5A6D" w:rsidRDefault="000E000D" w:rsidP="00662C73">
            <w:pPr>
              <w:jc w:val="center"/>
              <w:rPr>
                <w:color w:val="FF0000"/>
                <w:szCs w:val="21"/>
              </w:rPr>
            </w:pPr>
            <w:r w:rsidRPr="00DC5A6D">
              <w:rPr>
                <w:rFonts w:hint="eastAsia"/>
                <w:color w:val="FF0000"/>
                <w:szCs w:val="21"/>
              </w:rPr>
              <w:t>13</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专业选修课</w:t>
            </w:r>
          </w:p>
        </w:tc>
        <w:tc>
          <w:tcPr>
            <w:tcW w:w="1620" w:type="dxa"/>
            <w:vAlign w:val="center"/>
          </w:tcPr>
          <w:p w:rsidR="000E000D" w:rsidRPr="00382789" w:rsidRDefault="000E000D">
            <w:pPr>
              <w:jc w:val="center"/>
              <w:rPr>
                <w:color w:val="FF0000"/>
                <w:szCs w:val="21"/>
              </w:rPr>
            </w:pPr>
          </w:p>
        </w:tc>
        <w:tc>
          <w:tcPr>
            <w:tcW w:w="1440" w:type="dxa"/>
            <w:vAlign w:val="center"/>
          </w:tcPr>
          <w:p w:rsidR="000E000D" w:rsidRPr="00382789" w:rsidRDefault="000E000D">
            <w:pPr>
              <w:jc w:val="center"/>
              <w:rPr>
                <w:color w:val="FF0000"/>
                <w:szCs w:val="21"/>
              </w:rPr>
            </w:pPr>
          </w:p>
        </w:tc>
        <w:tc>
          <w:tcPr>
            <w:tcW w:w="1647" w:type="dxa"/>
            <w:vAlign w:val="center"/>
          </w:tcPr>
          <w:p w:rsidR="000E000D" w:rsidRPr="00855DAF" w:rsidRDefault="000E000D">
            <w:pPr>
              <w:jc w:val="center"/>
              <w:rPr>
                <w:color w:val="0000FF"/>
                <w:szCs w:val="21"/>
              </w:rPr>
            </w:pPr>
            <w:r w:rsidRPr="00855DAF">
              <w:rPr>
                <w:color w:val="0000FF"/>
                <w:szCs w:val="21"/>
              </w:rPr>
              <w:t>24</w:t>
            </w:r>
          </w:p>
        </w:tc>
        <w:tc>
          <w:tcPr>
            <w:tcW w:w="1848" w:type="dxa"/>
            <w:vAlign w:val="center"/>
          </w:tcPr>
          <w:p w:rsidR="000E000D" w:rsidRPr="00DC5A6D" w:rsidRDefault="000E000D" w:rsidP="00662C73">
            <w:pPr>
              <w:jc w:val="center"/>
              <w:rPr>
                <w:color w:val="FF0000"/>
                <w:szCs w:val="21"/>
              </w:rPr>
            </w:pPr>
            <w:r w:rsidRPr="00DC5A6D">
              <w:rPr>
                <w:rFonts w:hint="eastAsia"/>
                <w:color w:val="FF0000"/>
                <w:szCs w:val="21"/>
              </w:rPr>
              <w:t>15</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通识教育选修课</w:t>
            </w:r>
          </w:p>
        </w:tc>
        <w:tc>
          <w:tcPr>
            <w:tcW w:w="1620" w:type="dxa"/>
            <w:vAlign w:val="center"/>
          </w:tcPr>
          <w:p w:rsidR="000E000D" w:rsidRDefault="000E000D">
            <w:pPr>
              <w:jc w:val="center"/>
              <w:rPr>
                <w:color w:val="000000"/>
                <w:szCs w:val="21"/>
              </w:rPr>
            </w:pPr>
            <w:r>
              <w:rPr>
                <w:color w:val="000000"/>
                <w:szCs w:val="21"/>
              </w:rPr>
              <w:t xml:space="preserve">　</w:t>
            </w:r>
          </w:p>
        </w:tc>
        <w:tc>
          <w:tcPr>
            <w:tcW w:w="1440" w:type="dxa"/>
            <w:vAlign w:val="center"/>
          </w:tcPr>
          <w:p w:rsidR="000E000D" w:rsidRDefault="000E000D">
            <w:pPr>
              <w:jc w:val="center"/>
              <w:rPr>
                <w:color w:val="000000"/>
                <w:szCs w:val="21"/>
              </w:rPr>
            </w:pPr>
            <w:r>
              <w:rPr>
                <w:color w:val="000000"/>
                <w:szCs w:val="21"/>
              </w:rPr>
              <w:t xml:space="preserve">　</w:t>
            </w:r>
          </w:p>
        </w:tc>
        <w:tc>
          <w:tcPr>
            <w:tcW w:w="1647" w:type="dxa"/>
            <w:vAlign w:val="center"/>
          </w:tcPr>
          <w:p w:rsidR="000E000D" w:rsidRPr="00E31542" w:rsidRDefault="000E000D">
            <w:pPr>
              <w:jc w:val="center"/>
              <w:rPr>
                <w:color w:val="0000FF"/>
                <w:szCs w:val="21"/>
              </w:rPr>
            </w:pPr>
            <w:r w:rsidRPr="00E31542">
              <w:rPr>
                <w:color w:val="0000FF"/>
                <w:szCs w:val="21"/>
              </w:rPr>
              <w:t>14</w:t>
            </w:r>
          </w:p>
        </w:tc>
        <w:tc>
          <w:tcPr>
            <w:tcW w:w="1848" w:type="dxa"/>
            <w:vAlign w:val="center"/>
          </w:tcPr>
          <w:p w:rsidR="000E000D" w:rsidRPr="00DC5A6D" w:rsidRDefault="000E000D" w:rsidP="00DC5A6D">
            <w:pPr>
              <w:jc w:val="center"/>
              <w:rPr>
                <w:color w:val="FF0000"/>
                <w:szCs w:val="21"/>
              </w:rPr>
            </w:pPr>
            <w:r w:rsidRPr="00DC5A6D">
              <w:rPr>
                <w:rFonts w:hint="eastAsia"/>
                <w:color w:val="FF0000"/>
                <w:szCs w:val="21"/>
              </w:rPr>
              <w:t>9</w:t>
            </w:r>
          </w:p>
        </w:tc>
      </w:tr>
      <w:tr w:rsidR="000E000D">
        <w:trPr>
          <w:cantSplit/>
          <w:trHeight w:val="454"/>
          <w:jc w:val="center"/>
        </w:trPr>
        <w:tc>
          <w:tcPr>
            <w:tcW w:w="1886" w:type="dxa"/>
          </w:tcPr>
          <w:p w:rsidR="000E000D" w:rsidRDefault="000E000D">
            <w:pPr>
              <w:adjustRightInd w:val="0"/>
              <w:snapToGrid w:val="0"/>
              <w:spacing w:line="360" w:lineRule="exact"/>
              <w:rPr>
                <w:rFonts w:ascii="宋体" w:hAnsi="宋体"/>
                <w:szCs w:val="21"/>
              </w:rPr>
            </w:pPr>
            <w:r>
              <w:rPr>
                <w:rFonts w:ascii="宋体" w:hAnsi="宋体" w:hint="eastAsia"/>
                <w:szCs w:val="21"/>
              </w:rPr>
              <w:t>个性化课程</w:t>
            </w:r>
          </w:p>
        </w:tc>
        <w:tc>
          <w:tcPr>
            <w:tcW w:w="1620" w:type="dxa"/>
            <w:vAlign w:val="center"/>
          </w:tcPr>
          <w:p w:rsidR="000E000D" w:rsidRDefault="000E000D">
            <w:pPr>
              <w:jc w:val="center"/>
              <w:rPr>
                <w:color w:val="FF0000"/>
                <w:szCs w:val="21"/>
              </w:rPr>
            </w:pPr>
            <w:r>
              <w:rPr>
                <w:color w:val="FF0000"/>
                <w:szCs w:val="21"/>
              </w:rPr>
              <w:t xml:space="preserve">　</w:t>
            </w:r>
          </w:p>
        </w:tc>
        <w:tc>
          <w:tcPr>
            <w:tcW w:w="1440" w:type="dxa"/>
            <w:vAlign w:val="center"/>
          </w:tcPr>
          <w:p w:rsidR="000E000D" w:rsidRDefault="000E000D">
            <w:pPr>
              <w:jc w:val="center"/>
              <w:rPr>
                <w:color w:val="FF0000"/>
                <w:szCs w:val="21"/>
              </w:rPr>
            </w:pPr>
            <w:r>
              <w:rPr>
                <w:color w:val="FF0000"/>
                <w:szCs w:val="21"/>
              </w:rPr>
              <w:t xml:space="preserve">　</w:t>
            </w:r>
          </w:p>
        </w:tc>
        <w:tc>
          <w:tcPr>
            <w:tcW w:w="1647" w:type="dxa"/>
            <w:vAlign w:val="center"/>
          </w:tcPr>
          <w:p w:rsidR="000E000D" w:rsidRPr="00E31542" w:rsidRDefault="000E000D">
            <w:pPr>
              <w:jc w:val="center"/>
              <w:rPr>
                <w:color w:val="0000FF"/>
                <w:szCs w:val="21"/>
              </w:rPr>
            </w:pPr>
            <w:r w:rsidRPr="00E31542">
              <w:rPr>
                <w:color w:val="0000FF"/>
                <w:szCs w:val="21"/>
              </w:rPr>
              <w:t>6</w:t>
            </w:r>
          </w:p>
        </w:tc>
        <w:tc>
          <w:tcPr>
            <w:tcW w:w="1848" w:type="dxa"/>
            <w:vAlign w:val="center"/>
          </w:tcPr>
          <w:p w:rsidR="000E000D" w:rsidRPr="00DC5A6D" w:rsidRDefault="000E000D" w:rsidP="00DC5A6D">
            <w:pPr>
              <w:jc w:val="center"/>
              <w:rPr>
                <w:color w:val="FF0000"/>
                <w:szCs w:val="21"/>
              </w:rPr>
            </w:pPr>
            <w:r w:rsidRPr="00DC5A6D">
              <w:rPr>
                <w:rFonts w:hint="eastAsia"/>
                <w:color w:val="FF0000"/>
                <w:szCs w:val="21"/>
              </w:rPr>
              <w:t>4</w:t>
            </w:r>
          </w:p>
        </w:tc>
      </w:tr>
      <w:tr w:rsidR="000E000D">
        <w:trPr>
          <w:cantSplit/>
          <w:trHeight w:val="454"/>
          <w:jc w:val="center"/>
        </w:trPr>
        <w:tc>
          <w:tcPr>
            <w:tcW w:w="1886" w:type="dxa"/>
          </w:tcPr>
          <w:p w:rsidR="000E000D" w:rsidRDefault="000E000D">
            <w:pPr>
              <w:adjustRightInd w:val="0"/>
              <w:snapToGrid w:val="0"/>
              <w:spacing w:line="360" w:lineRule="exact"/>
              <w:jc w:val="center"/>
              <w:rPr>
                <w:rFonts w:ascii="宋体" w:hAnsi="宋体"/>
                <w:b/>
                <w:szCs w:val="21"/>
              </w:rPr>
            </w:pPr>
            <w:r>
              <w:rPr>
                <w:rFonts w:ascii="宋体" w:hAnsi="宋体" w:hint="eastAsia"/>
                <w:b/>
                <w:szCs w:val="21"/>
              </w:rPr>
              <w:t>合计</w:t>
            </w:r>
          </w:p>
        </w:tc>
        <w:tc>
          <w:tcPr>
            <w:tcW w:w="1620" w:type="dxa"/>
            <w:vAlign w:val="center"/>
          </w:tcPr>
          <w:p w:rsidR="000E000D" w:rsidRDefault="000E000D">
            <w:pPr>
              <w:jc w:val="center"/>
              <w:rPr>
                <w:color w:val="000000"/>
                <w:szCs w:val="21"/>
              </w:rPr>
            </w:pPr>
            <w:r>
              <w:rPr>
                <w:color w:val="000000"/>
                <w:szCs w:val="21"/>
              </w:rPr>
              <w:t xml:space="preserve">　</w:t>
            </w:r>
          </w:p>
        </w:tc>
        <w:tc>
          <w:tcPr>
            <w:tcW w:w="1440" w:type="dxa"/>
            <w:vAlign w:val="center"/>
          </w:tcPr>
          <w:p w:rsidR="000E000D" w:rsidRDefault="000E000D">
            <w:pPr>
              <w:jc w:val="center"/>
              <w:rPr>
                <w:color w:val="000000"/>
                <w:szCs w:val="21"/>
              </w:rPr>
            </w:pPr>
            <w:r>
              <w:rPr>
                <w:color w:val="000000"/>
                <w:szCs w:val="21"/>
              </w:rPr>
              <w:t xml:space="preserve">　</w:t>
            </w:r>
          </w:p>
        </w:tc>
        <w:tc>
          <w:tcPr>
            <w:tcW w:w="1647" w:type="dxa"/>
            <w:vAlign w:val="center"/>
          </w:tcPr>
          <w:p w:rsidR="000E000D" w:rsidRDefault="000E000D">
            <w:pPr>
              <w:jc w:val="center"/>
              <w:rPr>
                <w:b/>
                <w:bCs/>
                <w:color w:val="000000"/>
                <w:szCs w:val="21"/>
              </w:rPr>
            </w:pPr>
            <w:r>
              <w:rPr>
                <w:b/>
                <w:bCs/>
                <w:color w:val="000000"/>
                <w:szCs w:val="21"/>
              </w:rPr>
              <w:t>15</w:t>
            </w:r>
            <w:r w:rsidR="00662C73" w:rsidRPr="00662C73">
              <w:rPr>
                <w:b/>
                <w:bCs/>
                <w:color w:val="FF0000"/>
                <w:szCs w:val="21"/>
                <w:highlight w:val="yellow"/>
              </w:rPr>
              <w:t>5</w:t>
            </w:r>
          </w:p>
        </w:tc>
        <w:tc>
          <w:tcPr>
            <w:tcW w:w="1848" w:type="dxa"/>
            <w:vAlign w:val="center"/>
          </w:tcPr>
          <w:p w:rsidR="000E000D" w:rsidRDefault="000E000D">
            <w:pPr>
              <w:jc w:val="center"/>
              <w:rPr>
                <w:color w:val="000000"/>
                <w:szCs w:val="21"/>
              </w:rPr>
            </w:pPr>
            <w:r>
              <w:rPr>
                <w:color w:val="000000"/>
                <w:szCs w:val="21"/>
              </w:rPr>
              <w:t>100</w:t>
            </w:r>
          </w:p>
        </w:tc>
      </w:tr>
    </w:tbl>
    <w:p w:rsidR="00C45339" w:rsidRDefault="00C45339" w:rsidP="00C45339">
      <w:pPr>
        <w:adjustRightInd w:val="0"/>
        <w:snapToGrid w:val="0"/>
        <w:spacing w:line="360" w:lineRule="exact"/>
        <w:jc w:val="center"/>
        <w:rPr>
          <w:rFonts w:ascii="宋体" w:hAnsi="宋体"/>
          <w:b/>
          <w:bCs/>
          <w:kern w:val="0"/>
          <w:sz w:val="24"/>
          <w:szCs w:val="32"/>
        </w:rPr>
      </w:pPr>
    </w:p>
    <w:p w:rsidR="00FD2CD0" w:rsidRDefault="00FD2CD0" w:rsidP="00C45339">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48"/>
        <w:gridCol w:w="2835"/>
        <w:gridCol w:w="1134"/>
        <w:gridCol w:w="1134"/>
        <w:gridCol w:w="1134"/>
        <w:gridCol w:w="1060"/>
      </w:tblGrid>
      <w:tr w:rsidR="00FD2CD0">
        <w:trPr>
          <w:cantSplit/>
          <w:trHeight w:val="454"/>
          <w:tblHeader/>
          <w:jc w:val="center"/>
        </w:trPr>
        <w:tc>
          <w:tcPr>
            <w:tcW w:w="1348" w:type="dxa"/>
            <w:tcBorders>
              <w:bottom w:val="single" w:sz="4" w:space="0" w:color="auto"/>
            </w:tcBorders>
          </w:tcPr>
          <w:p w:rsidR="00FD2CD0" w:rsidRDefault="00FD2CD0">
            <w:pPr>
              <w:adjustRightInd w:val="0"/>
              <w:snapToGrid w:val="0"/>
              <w:spacing w:line="400" w:lineRule="exact"/>
              <w:jc w:val="center"/>
              <w:rPr>
                <w:b/>
                <w:bCs/>
                <w:szCs w:val="21"/>
              </w:rPr>
            </w:pPr>
            <w:r>
              <w:rPr>
                <w:rFonts w:hAnsi="宋体"/>
                <w:b/>
                <w:bCs/>
                <w:szCs w:val="21"/>
              </w:rPr>
              <w:t>类别</w:t>
            </w:r>
          </w:p>
        </w:tc>
        <w:tc>
          <w:tcPr>
            <w:tcW w:w="2835" w:type="dxa"/>
            <w:tcBorders>
              <w:bottom w:val="single" w:sz="4" w:space="0" w:color="auto"/>
            </w:tcBorders>
          </w:tcPr>
          <w:p w:rsidR="00FD2CD0" w:rsidRDefault="00FD2CD0">
            <w:pPr>
              <w:adjustRightInd w:val="0"/>
              <w:snapToGrid w:val="0"/>
              <w:spacing w:line="400" w:lineRule="exact"/>
              <w:jc w:val="center"/>
              <w:rPr>
                <w:b/>
                <w:bCs/>
                <w:szCs w:val="21"/>
              </w:rPr>
            </w:pPr>
            <w:r>
              <w:rPr>
                <w:rFonts w:hAnsi="宋体"/>
                <w:b/>
                <w:bCs/>
                <w:szCs w:val="21"/>
              </w:rPr>
              <w:t>实践环节</w:t>
            </w:r>
          </w:p>
        </w:tc>
        <w:tc>
          <w:tcPr>
            <w:tcW w:w="1134" w:type="dxa"/>
            <w:tcBorders>
              <w:bottom w:val="single" w:sz="4" w:space="0" w:color="auto"/>
            </w:tcBorders>
          </w:tcPr>
          <w:p w:rsidR="00FD2CD0" w:rsidRDefault="00FD2CD0">
            <w:pPr>
              <w:adjustRightInd w:val="0"/>
              <w:snapToGrid w:val="0"/>
              <w:spacing w:line="400" w:lineRule="exact"/>
              <w:jc w:val="center"/>
              <w:rPr>
                <w:b/>
                <w:bCs/>
                <w:szCs w:val="21"/>
              </w:rPr>
            </w:pPr>
            <w:r>
              <w:rPr>
                <w:rFonts w:hAnsi="宋体"/>
                <w:b/>
                <w:bCs/>
                <w:szCs w:val="21"/>
              </w:rPr>
              <w:t>学期安排</w:t>
            </w:r>
          </w:p>
        </w:tc>
        <w:tc>
          <w:tcPr>
            <w:tcW w:w="1134" w:type="dxa"/>
            <w:tcBorders>
              <w:bottom w:val="single" w:sz="4" w:space="0" w:color="auto"/>
            </w:tcBorders>
          </w:tcPr>
          <w:p w:rsidR="00FD2CD0" w:rsidRDefault="00FD2CD0">
            <w:pPr>
              <w:adjustRightInd w:val="0"/>
              <w:snapToGrid w:val="0"/>
              <w:spacing w:line="400" w:lineRule="exact"/>
              <w:jc w:val="center"/>
              <w:rPr>
                <w:b/>
                <w:bCs/>
                <w:szCs w:val="21"/>
              </w:rPr>
            </w:pPr>
            <w:r>
              <w:rPr>
                <w:rFonts w:hAnsi="宋体"/>
                <w:b/>
                <w:bCs/>
                <w:szCs w:val="21"/>
              </w:rPr>
              <w:t>周数</w:t>
            </w:r>
          </w:p>
        </w:tc>
        <w:tc>
          <w:tcPr>
            <w:tcW w:w="1134" w:type="dxa"/>
            <w:tcBorders>
              <w:bottom w:val="single" w:sz="4" w:space="0" w:color="auto"/>
            </w:tcBorders>
          </w:tcPr>
          <w:p w:rsidR="00FD2CD0" w:rsidRDefault="00FD2CD0">
            <w:pPr>
              <w:adjustRightInd w:val="0"/>
              <w:snapToGrid w:val="0"/>
              <w:spacing w:line="400" w:lineRule="exact"/>
              <w:jc w:val="center"/>
              <w:rPr>
                <w:b/>
                <w:bCs/>
                <w:szCs w:val="21"/>
              </w:rPr>
            </w:pPr>
            <w:r>
              <w:rPr>
                <w:rFonts w:hAnsi="宋体"/>
                <w:b/>
                <w:bCs/>
                <w:szCs w:val="21"/>
              </w:rPr>
              <w:t>学时</w:t>
            </w:r>
          </w:p>
        </w:tc>
        <w:tc>
          <w:tcPr>
            <w:tcW w:w="1060" w:type="dxa"/>
            <w:tcBorders>
              <w:bottom w:val="single" w:sz="4" w:space="0" w:color="auto"/>
            </w:tcBorders>
            <w:vAlign w:val="center"/>
          </w:tcPr>
          <w:p w:rsidR="00FD2CD0" w:rsidRDefault="00FD2CD0">
            <w:pPr>
              <w:adjustRightInd w:val="0"/>
              <w:snapToGrid w:val="0"/>
              <w:spacing w:line="400" w:lineRule="exact"/>
              <w:jc w:val="center"/>
              <w:rPr>
                <w:b/>
                <w:bCs/>
                <w:szCs w:val="21"/>
              </w:rPr>
            </w:pPr>
            <w:r>
              <w:rPr>
                <w:rFonts w:hAnsi="宋体"/>
                <w:b/>
                <w:bCs/>
                <w:szCs w:val="21"/>
              </w:rPr>
              <w:t>学分</w:t>
            </w:r>
          </w:p>
        </w:tc>
      </w:tr>
      <w:tr w:rsidR="00FD2CD0">
        <w:trPr>
          <w:cantSplit/>
          <w:trHeight w:val="454"/>
          <w:jc w:val="center"/>
        </w:trPr>
        <w:tc>
          <w:tcPr>
            <w:tcW w:w="1348" w:type="dxa"/>
            <w:vMerge w:val="restart"/>
            <w:tcBorders>
              <w:top w:val="single" w:sz="4" w:space="0" w:color="auto"/>
            </w:tcBorders>
            <w:vAlign w:val="center"/>
          </w:tcPr>
          <w:p w:rsidR="00FD2CD0" w:rsidRDefault="00FD2CD0">
            <w:pPr>
              <w:adjustRightInd w:val="0"/>
              <w:snapToGrid w:val="0"/>
              <w:spacing w:line="400" w:lineRule="exact"/>
              <w:jc w:val="left"/>
              <w:rPr>
                <w:szCs w:val="21"/>
              </w:rPr>
            </w:pPr>
            <w:r>
              <w:rPr>
                <w:rFonts w:hAnsi="宋体"/>
                <w:szCs w:val="21"/>
              </w:rPr>
              <w:t>实习类</w:t>
            </w:r>
          </w:p>
        </w:tc>
        <w:tc>
          <w:tcPr>
            <w:tcW w:w="2835" w:type="dxa"/>
            <w:tcBorders>
              <w:top w:val="single" w:sz="4" w:space="0" w:color="auto"/>
            </w:tcBorders>
          </w:tcPr>
          <w:p w:rsidR="00FD2CD0" w:rsidRDefault="00FD2CD0">
            <w:pPr>
              <w:adjustRightInd w:val="0"/>
              <w:snapToGrid w:val="0"/>
              <w:spacing w:line="400" w:lineRule="exact"/>
              <w:rPr>
                <w:szCs w:val="21"/>
              </w:rPr>
            </w:pPr>
            <w:r>
              <w:rPr>
                <w:rFonts w:hAnsi="宋体"/>
                <w:szCs w:val="21"/>
              </w:rPr>
              <w:t>军训（含军事理论课）</w:t>
            </w:r>
          </w:p>
        </w:tc>
        <w:tc>
          <w:tcPr>
            <w:tcW w:w="1134" w:type="dxa"/>
            <w:tcBorders>
              <w:top w:val="single" w:sz="4" w:space="0" w:color="auto"/>
            </w:tcBorders>
          </w:tcPr>
          <w:p w:rsidR="00FD2CD0" w:rsidRDefault="00FD2CD0">
            <w:pPr>
              <w:adjustRightInd w:val="0"/>
              <w:snapToGrid w:val="0"/>
              <w:spacing w:line="400" w:lineRule="exact"/>
              <w:jc w:val="center"/>
              <w:rPr>
                <w:szCs w:val="21"/>
              </w:rPr>
            </w:pPr>
            <w:r>
              <w:rPr>
                <w:szCs w:val="21"/>
              </w:rPr>
              <w:t>1</w:t>
            </w:r>
          </w:p>
        </w:tc>
        <w:tc>
          <w:tcPr>
            <w:tcW w:w="1134" w:type="dxa"/>
            <w:tcBorders>
              <w:top w:val="single" w:sz="4" w:space="0" w:color="auto"/>
            </w:tcBorders>
          </w:tcPr>
          <w:p w:rsidR="00FD2CD0" w:rsidRDefault="00FD2CD0">
            <w:pPr>
              <w:adjustRightInd w:val="0"/>
              <w:snapToGrid w:val="0"/>
              <w:spacing w:line="400" w:lineRule="exact"/>
              <w:jc w:val="center"/>
              <w:rPr>
                <w:szCs w:val="21"/>
              </w:rPr>
            </w:pPr>
            <w:r>
              <w:rPr>
                <w:szCs w:val="21"/>
              </w:rPr>
              <w:t xml:space="preserve">3 </w:t>
            </w:r>
          </w:p>
        </w:tc>
        <w:tc>
          <w:tcPr>
            <w:tcW w:w="1134" w:type="dxa"/>
            <w:tcBorders>
              <w:top w:val="single" w:sz="4" w:space="0" w:color="auto"/>
            </w:tcBorders>
          </w:tcPr>
          <w:p w:rsidR="00FD2CD0" w:rsidRDefault="00FD2CD0">
            <w:pPr>
              <w:adjustRightInd w:val="0"/>
              <w:snapToGrid w:val="0"/>
              <w:spacing w:line="400" w:lineRule="exact"/>
              <w:jc w:val="center"/>
              <w:rPr>
                <w:szCs w:val="21"/>
              </w:rPr>
            </w:pPr>
          </w:p>
        </w:tc>
        <w:tc>
          <w:tcPr>
            <w:tcW w:w="1060" w:type="dxa"/>
            <w:tcBorders>
              <w:top w:val="single" w:sz="4" w:space="0" w:color="auto"/>
            </w:tcBorders>
            <w:vAlign w:val="center"/>
          </w:tcPr>
          <w:p w:rsidR="00FD2CD0" w:rsidRDefault="00E41C99">
            <w:pPr>
              <w:adjustRightInd w:val="0"/>
              <w:snapToGrid w:val="0"/>
              <w:spacing w:line="400" w:lineRule="exact"/>
              <w:jc w:val="center"/>
              <w:rPr>
                <w:rFonts w:eastAsia="方正姚体"/>
                <w:szCs w:val="21"/>
              </w:rPr>
            </w:pPr>
            <w:r>
              <w:rPr>
                <w:rFonts w:eastAsia="方正姚体"/>
                <w:szCs w:val="21"/>
              </w:rPr>
              <w:t>4</w:t>
            </w:r>
          </w:p>
        </w:tc>
      </w:tr>
      <w:tr w:rsidR="00FD2CD0">
        <w:trPr>
          <w:cantSplit/>
          <w:trHeight w:val="454"/>
          <w:jc w:val="center"/>
        </w:trPr>
        <w:tc>
          <w:tcPr>
            <w:tcW w:w="1348" w:type="dxa"/>
            <w:vMerge/>
            <w:tcBorders>
              <w:top w:val="single" w:sz="4" w:space="0" w:color="auto"/>
            </w:tcBorders>
            <w:vAlign w:val="center"/>
          </w:tcPr>
          <w:p w:rsidR="00FD2CD0" w:rsidRDefault="00FD2CD0">
            <w:pPr>
              <w:adjustRightInd w:val="0"/>
              <w:snapToGrid w:val="0"/>
              <w:spacing w:line="400" w:lineRule="exact"/>
              <w:jc w:val="left"/>
              <w:rPr>
                <w:szCs w:val="21"/>
              </w:rPr>
            </w:pPr>
          </w:p>
        </w:tc>
        <w:tc>
          <w:tcPr>
            <w:tcW w:w="2835" w:type="dxa"/>
            <w:tcBorders>
              <w:top w:val="single" w:sz="4" w:space="0" w:color="auto"/>
            </w:tcBorders>
            <w:vAlign w:val="center"/>
          </w:tcPr>
          <w:p w:rsidR="00FD2CD0" w:rsidRDefault="00FD2CD0">
            <w:pPr>
              <w:adjustRightInd w:val="0"/>
              <w:snapToGrid w:val="0"/>
              <w:spacing w:line="400" w:lineRule="exact"/>
              <w:rPr>
                <w:szCs w:val="21"/>
              </w:rPr>
            </w:pPr>
            <w:r>
              <w:rPr>
                <w:szCs w:val="21"/>
              </w:rPr>
              <w:t>金工实习</w:t>
            </w:r>
          </w:p>
        </w:tc>
        <w:tc>
          <w:tcPr>
            <w:tcW w:w="1134" w:type="dxa"/>
            <w:tcBorders>
              <w:top w:val="single" w:sz="4" w:space="0" w:color="auto"/>
            </w:tcBorders>
            <w:vAlign w:val="center"/>
          </w:tcPr>
          <w:p w:rsidR="00FD2CD0" w:rsidRDefault="00FD2CD0">
            <w:pPr>
              <w:adjustRightInd w:val="0"/>
              <w:snapToGrid w:val="0"/>
              <w:spacing w:line="400" w:lineRule="exact"/>
              <w:jc w:val="center"/>
              <w:rPr>
                <w:szCs w:val="21"/>
              </w:rPr>
            </w:pPr>
            <w:r>
              <w:rPr>
                <w:szCs w:val="21"/>
              </w:rPr>
              <w:t>4</w:t>
            </w:r>
          </w:p>
        </w:tc>
        <w:tc>
          <w:tcPr>
            <w:tcW w:w="1134" w:type="dxa"/>
            <w:tcBorders>
              <w:top w:val="single" w:sz="4" w:space="0" w:color="auto"/>
            </w:tcBorders>
            <w:vAlign w:val="center"/>
          </w:tcPr>
          <w:p w:rsidR="00FD2CD0" w:rsidRDefault="00FD2CD0">
            <w:pPr>
              <w:adjustRightInd w:val="0"/>
              <w:snapToGrid w:val="0"/>
              <w:spacing w:line="400" w:lineRule="exact"/>
              <w:jc w:val="center"/>
              <w:rPr>
                <w:szCs w:val="21"/>
              </w:rPr>
            </w:pPr>
            <w:r>
              <w:rPr>
                <w:szCs w:val="21"/>
              </w:rPr>
              <w:t xml:space="preserve">3 </w:t>
            </w:r>
          </w:p>
        </w:tc>
        <w:tc>
          <w:tcPr>
            <w:tcW w:w="1134" w:type="dxa"/>
            <w:tcBorders>
              <w:top w:val="single" w:sz="4" w:space="0" w:color="auto"/>
            </w:tcBorders>
            <w:vAlign w:val="center"/>
          </w:tcPr>
          <w:p w:rsidR="00FD2CD0" w:rsidRDefault="00FD2CD0">
            <w:pPr>
              <w:adjustRightInd w:val="0"/>
              <w:snapToGrid w:val="0"/>
              <w:spacing w:line="400" w:lineRule="exact"/>
              <w:jc w:val="center"/>
              <w:rPr>
                <w:szCs w:val="21"/>
              </w:rPr>
            </w:pPr>
          </w:p>
        </w:tc>
        <w:tc>
          <w:tcPr>
            <w:tcW w:w="1060" w:type="dxa"/>
            <w:tcBorders>
              <w:top w:val="single" w:sz="4" w:space="0" w:color="auto"/>
            </w:tcBorders>
            <w:vAlign w:val="center"/>
          </w:tcPr>
          <w:p w:rsidR="00FD2CD0" w:rsidRDefault="00FD2CD0">
            <w:pPr>
              <w:adjustRightInd w:val="0"/>
              <w:snapToGrid w:val="0"/>
              <w:spacing w:line="400" w:lineRule="exact"/>
              <w:jc w:val="center"/>
              <w:rPr>
                <w:rFonts w:eastAsia="方正姚体"/>
                <w:szCs w:val="21"/>
              </w:rPr>
            </w:pPr>
            <w:r>
              <w:rPr>
                <w:rFonts w:eastAsia="方正姚体"/>
                <w:szCs w:val="21"/>
              </w:rPr>
              <w:t>2</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vAlign w:val="center"/>
          </w:tcPr>
          <w:p w:rsidR="00FD2CD0" w:rsidRDefault="00FD2CD0">
            <w:pPr>
              <w:adjustRightInd w:val="0"/>
              <w:snapToGrid w:val="0"/>
              <w:spacing w:line="400" w:lineRule="exact"/>
              <w:rPr>
                <w:rFonts w:hAnsi="宋体"/>
                <w:szCs w:val="21"/>
              </w:rPr>
            </w:pPr>
            <w:r>
              <w:rPr>
                <w:rFonts w:hAnsi="宋体"/>
                <w:szCs w:val="21"/>
              </w:rPr>
              <w:t>专业实习</w:t>
            </w:r>
            <w:r>
              <w:rPr>
                <w:rFonts w:hAnsi="宋体" w:hint="eastAsia"/>
                <w:szCs w:val="21"/>
              </w:rPr>
              <w:t>1</w:t>
            </w:r>
          </w:p>
        </w:tc>
        <w:tc>
          <w:tcPr>
            <w:tcW w:w="1134" w:type="dxa"/>
          </w:tcPr>
          <w:p w:rsidR="00FD2CD0" w:rsidRDefault="00FD2CD0">
            <w:pPr>
              <w:adjustRightInd w:val="0"/>
              <w:snapToGrid w:val="0"/>
              <w:spacing w:line="400" w:lineRule="exact"/>
              <w:jc w:val="center"/>
              <w:rPr>
                <w:szCs w:val="21"/>
              </w:rPr>
            </w:pPr>
            <w:r>
              <w:rPr>
                <w:rFonts w:hint="eastAsia"/>
                <w:szCs w:val="21"/>
              </w:rPr>
              <w:t>5</w:t>
            </w:r>
            <w:r>
              <w:rPr>
                <w:rFonts w:hint="eastAsia"/>
                <w:szCs w:val="21"/>
              </w:rPr>
              <w:t>、</w:t>
            </w:r>
            <w:r>
              <w:rPr>
                <w:rFonts w:hint="eastAsia"/>
                <w:szCs w:val="21"/>
              </w:rPr>
              <w:t>6</w:t>
            </w:r>
          </w:p>
        </w:tc>
        <w:tc>
          <w:tcPr>
            <w:tcW w:w="1134" w:type="dxa"/>
          </w:tcPr>
          <w:p w:rsidR="00FD2CD0" w:rsidRDefault="00FD2CD0">
            <w:pPr>
              <w:adjustRightInd w:val="0"/>
              <w:snapToGrid w:val="0"/>
              <w:spacing w:line="400" w:lineRule="exact"/>
              <w:jc w:val="center"/>
              <w:rPr>
                <w:szCs w:val="21"/>
              </w:rPr>
            </w:pPr>
            <w:r>
              <w:rPr>
                <w:rFonts w:hint="eastAsia"/>
                <w:szCs w:val="21"/>
              </w:rPr>
              <w:t>9</w:t>
            </w: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1D08A0">
            <w:pPr>
              <w:adjustRightInd w:val="0"/>
              <w:snapToGrid w:val="0"/>
              <w:spacing w:line="400" w:lineRule="exact"/>
              <w:jc w:val="center"/>
              <w:rPr>
                <w:rFonts w:eastAsia="方正姚体"/>
                <w:szCs w:val="21"/>
              </w:rPr>
            </w:pPr>
            <w:r>
              <w:rPr>
                <w:rFonts w:eastAsia="方正姚体" w:hint="eastAsia"/>
                <w:szCs w:val="21"/>
              </w:rPr>
              <w:t>2</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tcPr>
          <w:p w:rsidR="00FD2CD0" w:rsidRDefault="00FD2CD0">
            <w:pPr>
              <w:adjustRightInd w:val="0"/>
              <w:snapToGrid w:val="0"/>
              <w:spacing w:line="400" w:lineRule="exact"/>
              <w:rPr>
                <w:rFonts w:hAnsi="宋体"/>
                <w:szCs w:val="21"/>
              </w:rPr>
            </w:pPr>
            <w:r>
              <w:rPr>
                <w:rFonts w:hAnsi="宋体" w:hint="eastAsia"/>
                <w:szCs w:val="21"/>
              </w:rPr>
              <w:t>专业实习</w:t>
            </w:r>
            <w:r>
              <w:rPr>
                <w:rFonts w:hAnsi="宋体" w:hint="eastAsia"/>
                <w:szCs w:val="21"/>
              </w:rPr>
              <w:t>2</w:t>
            </w:r>
          </w:p>
        </w:tc>
        <w:tc>
          <w:tcPr>
            <w:tcW w:w="1134" w:type="dxa"/>
          </w:tcPr>
          <w:p w:rsidR="00FD2CD0" w:rsidRDefault="00FD2CD0">
            <w:pPr>
              <w:adjustRightInd w:val="0"/>
              <w:snapToGrid w:val="0"/>
              <w:spacing w:line="400" w:lineRule="exact"/>
              <w:jc w:val="center"/>
              <w:rPr>
                <w:szCs w:val="21"/>
              </w:rPr>
            </w:pPr>
            <w:r>
              <w:rPr>
                <w:rFonts w:hint="eastAsia"/>
                <w:szCs w:val="21"/>
              </w:rPr>
              <w:t>7</w:t>
            </w:r>
          </w:p>
        </w:tc>
        <w:tc>
          <w:tcPr>
            <w:tcW w:w="1134" w:type="dxa"/>
          </w:tcPr>
          <w:p w:rsidR="00FD2CD0" w:rsidRDefault="00FD2CD0">
            <w:pPr>
              <w:adjustRightInd w:val="0"/>
              <w:snapToGrid w:val="0"/>
              <w:spacing w:line="400" w:lineRule="exact"/>
              <w:jc w:val="center"/>
              <w:rPr>
                <w:szCs w:val="21"/>
              </w:rPr>
            </w:pPr>
            <w:r>
              <w:rPr>
                <w:rFonts w:hint="eastAsia"/>
                <w:szCs w:val="21"/>
              </w:rPr>
              <w:t>8</w:t>
            </w: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1D08A0">
            <w:pPr>
              <w:adjustRightInd w:val="0"/>
              <w:snapToGrid w:val="0"/>
              <w:spacing w:line="400" w:lineRule="exact"/>
              <w:jc w:val="center"/>
              <w:rPr>
                <w:rFonts w:eastAsia="方正姚体"/>
                <w:szCs w:val="21"/>
              </w:rPr>
            </w:pPr>
            <w:r>
              <w:rPr>
                <w:rFonts w:eastAsia="方正姚体" w:hint="eastAsia"/>
                <w:szCs w:val="21"/>
              </w:rPr>
              <w:t>3</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tcPr>
          <w:p w:rsidR="00FD2CD0" w:rsidRDefault="00FD2CD0">
            <w:pPr>
              <w:adjustRightInd w:val="0"/>
              <w:snapToGrid w:val="0"/>
              <w:spacing w:line="400" w:lineRule="exact"/>
              <w:rPr>
                <w:szCs w:val="21"/>
              </w:rPr>
            </w:pPr>
            <w:r>
              <w:rPr>
                <w:rFonts w:hAnsi="宋体"/>
                <w:szCs w:val="21"/>
              </w:rPr>
              <w:t>毕业实习</w:t>
            </w:r>
          </w:p>
        </w:tc>
        <w:tc>
          <w:tcPr>
            <w:tcW w:w="1134" w:type="dxa"/>
          </w:tcPr>
          <w:p w:rsidR="00FD2CD0" w:rsidRDefault="00FD2CD0">
            <w:pPr>
              <w:adjustRightInd w:val="0"/>
              <w:snapToGrid w:val="0"/>
              <w:spacing w:line="400" w:lineRule="exact"/>
              <w:jc w:val="center"/>
              <w:rPr>
                <w:szCs w:val="21"/>
              </w:rPr>
            </w:pPr>
            <w:r>
              <w:rPr>
                <w:szCs w:val="21"/>
              </w:rPr>
              <w:t>8</w:t>
            </w:r>
          </w:p>
        </w:tc>
        <w:tc>
          <w:tcPr>
            <w:tcW w:w="1134" w:type="dxa"/>
          </w:tcPr>
          <w:p w:rsidR="00FD2CD0" w:rsidRDefault="00FD2CD0">
            <w:pPr>
              <w:adjustRightInd w:val="0"/>
              <w:snapToGrid w:val="0"/>
              <w:spacing w:line="400" w:lineRule="exact"/>
              <w:jc w:val="center"/>
              <w:rPr>
                <w:szCs w:val="21"/>
              </w:rPr>
            </w:pPr>
            <w:r>
              <w:rPr>
                <w:szCs w:val="21"/>
              </w:rPr>
              <w:t>8</w:t>
            </w: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FD2CD0">
            <w:pPr>
              <w:adjustRightInd w:val="0"/>
              <w:snapToGrid w:val="0"/>
              <w:spacing w:line="400" w:lineRule="exact"/>
              <w:jc w:val="center"/>
              <w:rPr>
                <w:rFonts w:eastAsia="方正姚体"/>
                <w:szCs w:val="21"/>
              </w:rPr>
            </w:pPr>
            <w:r>
              <w:rPr>
                <w:rFonts w:eastAsia="方正姚体" w:hint="eastAsia"/>
                <w:szCs w:val="21"/>
              </w:rPr>
              <w:t>4</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tcPr>
          <w:p w:rsidR="00FD2CD0" w:rsidRDefault="00FD2CD0">
            <w:pPr>
              <w:adjustRightInd w:val="0"/>
              <w:snapToGrid w:val="0"/>
              <w:spacing w:line="400" w:lineRule="exact"/>
              <w:rPr>
                <w:szCs w:val="21"/>
              </w:rPr>
            </w:pPr>
            <w:r>
              <w:rPr>
                <w:rFonts w:hAnsi="宋体"/>
                <w:szCs w:val="21"/>
              </w:rPr>
              <w:t>毕业论文（设计）</w:t>
            </w:r>
          </w:p>
        </w:tc>
        <w:tc>
          <w:tcPr>
            <w:tcW w:w="1134" w:type="dxa"/>
          </w:tcPr>
          <w:p w:rsidR="00FD2CD0" w:rsidRDefault="00FD2CD0">
            <w:pPr>
              <w:adjustRightInd w:val="0"/>
              <w:snapToGrid w:val="0"/>
              <w:spacing w:line="400" w:lineRule="exact"/>
              <w:jc w:val="center"/>
              <w:rPr>
                <w:szCs w:val="21"/>
              </w:rPr>
            </w:pPr>
            <w:r>
              <w:rPr>
                <w:szCs w:val="21"/>
              </w:rPr>
              <w:t>8</w:t>
            </w:r>
          </w:p>
        </w:tc>
        <w:tc>
          <w:tcPr>
            <w:tcW w:w="1134" w:type="dxa"/>
          </w:tcPr>
          <w:p w:rsidR="00FD2CD0" w:rsidRDefault="00FD2CD0">
            <w:pPr>
              <w:adjustRightInd w:val="0"/>
              <w:snapToGrid w:val="0"/>
              <w:spacing w:line="400" w:lineRule="exact"/>
              <w:jc w:val="center"/>
              <w:rPr>
                <w:szCs w:val="21"/>
              </w:rPr>
            </w:pPr>
            <w:r>
              <w:rPr>
                <w:szCs w:val="21"/>
              </w:rPr>
              <w:t xml:space="preserve">8 </w:t>
            </w: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FD2CD0">
            <w:pPr>
              <w:adjustRightInd w:val="0"/>
              <w:snapToGrid w:val="0"/>
              <w:spacing w:line="400" w:lineRule="exact"/>
              <w:jc w:val="center"/>
              <w:rPr>
                <w:rFonts w:eastAsia="方正姚体"/>
                <w:szCs w:val="21"/>
              </w:rPr>
            </w:pPr>
            <w:r>
              <w:rPr>
                <w:rFonts w:eastAsia="方正姚体" w:hint="eastAsia"/>
                <w:szCs w:val="21"/>
              </w:rPr>
              <w:t>4</w:t>
            </w:r>
          </w:p>
        </w:tc>
      </w:tr>
      <w:tr w:rsidR="00FD2CD0">
        <w:trPr>
          <w:cantSplit/>
          <w:trHeight w:val="454"/>
          <w:jc w:val="center"/>
        </w:trPr>
        <w:tc>
          <w:tcPr>
            <w:tcW w:w="1348" w:type="dxa"/>
            <w:vMerge w:val="restart"/>
            <w:vAlign w:val="center"/>
          </w:tcPr>
          <w:p w:rsidR="00FD2CD0" w:rsidRDefault="00FD2CD0">
            <w:pPr>
              <w:adjustRightInd w:val="0"/>
              <w:snapToGrid w:val="0"/>
              <w:spacing w:line="400" w:lineRule="exact"/>
              <w:jc w:val="left"/>
              <w:rPr>
                <w:szCs w:val="21"/>
              </w:rPr>
            </w:pPr>
            <w:r>
              <w:rPr>
                <w:rFonts w:hAnsi="宋体"/>
                <w:szCs w:val="21"/>
              </w:rPr>
              <w:t>素质类</w:t>
            </w:r>
          </w:p>
        </w:tc>
        <w:tc>
          <w:tcPr>
            <w:tcW w:w="2835" w:type="dxa"/>
          </w:tcPr>
          <w:p w:rsidR="00FD2CD0" w:rsidRPr="0015283E" w:rsidRDefault="00FD2CD0">
            <w:pPr>
              <w:adjustRightInd w:val="0"/>
              <w:snapToGrid w:val="0"/>
              <w:spacing w:line="400" w:lineRule="exact"/>
              <w:rPr>
                <w:sz w:val="22"/>
                <w:szCs w:val="21"/>
              </w:rPr>
            </w:pPr>
            <w:r w:rsidRPr="0015283E">
              <w:rPr>
                <w:rFonts w:hAnsi="宋体"/>
                <w:sz w:val="22"/>
                <w:szCs w:val="21"/>
              </w:rPr>
              <w:t>创新学分</w:t>
            </w:r>
          </w:p>
        </w:tc>
        <w:tc>
          <w:tcPr>
            <w:tcW w:w="1134" w:type="dxa"/>
          </w:tcPr>
          <w:p w:rsidR="00FD2CD0" w:rsidRDefault="00FD2CD0">
            <w:pPr>
              <w:adjustRightInd w:val="0"/>
              <w:snapToGrid w:val="0"/>
              <w:spacing w:line="400" w:lineRule="exact"/>
              <w:jc w:val="center"/>
              <w:rPr>
                <w:szCs w:val="21"/>
              </w:rPr>
            </w:pPr>
          </w:p>
        </w:tc>
        <w:tc>
          <w:tcPr>
            <w:tcW w:w="1134" w:type="dxa"/>
          </w:tcPr>
          <w:p w:rsidR="00FD2CD0" w:rsidRDefault="00FD2CD0">
            <w:pPr>
              <w:adjustRightInd w:val="0"/>
              <w:snapToGrid w:val="0"/>
              <w:spacing w:line="400" w:lineRule="exact"/>
              <w:jc w:val="center"/>
              <w:rPr>
                <w:szCs w:val="21"/>
              </w:rPr>
            </w:pP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FD2CD0">
            <w:pPr>
              <w:adjustRightInd w:val="0"/>
              <w:snapToGrid w:val="0"/>
              <w:spacing w:line="400" w:lineRule="exact"/>
              <w:jc w:val="center"/>
              <w:rPr>
                <w:rFonts w:eastAsia="方正姚体"/>
                <w:szCs w:val="21"/>
              </w:rPr>
            </w:pPr>
            <w:r>
              <w:rPr>
                <w:rFonts w:eastAsia="方正姚体"/>
                <w:szCs w:val="21"/>
              </w:rPr>
              <w:t>2</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tcPr>
          <w:p w:rsidR="00FD2CD0" w:rsidRPr="0015283E" w:rsidRDefault="00FD2CD0">
            <w:pPr>
              <w:adjustRightInd w:val="0"/>
              <w:snapToGrid w:val="0"/>
              <w:spacing w:line="400" w:lineRule="exact"/>
              <w:rPr>
                <w:sz w:val="22"/>
                <w:szCs w:val="21"/>
              </w:rPr>
            </w:pPr>
            <w:r w:rsidRPr="0015283E">
              <w:rPr>
                <w:rFonts w:hAnsi="宋体"/>
                <w:sz w:val="22"/>
                <w:szCs w:val="21"/>
              </w:rPr>
              <w:t>第二课堂</w:t>
            </w:r>
          </w:p>
        </w:tc>
        <w:tc>
          <w:tcPr>
            <w:tcW w:w="1134" w:type="dxa"/>
          </w:tcPr>
          <w:p w:rsidR="00FD2CD0" w:rsidRDefault="00FD2CD0">
            <w:pPr>
              <w:adjustRightInd w:val="0"/>
              <w:snapToGrid w:val="0"/>
              <w:spacing w:line="400" w:lineRule="exact"/>
              <w:jc w:val="center"/>
              <w:rPr>
                <w:szCs w:val="21"/>
              </w:rPr>
            </w:pPr>
          </w:p>
        </w:tc>
        <w:tc>
          <w:tcPr>
            <w:tcW w:w="1134" w:type="dxa"/>
          </w:tcPr>
          <w:p w:rsidR="00FD2CD0" w:rsidRDefault="00FD2CD0">
            <w:pPr>
              <w:adjustRightInd w:val="0"/>
              <w:snapToGrid w:val="0"/>
              <w:spacing w:line="400" w:lineRule="exact"/>
              <w:jc w:val="center"/>
              <w:rPr>
                <w:szCs w:val="21"/>
              </w:rPr>
            </w:pPr>
          </w:p>
        </w:tc>
        <w:tc>
          <w:tcPr>
            <w:tcW w:w="1134" w:type="dxa"/>
          </w:tcPr>
          <w:p w:rsidR="00FD2CD0" w:rsidRDefault="00FD2CD0">
            <w:pPr>
              <w:adjustRightInd w:val="0"/>
              <w:snapToGrid w:val="0"/>
              <w:spacing w:line="400" w:lineRule="exact"/>
              <w:jc w:val="center"/>
              <w:rPr>
                <w:szCs w:val="21"/>
              </w:rPr>
            </w:pPr>
          </w:p>
        </w:tc>
        <w:tc>
          <w:tcPr>
            <w:tcW w:w="1060" w:type="dxa"/>
            <w:vAlign w:val="center"/>
          </w:tcPr>
          <w:p w:rsidR="00FD2CD0" w:rsidRDefault="00FD2CD0">
            <w:pPr>
              <w:adjustRightInd w:val="0"/>
              <w:snapToGrid w:val="0"/>
              <w:spacing w:line="400" w:lineRule="exact"/>
              <w:jc w:val="center"/>
              <w:rPr>
                <w:rFonts w:eastAsia="方正姚体"/>
                <w:szCs w:val="21"/>
              </w:rPr>
            </w:pPr>
            <w:r>
              <w:rPr>
                <w:rFonts w:eastAsia="方正姚体"/>
                <w:szCs w:val="21"/>
              </w:rPr>
              <w:t>2</w:t>
            </w:r>
          </w:p>
        </w:tc>
      </w:tr>
      <w:tr w:rsidR="00FD2CD0">
        <w:trPr>
          <w:cantSplit/>
          <w:trHeight w:val="454"/>
          <w:jc w:val="center"/>
        </w:trPr>
        <w:tc>
          <w:tcPr>
            <w:tcW w:w="1348" w:type="dxa"/>
            <w:vMerge w:val="restart"/>
            <w:vAlign w:val="center"/>
          </w:tcPr>
          <w:p w:rsidR="00FD2CD0" w:rsidRDefault="00FD2CD0">
            <w:pPr>
              <w:adjustRightInd w:val="0"/>
              <w:snapToGrid w:val="0"/>
              <w:spacing w:line="400" w:lineRule="exact"/>
              <w:jc w:val="left"/>
              <w:rPr>
                <w:szCs w:val="21"/>
              </w:rPr>
            </w:pPr>
            <w:r>
              <w:rPr>
                <w:rFonts w:hAnsi="宋体"/>
                <w:szCs w:val="21"/>
              </w:rPr>
              <w:t>思想政治类</w:t>
            </w:r>
          </w:p>
        </w:tc>
        <w:tc>
          <w:tcPr>
            <w:tcW w:w="2835" w:type="dxa"/>
          </w:tcPr>
          <w:p w:rsidR="00FD2CD0" w:rsidRPr="0015283E" w:rsidRDefault="00FD2CD0">
            <w:pPr>
              <w:adjustRightInd w:val="0"/>
              <w:snapToGrid w:val="0"/>
              <w:spacing w:line="400" w:lineRule="exact"/>
              <w:rPr>
                <w:sz w:val="22"/>
                <w:szCs w:val="21"/>
              </w:rPr>
            </w:pPr>
            <w:r w:rsidRPr="0015283E">
              <w:rPr>
                <w:rFonts w:hAnsi="宋体"/>
                <w:sz w:val="22"/>
                <w:szCs w:val="21"/>
              </w:rPr>
              <w:t>思想道德修养与法律基础</w:t>
            </w:r>
          </w:p>
        </w:tc>
        <w:tc>
          <w:tcPr>
            <w:tcW w:w="1134" w:type="dxa"/>
            <w:vAlign w:val="center"/>
          </w:tcPr>
          <w:p w:rsidR="00FD2CD0" w:rsidRDefault="00FD2CD0" w:rsidP="00EA5FC2">
            <w:pPr>
              <w:adjustRightInd w:val="0"/>
              <w:snapToGrid w:val="0"/>
              <w:spacing w:line="400" w:lineRule="exact"/>
              <w:jc w:val="center"/>
              <w:rPr>
                <w:szCs w:val="21"/>
              </w:rPr>
            </w:pPr>
            <w:r>
              <w:rPr>
                <w:szCs w:val="21"/>
              </w:rPr>
              <w:t>1</w:t>
            </w:r>
          </w:p>
        </w:tc>
        <w:tc>
          <w:tcPr>
            <w:tcW w:w="1134" w:type="dxa"/>
            <w:vAlign w:val="center"/>
          </w:tcPr>
          <w:p w:rsidR="00FD2CD0" w:rsidRDefault="00FD2CD0" w:rsidP="00EA5FC2">
            <w:pPr>
              <w:adjustRightInd w:val="0"/>
              <w:snapToGrid w:val="0"/>
              <w:spacing w:line="400" w:lineRule="exact"/>
              <w:jc w:val="center"/>
              <w:rPr>
                <w:szCs w:val="21"/>
              </w:rPr>
            </w:pPr>
            <w:r>
              <w:rPr>
                <w:szCs w:val="21"/>
              </w:rPr>
              <w:t>1</w:t>
            </w:r>
          </w:p>
        </w:tc>
        <w:tc>
          <w:tcPr>
            <w:tcW w:w="1134" w:type="dxa"/>
            <w:vAlign w:val="center"/>
          </w:tcPr>
          <w:p w:rsidR="00FD2CD0" w:rsidRDefault="00FD2CD0" w:rsidP="00EA5FC2">
            <w:pPr>
              <w:adjustRightInd w:val="0"/>
              <w:snapToGrid w:val="0"/>
              <w:spacing w:line="400" w:lineRule="exact"/>
              <w:jc w:val="center"/>
              <w:rPr>
                <w:szCs w:val="21"/>
              </w:rPr>
            </w:pPr>
          </w:p>
        </w:tc>
        <w:tc>
          <w:tcPr>
            <w:tcW w:w="1060" w:type="dxa"/>
            <w:vAlign w:val="center"/>
          </w:tcPr>
          <w:p w:rsidR="00FD2CD0" w:rsidRDefault="00FD2CD0" w:rsidP="00EA5FC2">
            <w:pPr>
              <w:adjustRightInd w:val="0"/>
              <w:snapToGrid w:val="0"/>
              <w:spacing w:line="400" w:lineRule="exact"/>
              <w:jc w:val="center"/>
              <w:rPr>
                <w:rFonts w:eastAsia="方正姚体"/>
                <w:szCs w:val="21"/>
              </w:rPr>
            </w:pPr>
            <w:r>
              <w:rPr>
                <w:rFonts w:eastAsia="方正姚体"/>
                <w:szCs w:val="21"/>
              </w:rPr>
              <w:t>1</w:t>
            </w:r>
          </w:p>
        </w:tc>
      </w:tr>
      <w:tr w:rsidR="00FD2CD0">
        <w:trPr>
          <w:cantSplit/>
          <w:trHeight w:val="454"/>
          <w:jc w:val="center"/>
        </w:trPr>
        <w:tc>
          <w:tcPr>
            <w:tcW w:w="1348" w:type="dxa"/>
            <w:vMerge/>
          </w:tcPr>
          <w:p w:rsidR="00FD2CD0" w:rsidRDefault="00FD2CD0">
            <w:pPr>
              <w:adjustRightInd w:val="0"/>
              <w:snapToGrid w:val="0"/>
              <w:spacing w:line="400" w:lineRule="exact"/>
              <w:jc w:val="left"/>
              <w:rPr>
                <w:szCs w:val="21"/>
              </w:rPr>
            </w:pPr>
          </w:p>
        </w:tc>
        <w:tc>
          <w:tcPr>
            <w:tcW w:w="2835" w:type="dxa"/>
            <w:vAlign w:val="center"/>
          </w:tcPr>
          <w:p w:rsidR="00FD2CD0" w:rsidRPr="00C45339" w:rsidRDefault="00C45339">
            <w:pPr>
              <w:adjustRightInd w:val="0"/>
              <w:snapToGrid w:val="0"/>
              <w:spacing w:line="240" w:lineRule="atLeast"/>
              <w:rPr>
                <w:rFonts w:hAnsi="宋体"/>
                <w:sz w:val="22"/>
                <w:szCs w:val="21"/>
              </w:rPr>
            </w:pPr>
            <w:r w:rsidRPr="00C45339">
              <w:rPr>
                <w:rFonts w:hAnsi="宋体" w:hint="eastAsia"/>
                <w:sz w:val="22"/>
                <w:szCs w:val="21"/>
              </w:rPr>
              <w:t>毛泽东思想和中国特色社会主义理论体系概论</w:t>
            </w:r>
          </w:p>
        </w:tc>
        <w:tc>
          <w:tcPr>
            <w:tcW w:w="1134" w:type="dxa"/>
            <w:vAlign w:val="center"/>
          </w:tcPr>
          <w:p w:rsidR="00FD2CD0" w:rsidRDefault="00EA5FC2" w:rsidP="00EA5FC2">
            <w:pPr>
              <w:adjustRightInd w:val="0"/>
              <w:snapToGrid w:val="0"/>
              <w:spacing w:line="400" w:lineRule="exact"/>
              <w:jc w:val="center"/>
              <w:rPr>
                <w:szCs w:val="21"/>
              </w:rPr>
            </w:pPr>
            <w:r>
              <w:rPr>
                <w:szCs w:val="21"/>
              </w:rPr>
              <w:t>2</w:t>
            </w:r>
          </w:p>
        </w:tc>
        <w:tc>
          <w:tcPr>
            <w:tcW w:w="1134" w:type="dxa"/>
            <w:vAlign w:val="center"/>
          </w:tcPr>
          <w:p w:rsidR="00FD2CD0" w:rsidRDefault="00EA5FC2" w:rsidP="00EA5FC2">
            <w:pPr>
              <w:adjustRightInd w:val="0"/>
              <w:snapToGrid w:val="0"/>
              <w:spacing w:line="400" w:lineRule="exact"/>
              <w:jc w:val="center"/>
              <w:rPr>
                <w:szCs w:val="21"/>
              </w:rPr>
            </w:pPr>
            <w:r>
              <w:rPr>
                <w:szCs w:val="21"/>
              </w:rPr>
              <w:t>1</w:t>
            </w:r>
          </w:p>
        </w:tc>
        <w:tc>
          <w:tcPr>
            <w:tcW w:w="1134" w:type="dxa"/>
            <w:vAlign w:val="center"/>
          </w:tcPr>
          <w:p w:rsidR="00FD2CD0" w:rsidRDefault="00FD2CD0" w:rsidP="00EA5FC2">
            <w:pPr>
              <w:adjustRightInd w:val="0"/>
              <w:snapToGrid w:val="0"/>
              <w:spacing w:line="400" w:lineRule="exact"/>
              <w:jc w:val="center"/>
              <w:rPr>
                <w:szCs w:val="21"/>
              </w:rPr>
            </w:pPr>
          </w:p>
        </w:tc>
        <w:tc>
          <w:tcPr>
            <w:tcW w:w="1060" w:type="dxa"/>
            <w:vAlign w:val="center"/>
          </w:tcPr>
          <w:p w:rsidR="00FD2CD0" w:rsidRDefault="00EA5FC2" w:rsidP="00EA5FC2">
            <w:pPr>
              <w:adjustRightInd w:val="0"/>
              <w:snapToGrid w:val="0"/>
              <w:spacing w:line="400" w:lineRule="exact"/>
              <w:jc w:val="center"/>
              <w:rPr>
                <w:rFonts w:eastAsia="方正姚体"/>
                <w:szCs w:val="21"/>
              </w:rPr>
            </w:pPr>
            <w:r>
              <w:rPr>
                <w:rFonts w:eastAsia="方正姚体"/>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jc w:val="left"/>
              <w:rPr>
                <w:szCs w:val="21"/>
              </w:rPr>
            </w:pPr>
          </w:p>
        </w:tc>
        <w:tc>
          <w:tcPr>
            <w:tcW w:w="2835" w:type="dxa"/>
          </w:tcPr>
          <w:p w:rsidR="00EA5FC2" w:rsidRPr="0015283E" w:rsidRDefault="00EA5FC2" w:rsidP="00EA5FC2">
            <w:pPr>
              <w:adjustRightInd w:val="0"/>
              <w:snapToGrid w:val="0"/>
              <w:spacing w:line="400" w:lineRule="exact"/>
              <w:rPr>
                <w:sz w:val="22"/>
                <w:szCs w:val="21"/>
              </w:rPr>
            </w:pPr>
            <w:r w:rsidRPr="0015283E">
              <w:rPr>
                <w:rFonts w:hAnsi="宋体"/>
                <w:sz w:val="22"/>
                <w:szCs w:val="21"/>
              </w:rPr>
              <w:t>马克思主义基本原理</w:t>
            </w:r>
            <w:r w:rsidRPr="0015283E">
              <w:rPr>
                <w:rFonts w:hAnsi="宋体" w:hint="eastAsia"/>
                <w:sz w:val="22"/>
                <w:szCs w:val="21"/>
              </w:rPr>
              <w:t>概论</w:t>
            </w:r>
          </w:p>
        </w:tc>
        <w:tc>
          <w:tcPr>
            <w:tcW w:w="1134" w:type="dxa"/>
            <w:vAlign w:val="center"/>
          </w:tcPr>
          <w:p w:rsidR="00EA5FC2" w:rsidRDefault="00EA5FC2" w:rsidP="00EA5FC2">
            <w:pPr>
              <w:adjustRightInd w:val="0"/>
              <w:snapToGrid w:val="0"/>
              <w:spacing w:line="400" w:lineRule="exact"/>
              <w:jc w:val="center"/>
              <w:rPr>
                <w:szCs w:val="21"/>
              </w:rPr>
            </w:pPr>
            <w:r>
              <w:rPr>
                <w:szCs w:val="21"/>
              </w:rPr>
              <w:t>3</w:t>
            </w:r>
          </w:p>
        </w:tc>
        <w:tc>
          <w:tcPr>
            <w:tcW w:w="1134" w:type="dxa"/>
            <w:vAlign w:val="center"/>
          </w:tcPr>
          <w:p w:rsidR="00EA5FC2" w:rsidRDefault="00EA5FC2" w:rsidP="00EA5FC2">
            <w:pPr>
              <w:adjustRightInd w:val="0"/>
              <w:snapToGrid w:val="0"/>
              <w:spacing w:line="400" w:lineRule="exact"/>
              <w:jc w:val="center"/>
              <w:rPr>
                <w:szCs w:val="21"/>
              </w:rPr>
            </w:pPr>
            <w:r>
              <w:rPr>
                <w:szCs w:val="21"/>
              </w:rPr>
              <w:t>1</w:t>
            </w:r>
          </w:p>
        </w:tc>
        <w:tc>
          <w:tcPr>
            <w:tcW w:w="1134" w:type="dxa"/>
            <w:vAlign w:val="center"/>
          </w:tcPr>
          <w:p w:rsidR="00EA5FC2" w:rsidRDefault="00EA5FC2" w:rsidP="00EA5FC2">
            <w:pPr>
              <w:adjustRightInd w:val="0"/>
              <w:snapToGrid w:val="0"/>
              <w:spacing w:line="400" w:lineRule="exact"/>
              <w:jc w:val="center"/>
              <w:rPr>
                <w:szCs w:val="21"/>
              </w:rPr>
            </w:pPr>
          </w:p>
        </w:tc>
        <w:tc>
          <w:tcPr>
            <w:tcW w:w="1060" w:type="dxa"/>
            <w:vAlign w:val="center"/>
          </w:tcPr>
          <w:p w:rsidR="00EA5FC2" w:rsidRDefault="00EA5FC2" w:rsidP="00EA5FC2">
            <w:pPr>
              <w:adjustRightInd w:val="0"/>
              <w:snapToGrid w:val="0"/>
              <w:spacing w:line="400" w:lineRule="exact"/>
              <w:jc w:val="center"/>
              <w:rPr>
                <w:rFonts w:eastAsia="方正姚体"/>
                <w:szCs w:val="21"/>
              </w:rPr>
            </w:pPr>
            <w:r>
              <w:rPr>
                <w:rFonts w:eastAsia="方正姚体"/>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jc w:val="left"/>
              <w:rPr>
                <w:szCs w:val="21"/>
              </w:rPr>
            </w:pPr>
          </w:p>
        </w:tc>
        <w:tc>
          <w:tcPr>
            <w:tcW w:w="2835" w:type="dxa"/>
          </w:tcPr>
          <w:p w:rsidR="00EA5FC2" w:rsidRPr="00CB5B5E" w:rsidRDefault="00EA5FC2" w:rsidP="00EA5FC2">
            <w:pPr>
              <w:spacing w:line="400" w:lineRule="exact"/>
              <w:rPr>
                <w:rFonts w:ascii="宋体" w:hAnsi="宋体"/>
                <w:sz w:val="24"/>
              </w:rPr>
            </w:pPr>
            <w:r>
              <w:rPr>
                <w:rFonts w:ascii="宋体" w:hAnsi="宋体" w:hint="eastAsia"/>
                <w:sz w:val="24"/>
              </w:rPr>
              <w:t>中国近现代史纲要</w:t>
            </w:r>
          </w:p>
        </w:tc>
        <w:tc>
          <w:tcPr>
            <w:tcW w:w="1134" w:type="dxa"/>
          </w:tcPr>
          <w:p w:rsidR="00EA5FC2" w:rsidRDefault="00EA5FC2" w:rsidP="00EA5FC2">
            <w:pPr>
              <w:adjustRightInd w:val="0"/>
              <w:snapToGrid w:val="0"/>
              <w:spacing w:line="400" w:lineRule="exact"/>
              <w:jc w:val="center"/>
              <w:rPr>
                <w:szCs w:val="21"/>
              </w:rPr>
            </w:pPr>
            <w:r>
              <w:rPr>
                <w:rFonts w:hint="eastAsia"/>
                <w:szCs w:val="21"/>
              </w:rPr>
              <w:t>4</w:t>
            </w:r>
          </w:p>
        </w:tc>
        <w:tc>
          <w:tcPr>
            <w:tcW w:w="1134" w:type="dxa"/>
          </w:tcPr>
          <w:p w:rsidR="00EA5FC2" w:rsidRDefault="00EA5FC2" w:rsidP="00EA5FC2">
            <w:pPr>
              <w:adjustRightInd w:val="0"/>
              <w:snapToGrid w:val="0"/>
              <w:spacing w:line="400" w:lineRule="exact"/>
              <w:jc w:val="center"/>
              <w:rPr>
                <w:szCs w:val="21"/>
              </w:rPr>
            </w:pPr>
            <w:r>
              <w:rPr>
                <w:rFonts w:hint="eastAsia"/>
                <w:szCs w:val="21"/>
              </w:rPr>
              <w:t>1</w:t>
            </w:r>
          </w:p>
        </w:tc>
        <w:tc>
          <w:tcPr>
            <w:tcW w:w="1134" w:type="dxa"/>
          </w:tcPr>
          <w:p w:rsidR="00EA5FC2" w:rsidRDefault="00EA5FC2" w:rsidP="00EA5FC2">
            <w:pPr>
              <w:adjustRightInd w:val="0"/>
              <w:snapToGrid w:val="0"/>
              <w:spacing w:line="400" w:lineRule="exact"/>
              <w:jc w:val="center"/>
              <w:rPr>
                <w:szCs w:val="21"/>
              </w:rPr>
            </w:pPr>
          </w:p>
        </w:tc>
        <w:tc>
          <w:tcPr>
            <w:tcW w:w="1060" w:type="dxa"/>
            <w:vAlign w:val="center"/>
          </w:tcPr>
          <w:p w:rsidR="00EA5FC2" w:rsidRDefault="00EA5FC2" w:rsidP="00EA5FC2">
            <w:pPr>
              <w:adjustRightInd w:val="0"/>
              <w:snapToGrid w:val="0"/>
              <w:spacing w:line="400" w:lineRule="exact"/>
              <w:jc w:val="center"/>
              <w:rPr>
                <w:rFonts w:eastAsia="方正姚体"/>
                <w:szCs w:val="21"/>
              </w:rPr>
            </w:pPr>
            <w:r>
              <w:rPr>
                <w:rFonts w:eastAsia="方正姚体"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jc w:val="left"/>
              <w:rPr>
                <w:szCs w:val="21"/>
              </w:rPr>
            </w:pPr>
          </w:p>
        </w:tc>
        <w:tc>
          <w:tcPr>
            <w:tcW w:w="2835" w:type="dxa"/>
          </w:tcPr>
          <w:p w:rsidR="00EA5FC2" w:rsidRPr="00CB5B5E" w:rsidRDefault="00EA5FC2" w:rsidP="00EA5FC2">
            <w:pPr>
              <w:spacing w:line="400" w:lineRule="exact"/>
              <w:rPr>
                <w:rFonts w:ascii="宋体" w:hAnsi="宋体"/>
                <w:sz w:val="24"/>
              </w:rPr>
            </w:pPr>
            <w:r>
              <w:rPr>
                <w:rFonts w:ascii="宋体" w:hAnsi="宋体" w:hint="eastAsia"/>
                <w:sz w:val="24"/>
              </w:rPr>
              <w:t>形势与政策</w:t>
            </w:r>
          </w:p>
        </w:tc>
        <w:tc>
          <w:tcPr>
            <w:tcW w:w="1134" w:type="dxa"/>
          </w:tcPr>
          <w:p w:rsidR="00EA5FC2" w:rsidRDefault="00E41C99" w:rsidP="00EA5FC2">
            <w:pPr>
              <w:adjustRightInd w:val="0"/>
              <w:snapToGrid w:val="0"/>
              <w:spacing w:line="400" w:lineRule="exact"/>
              <w:jc w:val="center"/>
              <w:rPr>
                <w:szCs w:val="21"/>
              </w:rPr>
            </w:pPr>
            <w:r>
              <w:rPr>
                <w:szCs w:val="21"/>
              </w:rPr>
              <w:t xml:space="preserve"> </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p>
        </w:tc>
        <w:tc>
          <w:tcPr>
            <w:tcW w:w="1060" w:type="dxa"/>
            <w:vAlign w:val="center"/>
          </w:tcPr>
          <w:p w:rsidR="00EA5FC2" w:rsidRDefault="00EA5FC2" w:rsidP="00EA5FC2">
            <w:pPr>
              <w:adjustRightInd w:val="0"/>
              <w:snapToGrid w:val="0"/>
              <w:spacing w:line="400" w:lineRule="exact"/>
              <w:jc w:val="center"/>
              <w:rPr>
                <w:rFonts w:eastAsia="方正姚体"/>
                <w:szCs w:val="21"/>
              </w:rPr>
            </w:pPr>
            <w:r>
              <w:rPr>
                <w:rFonts w:eastAsia="方正姚体" w:hint="eastAsia"/>
                <w:szCs w:val="21"/>
              </w:rPr>
              <w:t>1</w:t>
            </w:r>
          </w:p>
        </w:tc>
      </w:tr>
      <w:tr w:rsidR="00EA5FC2">
        <w:trPr>
          <w:cantSplit/>
          <w:trHeight w:val="454"/>
          <w:jc w:val="center"/>
        </w:trPr>
        <w:tc>
          <w:tcPr>
            <w:tcW w:w="1348" w:type="dxa"/>
            <w:vMerge w:val="restart"/>
            <w:vAlign w:val="center"/>
          </w:tcPr>
          <w:p w:rsidR="00EA5FC2" w:rsidRDefault="00EA5FC2" w:rsidP="00EA5FC2">
            <w:pPr>
              <w:adjustRightInd w:val="0"/>
              <w:snapToGrid w:val="0"/>
              <w:spacing w:line="400" w:lineRule="exact"/>
              <w:jc w:val="left"/>
              <w:rPr>
                <w:b/>
                <w:szCs w:val="21"/>
              </w:rPr>
            </w:pPr>
            <w:r>
              <w:rPr>
                <w:szCs w:val="21"/>
              </w:rPr>
              <w:t>计算机类</w:t>
            </w:r>
          </w:p>
        </w:tc>
        <w:tc>
          <w:tcPr>
            <w:tcW w:w="2835" w:type="dxa"/>
            <w:vAlign w:val="center"/>
          </w:tcPr>
          <w:p w:rsidR="00EA5FC2" w:rsidRDefault="00EA5FC2" w:rsidP="00EA5FC2">
            <w:pPr>
              <w:adjustRightInd w:val="0"/>
              <w:snapToGrid w:val="0"/>
              <w:spacing w:line="400" w:lineRule="exact"/>
              <w:rPr>
                <w:szCs w:val="21"/>
              </w:rPr>
            </w:pPr>
            <w:r>
              <w:t>计算机应用</w:t>
            </w:r>
          </w:p>
        </w:tc>
        <w:tc>
          <w:tcPr>
            <w:tcW w:w="1134" w:type="dxa"/>
          </w:tcPr>
          <w:p w:rsidR="00EA5FC2" w:rsidRDefault="00EA5FC2" w:rsidP="00EA5FC2">
            <w:pPr>
              <w:adjustRightInd w:val="0"/>
              <w:snapToGrid w:val="0"/>
              <w:spacing w:line="400" w:lineRule="exact"/>
              <w:jc w:val="center"/>
              <w:rPr>
                <w:szCs w:val="21"/>
              </w:rPr>
            </w:pPr>
            <w:r>
              <w:rPr>
                <w:szCs w:val="21"/>
              </w:rPr>
              <w:t>1</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16</w:t>
            </w:r>
          </w:p>
        </w:tc>
        <w:tc>
          <w:tcPr>
            <w:tcW w:w="1060" w:type="dxa"/>
            <w:vAlign w:val="center"/>
          </w:tcPr>
          <w:p w:rsidR="00EA5FC2" w:rsidRDefault="00EA5FC2" w:rsidP="00EA5FC2">
            <w:pPr>
              <w:adjustRightInd w:val="0"/>
              <w:snapToGrid w:val="0"/>
              <w:spacing w:line="400" w:lineRule="exact"/>
              <w:jc w:val="center"/>
              <w:rPr>
                <w:rFonts w:eastAsia="方正姚体"/>
                <w:szCs w:val="21"/>
              </w:rPr>
            </w:pPr>
            <w:r>
              <w:rPr>
                <w:rFonts w:eastAsia="方正姚体"/>
                <w:bCs/>
                <w:szCs w:val="21"/>
              </w:rPr>
              <w:t>1</w:t>
            </w:r>
          </w:p>
        </w:tc>
      </w:tr>
      <w:tr w:rsidR="00EA5FC2">
        <w:trPr>
          <w:cantSplit/>
          <w:trHeight w:val="454"/>
          <w:jc w:val="center"/>
        </w:trPr>
        <w:tc>
          <w:tcPr>
            <w:tcW w:w="1348" w:type="dxa"/>
            <w:vMerge/>
            <w:vAlign w:val="center"/>
          </w:tcPr>
          <w:p w:rsidR="00EA5FC2" w:rsidRDefault="00EA5FC2" w:rsidP="00EA5FC2">
            <w:pPr>
              <w:adjustRightInd w:val="0"/>
              <w:snapToGrid w:val="0"/>
              <w:spacing w:line="400" w:lineRule="exact"/>
              <w:jc w:val="left"/>
              <w:rPr>
                <w:szCs w:val="21"/>
              </w:rPr>
            </w:pPr>
          </w:p>
        </w:tc>
        <w:tc>
          <w:tcPr>
            <w:tcW w:w="2835" w:type="dxa"/>
            <w:vAlign w:val="center"/>
          </w:tcPr>
          <w:p w:rsidR="00EA5FC2" w:rsidRDefault="00EA5FC2" w:rsidP="00EA5FC2">
            <w:pPr>
              <w:adjustRightInd w:val="0"/>
              <w:snapToGrid w:val="0"/>
              <w:spacing w:line="400" w:lineRule="exact"/>
            </w:pPr>
            <w:r>
              <w:rPr>
                <w:rFonts w:hint="eastAsia"/>
              </w:rPr>
              <w:t>程序设计语言（</w:t>
            </w:r>
            <w:r>
              <w:rPr>
                <w:rFonts w:hint="eastAsia"/>
              </w:rPr>
              <w:t>Python</w:t>
            </w:r>
            <w:r>
              <w:rPr>
                <w:rFonts w:hint="eastAsia"/>
              </w:rPr>
              <w:t>）</w:t>
            </w:r>
          </w:p>
        </w:tc>
        <w:tc>
          <w:tcPr>
            <w:tcW w:w="1134" w:type="dxa"/>
          </w:tcPr>
          <w:p w:rsidR="00EA5FC2" w:rsidRDefault="00EA5FC2" w:rsidP="00EA5FC2">
            <w:pPr>
              <w:adjustRightInd w:val="0"/>
              <w:snapToGrid w:val="0"/>
              <w:spacing w:line="400" w:lineRule="exact"/>
              <w:jc w:val="center"/>
              <w:rPr>
                <w:szCs w:val="21"/>
              </w:rPr>
            </w:pPr>
            <w:r>
              <w:rPr>
                <w:rFonts w:hint="eastAsia"/>
                <w:szCs w:val="21"/>
              </w:rPr>
              <w:t>3</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adjustRightInd w:val="0"/>
              <w:snapToGrid w:val="0"/>
              <w:spacing w:line="400" w:lineRule="exact"/>
              <w:jc w:val="center"/>
              <w:rPr>
                <w:rFonts w:eastAsia="方正姚体"/>
                <w:bCs/>
                <w:szCs w:val="21"/>
              </w:rPr>
            </w:pPr>
            <w:r>
              <w:rPr>
                <w:rFonts w:eastAsia="方正姚体" w:hint="eastAsia"/>
                <w:bCs/>
                <w:szCs w:val="21"/>
              </w:rPr>
              <w:t>1</w:t>
            </w:r>
          </w:p>
        </w:tc>
      </w:tr>
      <w:tr w:rsidR="00EA5FC2">
        <w:trPr>
          <w:cantSplit/>
          <w:trHeight w:val="454"/>
          <w:jc w:val="center"/>
        </w:trPr>
        <w:tc>
          <w:tcPr>
            <w:tcW w:w="1348" w:type="dxa"/>
            <w:vMerge w:val="restart"/>
            <w:vAlign w:val="center"/>
          </w:tcPr>
          <w:p w:rsidR="00EA5FC2" w:rsidRDefault="00EA5FC2" w:rsidP="00EA5FC2">
            <w:pPr>
              <w:adjustRightInd w:val="0"/>
              <w:snapToGrid w:val="0"/>
              <w:spacing w:line="400" w:lineRule="exact"/>
              <w:jc w:val="left"/>
              <w:rPr>
                <w:szCs w:val="21"/>
              </w:rPr>
            </w:pPr>
            <w:r>
              <w:rPr>
                <w:rFonts w:hAnsi="宋体"/>
                <w:szCs w:val="21"/>
              </w:rPr>
              <w:t>专业实验类</w:t>
            </w:r>
          </w:p>
        </w:tc>
        <w:tc>
          <w:tcPr>
            <w:tcW w:w="2835" w:type="dxa"/>
            <w:vAlign w:val="center"/>
          </w:tcPr>
          <w:p w:rsidR="00EA5FC2" w:rsidRDefault="00EA5FC2" w:rsidP="00EA5FC2">
            <w:pPr>
              <w:adjustRightInd w:val="0"/>
              <w:snapToGrid w:val="0"/>
              <w:spacing w:line="400" w:lineRule="exact"/>
            </w:pPr>
            <w:r>
              <w:t>普通化学及实验</w:t>
            </w:r>
          </w:p>
        </w:tc>
        <w:tc>
          <w:tcPr>
            <w:tcW w:w="1134" w:type="dxa"/>
          </w:tcPr>
          <w:p w:rsidR="00EA5FC2" w:rsidRDefault="00EA5FC2" w:rsidP="00EA5FC2">
            <w:pPr>
              <w:adjustRightInd w:val="0"/>
              <w:snapToGrid w:val="0"/>
              <w:spacing w:line="400" w:lineRule="exact"/>
              <w:jc w:val="center"/>
              <w:rPr>
                <w:szCs w:val="21"/>
              </w:rPr>
            </w:pPr>
            <w:r>
              <w:rPr>
                <w:szCs w:val="21"/>
              </w:rPr>
              <w:t>1</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t>普通物理学及实验</w:t>
            </w:r>
            <w:r>
              <w:t>I</w:t>
            </w:r>
          </w:p>
        </w:tc>
        <w:tc>
          <w:tcPr>
            <w:tcW w:w="1134" w:type="dxa"/>
          </w:tcPr>
          <w:p w:rsidR="00EA5FC2" w:rsidRDefault="00EA5FC2" w:rsidP="00EA5FC2">
            <w:pPr>
              <w:adjustRightInd w:val="0"/>
              <w:snapToGrid w:val="0"/>
              <w:spacing w:line="400" w:lineRule="exact"/>
              <w:jc w:val="center"/>
              <w:rPr>
                <w:szCs w:val="21"/>
              </w:rPr>
            </w:pPr>
            <w:r>
              <w:rPr>
                <w:szCs w:val="21"/>
              </w:rPr>
              <w:t>2</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普通物理学及实验</w:t>
            </w:r>
            <w:r>
              <w:rPr>
                <w:rFonts w:hint="eastAsia"/>
              </w:rPr>
              <w:t>II</w:t>
            </w:r>
          </w:p>
        </w:tc>
        <w:tc>
          <w:tcPr>
            <w:tcW w:w="1134" w:type="dxa"/>
          </w:tcPr>
          <w:p w:rsidR="00EA5FC2" w:rsidRDefault="00EA5FC2" w:rsidP="00EA5FC2">
            <w:pPr>
              <w:adjustRightInd w:val="0"/>
              <w:snapToGrid w:val="0"/>
              <w:spacing w:line="400" w:lineRule="exact"/>
              <w:jc w:val="center"/>
              <w:rPr>
                <w:szCs w:val="21"/>
              </w:rPr>
            </w:pPr>
            <w:r>
              <w:rPr>
                <w:rFonts w:hint="eastAsia"/>
                <w:szCs w:val="21"/>
              </w:rPr>
              <w:t>3</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安全科学基础与职业发展</w:t>
            </w:r>
          </w:p>
        </w:tc>
        <w:tc>
          <w:tcPr>
            <w:tcW w:w="1134" w:type="dxa"/>
          </w:tcPr>
          <w:p w:rsidR="00EA5FC2" w:rsidRDefault="00EA5FC2" w:rsidP="00EA5FC2">
            <w:pPr>
              <w:adjustRightInd w:val="0"/>
              <w:snapToGrid w:val="0"/>
              <w:spacing w:line="400" w:lineRule="exact"/>
              <w:jc w:val="center"/>
              <w:rPr>
                <w:szCs w:val="21"/>
              </w:rPr>
            </w:pPr>
            <w:r>
              <w:rPr>
                <w:rFonts w:hint="eastAsia"/>
                <w:szCs w:val="21"/>
              </w:rPr>
              <w:t>1</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szCs w:val="21"/>
              </w:rPr>
              <w:t>工程制图</w:t>
            </w:r>
            <w:r>
              <w:rPr>
                <w:szCs w:val="21"/>
              </w:rPr>
              <w:t xml:space="preserve">II </w:t>
            </w:r>
          </w:p>
        </w:tc>
        <w:tc>
          <w:tcPr>
            <w:tcW w:w="1134" w:type="dxa"/>
          </w:tcPr>
          <w:p w:rsidR="00EA5FC2" w:rsidRDefault="00EA5FC2" w:rsidP="00EA5FC2">
            <w:pPr>
              <w:adjustRightInd w:val="0"/>
              <w:snapToGrid w:val="0"/>
              <w:spacing w:line="400" w:lineRule="exact"/>
              <w:jc w:val="center"/>
              <w:rPr>
                <w:szCs w:val="21"/>
              </w:rPr>
            </w:pPr>
            <w:r>
              <w:rPr>
                <w:szCs w:val="21"/>
              </w:rPr>
              <w:t>2</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szCs w:val="21"/>
              </w:rPr>
              <w:t>工程力学</w:t>
            </w:r>
            <w:r>
              <w:rPr>
                <w:rFonts w:ascii="宋体" w:hAnsi="宋体" w:cs="宋体" w:hint="eastAsia"/>
                <w:szCs w:val="21"/>
              </w:rPr>
              <w:t>Ⅰ</w:t>
            </w:r>
          </w:p>
        </w:tc>
        <w:tc>
          <w:tcPr>
            <w:tcW w:w="1134" w:type="dxa"/>
          </w:tcPr>
          <w:p w:rsidR="00EA5FC2" w:rsidRDefault="00EA5FC2" w:rsidP="00EA5FC2">
            <w:pPr>
              <w:adjustRightInd w:val="0"/>
              <w:snapToGrid w:val="0"/>
              <w:spacing w:line="400" w:lineRule="exact"/>
              <w:jc w:val="center"/>
              <w:rPr>
                <w:szCs w:val="21"/>
              </w:rPr>
            </w:pPr>
            <w:r>
              <w:rPr>
                <w:szCs w:val="21"/>
              </w:rPr>
              <w:t>3</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adjustRightInd w:val="0"/>
              <w:snapToGrid w:val="0"/>
              <w:spacing w:line="400" w:lineRule="exact"/>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工程力学</w:t>
            </w:r>
            <w:r>
              <w:rPr>
                <w:rFonts w:hint="eastAsia"/>
                <w:szCs w:val="21"/>
              </w:rPr>
              <w:t>II</w:t>
            </w:r>
          </w:p>
        </w:tc>
        <w:tc>
          <w:tcPr>
            <w:tcW w:w="1134" w:type="dxa"/>
          </w:tcPr>
          <w:p w:rsidR="00EA5FC2" w:rsidRDefault="00EA5FC2" w:rsidP="00EA5FC2">
            <w:pPr>
              <w:adjustRightInd w:val="0"/>
              <w:snapToGrid w:val="0"/>
              <w:spacing w:line="400" w:lineRule="exact"/>
              <w:jc w:val="center"/>
              <w:rPr>
                <w:szCs w:val="21"/>
              </w:rPr>
            </w:pPr>
            <w:r>
              <w:rPr>
                <w:rFonts w:hint="eastAsia"/>
                <w:szCs w:val="21"/>
              </w:rPr>
              <w:t>4</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szCs w:val="21"/>
              </w:rPr>
              <w:t>电工学</w:t>
            </w:r>
            <w:r>
              <w:rPr>
                <w:rFonts w:ascii="宋体" w:hAnsi="宋体" w:cs="宋体" w:hint="eastAsia"/>
                <w:szCs w:val="21"/>
              </w:rPr>
              <w:t>Ⅰ</w:t>
            </w:r>
          </w:p>
        </w:tc>
        <w:tc>
          <w:tcPr>
            <w:tcW w:w="1134" w:type="dxa"/>
          </w:tcPr>
          <w:p w:rsidR="00EA5FC2" w:rsidRDefault="00EA5FC2" w:rsidP="00EA5FC2">
            <w:pPr>
              <w:adjustRightInd w:val="0"/>
              <w:snapToGrid w:val="0"/>
              <w:spacing w:line="400" w:lineRule="exact"/>
              <w:jc w:val="center"/>
              <w:rPr>
                <w:szCs w:val="21"/>
              </w:rPr>
            </w:pPr>
            <w:r>
              <w:rPr>
                <w:szCs w:val="21"/>
              </w:rPr>
              <w:t>4</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szCs w:val="21"/>
              </w:rPr>
              <w:t>电工学</w:t>
            </w:r>
            <w:r>
              <w:rPr>
                <w:rFonts w:ascii="宋体" w:hAnsi="宋体" w:cs="宋体" w:hint="eastAsia"/>
                <w:szCs w:val="21"/>
              </w:rPr>
              <w:t>Ⅱ</w:t>
            </w:r>
          </w:p>
        </w:tc>
        <w:tc>
          <w:tcPr>
            <w:tcW w:w="1134" w:type="dxa"/>
          </w:tcPr>
          <w:p w:rsidR="00EA5FC2" w:rsidRDefault="00EA5FC2" w:rsidP="00EA5FC2">
            <w:pPr>
              <w:adjustRightInd w:val="0"/>
              <w:snapToGrid w:val="0"/>
              <w:spacing w:line="400" w:lineRule="exact"/>
              <w:jc w:val="center"/>
              <w:rPr>
                <w:szCs w:val="21"/>
              </w:rPr>
            </w:pPr>
            <w:r>
              <w:rPr>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热</w:t>
            </w:r>
            <w:proofErr w:type="gramStart"/>
            <w:r>
              <w:rPr>
                <w:rFonts w:hint="eastAsia"/>
                <w:szCs w:val="21"/>
              </w:rPr>
              <w:t>工基础</w:t>
            </w:r>
            <w:proofErr w:type="gramEnd"/>
          </w:p>
        </w:tc>
        <w:tc>
          <w:tcPr>
            <w:tcW w:w="1134" w:type="dxa"/>
          </w:tcPr>
          <w:p w:rsidR="00EA5FC2" w:rsidRDefault="00EA5FC2" w:rsidP="00EA5FC2">
            <w:pPr>
              <w:adjustRightInd w:val="0"/>
              <w:snapToGrid w:val="0"/>
              <w:spacing w:line="400" w:lineRule="exact"/>
              <w:jc w:val="center"/>
              <w:rPr>
                <w:szCs w:val="21"/>
              </w:rPr>
            </w:pPr>
            <w:r>
              <w:rPr>
                <w:rFonts w:hint="eastAsia"/>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安全人机工程学</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机械设计课程设计</w:t>
            </w:r>
          </w:p>
        </w:tc>
        <w:tc>
          <w:tcPr>
            <w:tcW w:w="1134" w:type="dxa"/>
          </w:tcPr>
          <w:p w:rsidR="00EA5FC2" w:rsidRDefault="00EA5FC2" w:rsidP="00EA5FC2">
            <w:pPr>
              <w:adjustRightInd w:val="0"/>
              <w:snapToGrid w:val="0"/>
              <w:spacing w:line="400" w:lineRule="exact"/>
              <w:jc w:val="center"/>
              <w:rPr>
                <w:szCs w:val="21"/>
              </w:rPr>
            </w:pPr>
            <w:r>
              <w:rPr>
                <w:rFonts w:hint="eastAsia"/>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32</w:t>
            </w:r>
          </w:p>
        </w:tc>
        <w:tc>
          <w:tcPr>
            <w:tcW w:w="1060" w:type="dxa"/>
            <w:vAlign w:val="center"/>
          </w:tcPr>
          <w:p w:rsidR="00EA5FC2" w:rsidRDefault="00EA5FC2" w:rsidP="00EA5FC2">
            <w:pPr>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系统安全工程课程设计</w:t>
            </w:r>
          </w:p>
        </w:tc>
        <w:tc>
          <w:tcPr>
            <w:tcW w:w="1134" w:type="dxa"/>
          </w:tcPr>
          <w:p w:rsidR="00EA5FC2" w:rsidRDefault="00EA5FC2" w:rsidP="00EA5FC2">
            <w:pPr>
              <w:adjustRightInd w:val="0"/>
              <w:snapToGrid w:val="0"/>
              <w:spacing w:line="400" w:lineRule="exact"/>
              <w:jc w:val="center"/>
              <w:rPr>
                <w:szCs w:val="21"/>
              </w:rPr>
            </w:pPr>
            <w:r>
              <w:rPr>
                <w:rFonts w:hint="eastAsia"/>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防火防爆技术</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安全管理学</w:t>
            </w:r>
          </w:p>
        </w:tc>
        <w:tc>
          <w:tcPr>
            <w:tcW w:w="1134" w:type="dxa"/>
          </w:tcPr>
          <w:p w:rsidR="00EA5FC2" w:rsidRDefault="00EA5FC2" w:rsidP="00EA5FC2">
            <w:pPr>
              <w:adjustRightInd w:val="0"/>
              <w:snapToGrid w:val="0"/>
              <w:spacing w:line="400" w:lineRule="exact"/>
              <w:jc w:val="center"/>
              <w:rPr>
                <w:szCs w:val="21"/>
              </w:rPr>
            </w:pPr>
            <w:r>
              <w:rPr>
                <w:rFonts w:hint="eastAsia"/>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锅炉压力容器安全</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机械安全工程</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电气安全工程</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安全检测与监控技术</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锅炉压力容器安全课程设计</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机械安全课程设计</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电气安全课程设计</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16</w:t>
            </w:r>
          </w:p>
        </w:tc>
        <w:tc>
          <w:tcPr>
            <w:tcW w:w="1060" w:type="dxa"/>
            <w:vAlign w:val="center"/>
          </w:tcPr>
          <w:p w:rsidR="00EA5FC2" w:rsidRDefault="00EA5FC2" w:rsidP="00EA5FC2">
            <w:pPr>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t>火灾科学（</w:t>
            </w:r>
            <w:r>
              <w:rPr>
                <w:rFonts w:hint="eastAsia"/>
              </w:rPr>
              <w:t>全英文</w:t>
            </w:r>
            <w:r>
              <w:t>）</w:t>
            </w:r>
          </w:p>
        </w:tc>
        <w:tc>
          <w:tcPr>
            <w:tcW w:w="1134" w:type="dxa"/>
            <w:vAlign w:val="center"/>
          </w:tcPr>
          <w:p w:rsidR="00EA5FC2" w:rsidRDefault="00EA5FC2" w:rsidP="00EA5FC2">
            <w:pPr>
              <w:adjustRightInd w:val="0"/>
              <w:snapToGrid w:val="0"/>
              <w:spacing w:line="400" w:lineRule="exact"/>
              <w:jc w:val="center"/>
              <w:rPr>
                <w:szCs w:val="21"/>
              </w:rPr>
            </w:pPr>
            <w:r>
              <w:rPr>
                <w:rFonts w:hint="eastAsia"/>
                <w:szCs w:val="21"/>
              </w:rPr>
              <w:t>3</w:t>
            </w:r>
          </w:p>
        </w:tc>
        <w:tc>
          <w:tcPr>
            <w:tcW w:w="1134" w:type="dxa"/>
            <w:vAlign w:val="center"/>
          </w:tcPr>
          <w:p w:rsidR="00EA5FC2" w:rsidRDefault="00EA5FC2" w:rsidP="00EA5FC2">
            <w:pPr>
              <w:adjustRightInd w:val="0"/>
              <w:snapToGrid w:val="0"/>
              <w:spacing w:line="400" w:lineRule="exact"/>
              <w:jc w:val="center"/>
              <w:rPr>
                <w:szCs w:val="21"/>
              </w:rPr>
            </w:pPr>
          </w:p>
        </w:tc>
        <w:tc>
          <w:tcPr>
            <w:tcW w:w="1134" w:type="dxa"/>
            <w:vAlign w:val="center"/>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城市交通运输安全</w:t>
            </w:r>
          </w:p>
        </w:tc>
        <w:tc>
          <w:tcPr>
            <w:tcW w:w="1134" w:type="dxa"/>
            <w:vAlign w:val="center"/>
          </w:tcPr>
          <w:p w:rsidR="00EA5FC2" w:rsidRDefault="00EA5FC2" w:rsidP="00EA5FC2">
            <w:pPr>
              <w:adjustRightInd w:val="0"/>
              <w:snapToGrid w:val="0"/>
              <w:spacing w:line="400" w:lineRule="exact"/>
              <w:jc w:val="center"/>
              <w:rPr>
                <w:szCs w:val="21"/>
              </w:rPr>
            </w:pPr>
            <w:r>
              <w:rPr>
                <w:rFonts w:hint="eastAsia"/>
                <w:szCs w:val="21"/>
              </w:rPr>
              <w:t>6</w:t>
            </w:r>
          </w:p>
        </w:tc>
        <w:tc>
          <w:tcPr>
            <w:tcW w:w="1134" w:type="dxa"/>
            <w:vAlign w:val="center"/>
          </w:tcPr>
          <w:p w:rsidR="00EA5FC2" w:rsidRDefault="00EA5FC2" w:rsidP="00EA5FC2">
            <w:pPr>
              <w:adjustRightInd w:val="0"/>
              <w:snapToGrid w:val="0"/>
              <w:spacing w:line="400" w:lineRule="exact"/>
              <w:jc w:val="center"/>
              <w:rPr>
                <w:szCs w:val="21"/>
              </w:rPr>
            </w:pPr>
          </w:p>
        </w:tc>
        <w:tc>
          <w:tcPr>
            <w:tcW w:w="1134" w:type="dxa"/>
            <w:vAlign w:val="center"/>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危险化学品安全</w:t>
            </w:r>
          </w:p>
        </w:tc>
        <w:tc>
          <w:tcPr>
            <w:tcW w:w="1134" w:type="dxa"/>
            <w:vAlign w:val="center"/>
          </w:tcPr>
          <w:p w:rsidR="00EA5FC2" w:rsidRDefault="00EA5FC2" w:rsidP="00EA5FC2">
            <w:pPr>
              <w:adjustRightInd w:val="0"/>
              <w:snapToGrid w:val="0"/>
              <w:spacing w:line="400" w:lineRule="exact"/>
              <w:jc w:val="center"/>
              <w:rPr>
                <w:szCs w:val="21"/>
              </w:rPr>
            </w:pPr>
            <w:r>
              <w:rPr>
                <w:rFonts w:hint="eastAsia"/>
                <w:szCs w:val="21"/>
              </w:rPr>
              <w:t>7</w:t>
            </w:r>
          </w:p>
        </w:tc>
        <w:tc>
          <w:tcPr>
            <w:tcW w:w="1134" w:type="dxa"/>
            <w:vAlign w:val="center"/>
          </w:tcPr>
          <w:p w:rsidR="00EA5FC2" w:rsidRDefault="00EA5FC2" w:rsidP="00EA5FC2">
            <w:pPr>
              <w:adjustRightInd w:val="0"/>
              <w:snapToGrid w:val="0"/>
              <w:spacing w:line="400" w:lineRule="exact"/>
              <w:jc w:val="center"/>
              <w:rPr>
                <w:szCs w:val="21"/>
              </w:rPr>
            </w:pPr>
          </w:p>
        </w:tc>
        <w:tc>
          <w:tcPr>
            <w:tcW w:w="1134" w:type="dxa"/>
            <w:vAlign w:val="center"/>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rPr>
                <w:szCs w:val="21"/>
              </w:rPr>
            </w:pPr>
            <w:r>
              <w:rPr>
                <w:szCs w:val="21"/>
              </w:rPr>
              <w:t>城市灾害与减灾（双语）</w:t>
            </w:r>
          </w:p>
        </w:tc>
        <w:tc>
          <w:tcPr>
            <w:tcW w:w="1134" w:type="dxa"/>
          </w:tcPr>
          <w:p w:rsidR="00EA5FC2" w:rsidRPr="00BD7D08" w:rsidRDefault="00BD7D08" w:rsidP="00EA5FC2">
            <w:pPr>
              <w:adjustRightInd w:val="0"/>
              <w:snapToGrid w:val="0"/>
              <w:spacing w:line="400" w:lineRule="exact"/>
              <w:jc w:val="center"/>
              <w:rPr>
                <w:color w:val="FF0000"/>
                <w:szCs w:val="21"/>
              </w:rPr>
            </w:pPr>
            <w:r w:rsidRPr="00BD7D08">
              <w:rPr>
                <w:rFonts w:hint="eastAsia"/>
                <w:color w:val="FF0000"/>
                <w:szCs w:val="21"/>
              </w:rPr>
              <w:t>2</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rPr>
                <w:szCs w:val="21"/>
              </w:rPr>
            </w:pPr>
            <w:r>
              <w:rPr>
                <w:rFonts w:hint="eastAsia"/>
                <w:szCs w:val="21"/>
              </w:rPr>
              <w:t>公共安全管理</w:t>
            </w:r>
          </w:p>
        </w:tc>
        <w:tc>
          <w:tcPr>
            <w:tcW w:w="1134" w:type="dxa"/>
          </w:tcPr>
          <w:p w:rsidR="00EA5FC2" w:rsidRDefault="00EA5FC2" w:rsidP="00EA5FC2">
            <w:pPr>
              <w:adjustRightInd w:val="0"/>
              <w:snapToGrid w:val="0"/>
              <w:spacing w:line="400" w:lineRule="exact"/>
              <w:jc w:val="center"/>
              <w:rPr>
                <w:szCs w:val="21"/>
              </w:rPr>
            </w:pPr>
            <w:r>
              <w:rPr>
                <w:rFonts w:hint="eastAsia"/>
                <w:szCs w:val="21"/>
              </w:rPr>
              <w:t>4</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安全项目管理</w:t>
            </w:r>
          </w:p>
        </w:tc>
        <w:tc>
          <w:tcPr>
            <w:tcW w:w="1134" w:type="dxa"/>
          </w:tcPr>
          <w:p w:rsidR="00EA5FC2" w:rsidRDefault="00EA5FC2" w:rsidP="00EA5FC2">
            <w:pPr>
              <w:adjustRightInd w:val="0"/>
              <w:snapToGrid w:val="0"/>
              <w:spacing w:line="400" w:lineRule="exact"/>
              <w:jc w:val="center"/>
              <w:rPr>
                <w:szCs w:val="21"/>
              </w:rPr>
            </w:pPr>
            <w:r>
              <w:rPr>
                <w:szCs w:val="21"/>
              </w:rPr>
              <w:t>5</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adjustRightInd w:val="0"/>
              <w:snapToGrid w:val="0"/>
              <w:spacing w:line="400" w:lineRule="exact"/>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风险管理</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安全经济学</w:t>
            </w:r>
          </w:p>
        </w:tc>
        <w:tc>
          <w:tcPr>
            <w:tcW w:w="1134" w:type="dxa"/>
          </w:tcPr>
          <w:p w:rsidR="00EA5FC2" w:rsidRDefault="00EA5FC2" w:rsidP="00EA5FC2">
            <w:pPr>
              <w:adjustRightInd w:val="0"/>
              <w:snapToGrid w:val="0"/>
              <w:spacing w:line="400" w:lineRule="exact"/>
              <w:jc w:val="center"/>
              <w:rPr>
                <w:szCs w:val="21"/>
              </w:rPr>
            </w:pPr>
            <w:r>
              <w:rPr>
                <w:rFonts w:hint="eastAsia"/>
                <w:szCs w:val="21"/>
              </w:rPr>
              <w:t>6</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adjustRightInd w:val="0"/>
              <w:snapToGrid w:val="0"/>
              <w:spacing w:line="400" w:lineRule="exact"/>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文献查阅与科技论文写作</w:t>
            </w:r>
          </w:p>
        </w:tc>
        <w:tc>
          <w:tcPr>
            <w:tcW w:w="1134" w:type="dxa"/>
          </w:tcPr>
          <w:p w:rsidR="00EA5FC2" w:rsidRDefault="00EA5FC2" w:rsidP="00EA5FC2">
            <w:pPr>
              <w:adjustRightInd w:val="0"/>
              <w:snapToGrid w:val="0"/>
              <w:spacing w:line="400" w:lineRule="exact"/>
              <w:jc w:val="center"/>
              <w:rPr>
                <w:szCs w:val="21"/>
              </w:rPr>
            </w:pPr>
            <w:r>
              <w:rPr>
                <w:rFonts w:hint="eastAsia"/>
                <w:szCs w:val="21"/>
              </w:rPr>
              <w:t>7</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szCs w:val="21"/>
              </w:rPr>
              <w:t>8</w:t>
            </w:r>
          </w:p>
        </w:tc>
        <w:tc>
          <w:tcPr>
            <w:tcW w:w="1060" w:type="dxa"/>
            <w:vAlign w:val="center"/>
          </w:tcPr>
          <w:p w:rsidR="00EA5FC2" w:rsidRDefault="00EA5FC2" w:rsidP="00EA5FC2">
            <w:pPr>
              <w:adjustRightInd w:val="0"/>
              <w:snapToGrid w:val="0"/>
              <w:spacing w:line="400" w:lineRule="exact"/>
              <w:jc w:val="center"/>
              <w:rPr>
                <w:szCs w:val="21"/>
              </w:rPr>
            </w:pPr>
            <w:r>
              <w:rPr>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安全生产法律法规</w:t>
            </w:r>
          </w:p>
        </w:tc>
        <w:tc>
          <w:tcPr>
            <w:tcW w:w="1134" w:type="dxa"/>
          </w:tcPr>
          <w:p w:rsidR="00EA5FC2" w:rsidRDefault="00EA5FC2" w:rsidP="00EA5FC2">
            <w:pPr>
              <w:adjustRightInd w:val="0"/>
              <w:snapToGrid w:val="0"/>
              <w:spacing w:line="400" w:lineRule="exact"/>
              <w:jc w:val="center"/>
              <w:rPr>
                <w:szCs w:val="21"/>
              </w:rPr>
            </w:pPr>
            <w:r>
              <w:rPr>
                <w:rFonts w:hint="eastAsia"/>
                <w:szCs w:val="21"/>
              </w:rPr>
              <w:t>7</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8</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0.5</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安全工程仿真实践</w:t>
            </w:r>
          </w:p>
        </w:tc>
        <w:tc>
          <w:tcPr>
            <w:tcW w:w="1134" w:type="dxa"/>
          </w:tcPr>
          <w:p w:rsidR="00EA5FC2" w:rsidRDefault="00EA5FC2" w:rsidP="00EA5FC2">
            <w:pPr>
              <w:adjustRightInd w:val="0"/>
              <w:snapToGrid w:val="0"/>
              <w:spacing w:line="400" w:lineRule="exact"/>
              <w:jc w:val="center"/>
              <w:rPr>
                <w:szCs w:val="21"/>
              </w:rPr>
            </w:pPr>
            <w:r>
              <w:rPr>
                <w:rFonts w:hint="eastAsia"/>
                <w:szCs w:val="21"/>
              </w:rPr>
              <w:t>4</w:t>
            </w:r>
          </w:p>
        </w:tc>
        <w:tc>
          <w:tcPr>
            <w:tcW w:w="1134" w:type="dxa"/>
          </w:tcPr>
          <w:p w:rsidR="00EA5FC2" w:rsidRDefault="00EA5FC2" w:rsidP="00EA5FC2">
            <w:pPr>
              <w:adjustRightInd w:val="0"/>
              <w:snapToGrid w:val="0"/>
              <w:spacing w:line="400" w:lineRule="exact"/>
              <w:jc w:val="center"/>
              <w:rPr>
                <w:szCs w:val="21"/>
              </w:rPr>
            </w:pPr>
          </w:p>
        </w:tc>
        <w:tc>
          <w:tcPr>
            <w:tcW w:w="1134" w:type="dxa"/>
          </w:tcPr>
          <w:p w:rsidR="00EA5FC2" w:rsidRDefault="00EA5FC2" w:rsidP="00EA5FC2">
            <w:pPr>
              <w:adjustRightInd w:val="0"/>
              <w:snapToGrid w:val="0"/>
              <w:spacing w:line="400" w:lineRule="exact"/>
              <w:jc w:val="center"/>
              <w:rPr>
                <w:szCs w:val="21"/>
              </w:rPr>
            </w:pPr>
            <w:r>
              <w:rPr>
                <w:rFonts w:hint="eastAsia"/>
                <w:szCs w:val="21"/>
              </w:rPr>
              <w:t>32</w:t>
            </w:r>
          </w:p>
        </w:tc>
        <w:tc>
          <w:tcPr>
            <w:tcW w:w="1060" w:type="dxa"/>
            <w:vAlign w:val="center"/>
          </w:tcPr>
          <w:p w:rsidR="00EA5FC2" w:rsidRDefault="00EA5FC2" w:rsidP="00EA5FC2">
            <w:pPr>
              <w:adjustRightInd w:val="0"/>
              <w:snapToGrid w:val="0"/>
              <w:spacing w:line="400" w:lineRule="exact"/>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职业卫生工程实验</w:t>
            </w:r>
          </w:p>
        </w:tc>
        <w:tc>
          <w:tcPr>
            <w:tcW w:w="1134" w:type="dxa"/>
            <w:vAlign w:val="center"/>
          </w:tcPr>
          <w:p w:rsidR="00EA5FC2" w:rsidRDefault="00EA5FC2" w:rsidP="00EA5FC2">
            <w:pPr>
              <w:adjustRightInd w:val="0"/>
              <w:snapToGrid w:val="0"/>
              <w:spacing w:line="240" w:lineRule="exact"/>
              <w:jc w:val="center"/>
              <w:rPr>
                <w:szCs w:val="21"/>
              </w:rPr>
            </w:pPr>
            <w:r>
              <w:rPr>
                <w:rFonts w:hint="eastAsia"/>
                <w:szCs w:val="21"/>
              </w:rPr>
              <w:t>5</w:t>
            </w:r>
          </w:p>
        </w:tc>
        <w:tc>
          <w:tcPr>
            <w:tcW w:w="1134" w:type="dxa"/>
            <w:vAlign w:val="center"/>
          </w:tcPr>
          <w:p w:rsidR="00EA5FC2" w:rsidRDefault="00EA5FC2" w:rsidP="00EA5FC2">
            <w:pPr>
              <w:adjustRightInd w:val="0"/>
              <w:snapToGrid w:val="0"/>
              <w:spacing w:line="240" w:lineRule="exact"/>
              <w:jc w:val="center"/>
              <w:rPr>
                <w:szCs w:val="21"/>
              </w:rPr>
            </w:pPr>
          </w:p>
        </w:tc>
        <w:tc>
          <w:tcPr>
            <w:tcW w:w="1134" w:type="dxa"/>
            <w:vAlign w:val="center"/>
          </w:tcPr>
          <w:p w:rsidR="00EA5FC2" w:rsidRDefault="00EA5FC2" w:rsidP="00EA5FC2">
            <w:pPr>
              <w:adjustRightInd w:val="0"/>
              <w:snapToGrid w:val="0"/>
              <w:spacing w:line="240" w:lineRule="exact"/>
              <w:jc w:val="center"/>
              <w:rPr>
                <w:szCs w:val="21"/>
              </w:rPr>
            </w:pPr>
            <w:r>
              <w:rPr>
                <w:rFonts w:hint="eastAsia"/>
                <w:szCs w:val="21"/>
              </w:rPr>
              <w:t>16</w:t>
            </w:r>
          </w:p>
        </w:tc>
        <w:tc>
          <w:tcPr>
            <w:tcW w:w="1060" w:type="dxa"/>
            <w:vAlign w:val="center"/>
          </w:tcPr>
          <w:p w:rsidR="00EA5FC2" w:rsidRDefault="00EA5FC2" w:rsidP="00EA5FC2">
            <w:pPr>
              <w:adjustRightInd w:val="0"/>
              <w:snapToGrid w:val="0"/>
              <w:spacing w:line="240" w:lineRule="exact"/>
              <w:jc w:val="center"/>
              <w:rPr>
                <w:szCs w:val="21"/>
              </w:rPr>
            </w:pPr>
            <w:r>
              <w:rPr>
                <w:rFonts w:hint="eastAsia"/>
                <w:szCs w:val="21"/>
              </w:rPr>
              <w:t>1</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职业危害评价</w:t>
            </w:r>
          </w:p>
        </w:tc>
        <w:tc>
          <w:tcPr>
            <w:tcW w:w="1134" w:type="dxa"/>
            <w:vAlign w:val="center"/>
          </w:tcPr>
          <w:p w:rsidR="00EA5FC2" w:rsidRDefault="00EA5FC2" w:rsidP="00EA5FC2">
            <w:pPr>
              <w:adjustRightInd w:val="0"/>
              <w:snapToGrid w:val="0"/>
              <w:jc w:val="center"/>
              <w:rPr>
                <w:szCs w:val="21"/>
              </w:rPr>
            </w:pPr>
            <w:r>
              <w:rPr>
                <w:rFonts w:hint="eastAsia"/>
                <w:szCs w:val="21"/>
              </w:rPr>
              <w:t>7</w:t>
            </w:r>
          </w:p>
        </w:tc>
        <w:tc>
          <w:tcPr>
            <w:tcW w:w="1134" w:type="dxa"/>
            <w:vAlign w:val="center"/>
          </w:tcPr>
          <w:p w:rsidR="00EA5FC2" w:rsidRDefault="00EA5FC2" w:rsidP="00EA5FC2">
            <w:pPr>
              <w:adjustRightInd w:val="0"/>
              <w:snapToGrid w:val="0"/>
              <w:jc w:val="center"/>
              <w:rPr>
                <w:szCs w:val="21"/>
              </w:rPr>
            </w:pPr>
          </w:p>
        </w:tc>
        <w:tc>
          <w:tcPr>
            <w:tcW w:w="1134" w:type="dxa"/>
            <w:vAlign w:val="center"/>
          </w:tcPr>
          <w:p w:rsidR="00EA5FC2" w:rsidRDefault="00EA5FC2" w:rsidP="00EA5FC2">
            <w:pPr>
              <w:adjustRightInd w:val="0"/>
              <w:snapToGrid w:val="0"/>
              <w:jc w:val="center"/>
              <w:rPr>
                <w:szCs w:val="21"/>
              </w:rPr>
            </w:pPr>
            <w:r>
              <w:rPr>
                <w:rFonts w:hint="eastAsia"/>
                <w:szCs w:val="21"/>
              </w:rPr>
              <w:t>32</w:t>
            </w:r>
          </w:p>
        </w:tc>
        <w:tc>
          <w:tcPr>
            <w:tcW w:w="1060" w:type="dxa"/>
            <w:vAlign w:val="center"/>
          </w:tcPr>
          <w:p w:rsidR="00EA5FC2" w:rsidRDefault="00EA5FC2" w:rsidP="00EA5FC2">
            <w:pPr>
              <w:adjustRightInd w:val="0"/>
              <w:snapToGrid w:val="0"/>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安全评价综合实训</w:t>
            </w:r>
          </w:p>
        </w:tc>
        <w:tc>
          <w:tcPr>
            <w:tcW w:w="1134" w:type="dxa"/>
            <w:vAlign w:val="center"/>
          </w:tcPr>
          <w:p w:rsidR="00EA5FC2" w:rsidRDefault="00EA5FC2" w:rsidP="00EA5FC2">
            <w:pPr>
              <w:adjustRightInd w:val="0"/>
              <w:snapToGrid w:val="0"/>
              <w:jc w:val="center"/>
              <w:rPr>
                <w:szCs w:val="21"/>
              </w:rPr>
            </w:pPr>
            <w:r>
              <w:rPr>
                <w:rFonts w:hint="eastAsia"/>
                <w:szCs w:val="21"/>
              </w:rPr>
              <w:t>7</w:t>
            </w:r>
          </w:p>
        </w:tc>
        <w:tc>
          <w:tcPr>
            <w:tcW w:w="1134" w:type="dxa"/>
            <w:vAlign w:val="center"/>
          </w:tcPr>
          <w:p w:rsidR="00EA5FC2" w:rsidRDefault="00EA5FC2" w:rsidP="00EA5FC2">
            <w:pPr>
              <w:adjustRightInd w:val="0"/>
              <w:snapToGrid w:val="0"/>
              <w:jc w:val="center"/>
              <w:rPr>
                <w:szCs w:val="21"/>
              </w:rPr>
            </w:pPr>
          </w:p>
        </w:tc>
        <w:tc>
          <w:tcPr>
            <w:tcW w:w="1134" w:type="dxa"/>
            <w:vAlign w:val="center"/>
          </w:tcPr>
          <w:p w:rsidR="00EA5FC2" w:rsidRDefault="00EA5FC2" w:rsidP="00EA5FC2">
            <w:pPr>
              <w:adjustRightInd w:val="0"/>
              <w:snapToGrid w:val="0"/>
              <w:jc w:val="center"/>
              <w:rPr>
                <w:szCs w:val="21"/>
              </w:rPr>
            </w:pPr>
            <w:r>
              <w:rPr>
                <w:rFonts w:hint="eastAsia"/>
                <w:szCs w:val="21"/>
              </w:rPr>
              <w:t>32</w:t>
            </w:r>
          </w:p>
        </w:tc>
        <w:tc>
          <w:tcPr>
            <w:tcW w:w="1060" w:type="dxa"/>
            <w:vAlign w:val="center"/>
          </w:tcPr>
          <w:p w:rsidR="00EA5FC2" w:rsidRDefault="00EA5FC2" w:rsidP="00EA5FC2">
            <w:pPr>
              <w:adjustRightInd w:val="0"/>
              <w:snapToGrid w:val="0"/>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消防工程综合实训</w:t>
            </w:r>
          </w:p>
        </w:tc>
        <w:tc>
          <w:tcPr>
            <w:tcW w:w="1134" w:type="dxa"/>
            <w:vAlign w:val="center"/>
          </w:tcPr>
          <w:p w:rsidR="00EA5FC2" w:rsidRDefault="00EA5FC2" w:rsidP="00EA5FC2">
            <w:pPr>
              <w:adjustRightInd w:val="0"/>
              <w:snapToGrid w:val="0"/>
              <w:jc w:val="center"/>
              <w:rPr>
                <w:szCs w:val="21"/>
              </w:rPr>
            </w:pPr>
            <w:r>
              <w:rPr>
                <w:rFonts w:hint="eastAsia"/>
                <w:szCs w:val="21"/>
              </w:rPr>
              <w:t>7</w:t>
            </w:r>
          </w:p>
        </w:tc>
        <w:tc>
          <w:tcPr>
            <w:tcW w:w="1134" w:type="dxa"/>
            <w:vAlign w:val="center"/>
          </w:tcPr>
          <w:p w:rsidR="00EA5FC2" w:rsidRDefault="00EA5FC2" w:rsidP="00EA5FC2">
            <w:pPr>
              <w:adjustRightInd w:val="0"/>
              <w:snapToGrid w:val="0"/>
              <w:jc w:val="center"/>
              <w:rPr>
                <w:szCs w:val="21"/>
              </w:rPr>
            </w:pPr>
          </w:p>
        </w:tc>
        <w:tc>
          <w:tcPr>
            <w:tcW w:w="1134" w:type="dxa"/>
            <w:vAlign w:val="center"/>
          </w:tcPr>
          <w:p w:rsidR="00EA5FC2" w:rsidRDefault="00EA5FC2" w:rsidP="00EA5FC2">
            <w:pPr>
              <w:adjustRightInd w:val="0"/>
              <w:snapToGrid w:val="0"/>
              <w:jc w:val="center"/>
              <w:rPr>
                <w:szCs w:val="21"/>
              </w:rPr>
            </w:pPr>
            <w:r>
              <w:rPr>
                <w:rFonts w:hint="eastAsia"/>
                <w:szCs w:val="21"/>
              </w:rPr>
              <w:t>32</w:t>
            </w:r>
          </w:p>
        </w:tc>
        <w:tc>
          <w:tcPr>
            <w:tcW w:w="1060" w:type="dxa"/>
            <w:vAlign w:val="center"/>
          </w:tcPr>
          <w:p w:rsidR="00EA5FC2" w:rsidRDefault="00EA5FC2" w:rsidP="00EA5FC2">
            <w:pPr>
              <w:adjustRightInd w:val="0"/>
              <w:snapToGrid w:val="0"/>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安全管理信息系统</w:t>
            </w:r>
          </w:p>
        </w:tc>
        <w:tc>
          <w:tcPr>
            <w:tcW w:w="1134" w:type="dxa"/>
            <w:vAlign w:val="center"/>
          </w:tcPr>
          <w:p w:rsidR="00EA5FC2" w:rsidRDefault="00EA5FC2" w:rsidP="00EA5FC2">
            <w:pPr>
              <w:adjustRightInd w:val="0"/>
              <w:snapToGrid w:val="0"/>
              <w:jc w:val="center"/>
              <w:rPr>
                <w:szCs w:val="21"/>
              </w:rPr>
            </w:pPr>
            <w:r>
              <w:rPr>
                <w:szCs w:val="21"/>
              </w:rPr>
              <w:t>7</w:t>
            </w:r>
          </w:p>
        </w:tc>
        <w:tc>
          <w:tcPr>
            <w:tcW w:w="1134" w:type="dxa"/>
            <w:vAlign w:val="center"/>
          </w:tcPr>
          <w:p w:rsidR="00EA5FC2" w:rsidRDefault="00EA5FC2" w:rsidP="00EA5FC2">
            <w:pPr>
              <w:adjustRightInd w:val="0"/>
              <w:snapToGrid w:val="0"/>
              <w:jc w:val="center"/>
              <w:rPr>
                <w:szCs w:val="21"/>
              </w:rPr>
            </w:pPr>
          </w:p>
        </w:tc>
        <w:tc>
          <w:tcPr>
            <w:tcW w:w="1134" w:type="dxa"/>
            <w:vAlign w:val="center"/>
          </w:tcPr>
          <w:p w:rsidR="00EA5FC2" w:rsidRDefault="00EA5FC2" w:rsidP="00EA5FC2">
            <w:pPr>
              <w:adjustRightInd w:val="0"/>
              <w:snapToGrid w:val="0"/>
              <w:jc w:val="center"/>
              <w:rPr>
                <w:szCs w:val="21"/>
              </w:rPr>
            </w:pPr>
            <w:r>
              <w:rPr>
                <w:rFonts w:hint="eastAsia"/>
                <w:szCs w:val="21"/>
              </w:rPr>
              <w:t>32</w:t>
            </w:r>
          </w:p>
        </w:tc>
        <w:tc>
          <w:tcPr>
            <w:tcW w:w="1060" w:type="dxa"/>
            <w:vAlign w:val="center"/>
          </w:tcPr>
          <w:p w:rsidR="00EA5FC2" w:rsidRDefault="00EA5FC2" w:rsidP="00EA5FC2">
            <w:pPr>
              <w:adjustRightInd w:val="0"/>
              <w:snapToGrid w:val="0"/>
              <w:jc w:val="center"/>
              <w:rPr>
                <w:szCs w:val="21"/>
              </w:rPr>
            </w:pPr>
            <w:r>
              <w:rPr>
                <w:rFonts w:hint="eastAsia"/>
                <w:szCs w:val="21"/>
              </w:rPr>
              <w:t>2</w:t>
            </w:r>
          </w:p>
        </w:tc>
      </w:tr>
      <w:tr w:rsidR="00EA5FC2">
        <w:trPr>
          <w:cantSplit/>
          <w:trHeight w:val="454"/>
          <w:jc w:val="center"/>
        </w:trPr>
        <w:tc>
          <w:tcPr>
            <w:tcW w:w="1348" w:type="dxa"/>
            <w:vMerge/>
          </w:tcPr>
          <w:p w:rsidR="00EA5FC2" w:rsidRDefault="00EA5FC2" w:rsidP="00EA5FC2">
            <w:pPr>
              <w:adjustRightInd w:val="0"/>
              <w:snapToGrid w:val="0"/>
              <w:spacing w:line="400" w:lineRule="exact"/>
              <w:rPr>
                <w:szCs w:val="21"/>
              </w:rPr>
            </w:pPr>
          </w:p>
        </w:tc>
        <w:tc>
          <w:tcPr>
            <w:tcW w:w="2835" w:type="dxa"/>
            <w:vAlign w:val="center"/>
          </w:tcPr>
          <w:p w:rsidR="00EA5FC2" w:rsidRDefault="00EA5FC2" w:rsidP="00EA5FC2">
            <w:pPr>
              <w:adjustRightInd w:val="0"/>
              <w:snapToGrid w:val="0"/>
              <w:spacing w:line="400" w:lineRule="exact"/>
            </w:pPr>
            <w:r>
              <w:rPr>
                <w:rFonts w:hint="eastAsia"/>
              </w:rPr>
              <w:t>安全人机综合实训</w:t>
            </w:r>
          </w:p>
        </w:tc>
        <w:tc>
          <w:tcPr>
            <w:tcW w:w="1134" w:type="dxa"/>
            <w:vAlign w:val="center"/>
          </w:tcPr>
          <w:p w:rsidR="00EA5FC2" w:rsidRDefault="00EA5FC2" w:rsidP="00EA5FC2">
            <w:pPr>
              <w:adjustRightInd w:val="0"/>
              <w:snapToGrid w:val="0"/>
              <w:jc w:val="center"/>
              <w:rPr>
                <w:szCs w:val="21"/>
              </w:rPr>
            </w:pPr>
            <w:r>
              <w:rPr>
                <w:szCs w:val="21"/>
              </w:rPr>
              <w:t>7</w:t>
            </w:r>
          </w:p>
        </w:tc>
        <w:tc>
          <w:tcPr>
            <w:tcW w:w="1134" w:type="dxa"/>
            <w:vAlign w:val="center"/>
          </w:tcPr>
          <w:p w:rsidR="00EA5FC2" w:rsidRDefault="00EA5FC2" w:rsidP="00EA5FC2">
            <w:pPr>
              <w:adjustRightInd w:val="0"/>
              <w:snapToGrid w:val="0"/>
              <w:jc w:val="center"/>
              <w:rPr>
                <w:szCs w:val="21"/>
              </w:rPr>
            </w:pPr>
          </w:p>
        </w:tc>
        <w:tc>
          <w:tcPr>
            <w:tcW w:w="1134" w:type="dxa"/>
            <w:vAlign w:val="center"/>
          </w:tcPr>
          <w:p w:rsidR="00EA5FC2" w:rsidRDefault="00EA5FC2" w:rsidP="00EA5FC2">
            <w:pPr>
              <w:adjustRightInd w:val="0"/>
              <w:snapToGrid w:val="0"/>
              <w:jc w:val="center"/>
              <w:rPr>
                <w:szCs w:val="21"/>
              </w:rPr>
            </w:pPr>
            <w:r>
              <w:rPr>
                <w:rFonts w:hint="eastAsia"/>
                <w:szCs w:val="21"/>
              </w:rPr>
              <w:t>16</w:t>
            </w:r>
          </w:p>
        </w:tc>
        <w:tc>
          <w:tcPr>
            <w:tcW w:w="1060" w:type="dxa"/>
            <w:vAlign w:val="center"/>
          </w:tcPr>
          <w:p w:rsidR="00EA5FC2" w:rsidRDefault="00EA5FC2" w:rsidP="00EA5FC2">
            <w:pPr>
              <w:adjustRightInd w:val="0"/>
              <w:snapToGrid w:val="0"/>
              <w:jc w:val="center"/>
              <w:rPr>
                <w:szCs w:val="21"/>
              </w:rPr>
            </w:pPr>
            <w:r>
              <w:rPr>
                <w:rFonts w:hint="eastAsia"/>
                <w:szCs w:val="21"/>
              </w:rPr>
              <w:t>1</w:t>
            </w:r>
          </w:p>
        </w:tc>
      </w:tr>
      <w:tr w:rsidR="00EA5FC2">
        <w:trPr>
          <w:cantSplit/>
          <w:trHeight w:val="454"/>
          <w:jc w:val="center"/>
        </w:trPr>
        <w:tc>
          <w:tcPr>
            <w:tcW w:w="4183" w:type="dxa"/>
            <w:gridSpan w:val="2"/>
            <w:vAlign w:val="center"/>
          </w:tcPr>
          <w:p w:rsidR="00EA5FC2" w:rsidRDefault="00EA5FC2" w:rsidP="00EA5FC2">
            <w:pPr>
              <w:adjustRightInd w:val="0"/>
              <w:snapToGrid w:val="0"/>
              <w:spacing w:line="400" w:lineRule="exact"/>
              <w:jc w:val="center"/>
              <w:rPr>
                <w:b/>
                <w:szCs w:val="21"/>
              </w:rPr>
            </w:pPr>
            <w:r>
              <w:rPr>
                <w:b/>
                <w:szCs w:val="21"/>
              </w:rPr>
              <w:t>合计</w:t>
            </w:r>
          </w:p>
        </w:tc>
        <w:tc>
          <w:tcPr>
            <w:tcW w:w="1134" w:type="dxa"/>
            <w:vAlign w:val="center"/>
          </w:tcPr>
          <w:p w:rsidR="00EA5FC2" w:rsidRDefault="00EA5FC2" w:rsidP="00EA5FC2">
            <w:pPr>
              <w:adjustRightInd w:val="0"/>
              <w:snapToGrid w:val="0"/>
              <w:spacing w:line="400" w:lineRule="exact"/>
              <w:jc w:val="center"/>
              <w:rPr>
                <w:b/>
                <w:szCs w:val="21"/>
              </w:rPr>
            </w:pPr>
          </w:p>
        </w:tc>
        <w:tc>
          <w:tcPr>
            <w:tcW w:w="1134" w:type="dxa"/>
            <w:vAlign w:val="center"/>
          </w:tcPr>
          <w:p w:rsidR="00EA5FC2" w:rsidRDefault="00EA5FC2" w:rsidP="00EA5FC2">
            <w:pPr>
              <w:adjustRightInd w:val="0"/>
              <w:snapToGrid w:val="0"/>
              <w:spacing w:line="400" w:lineRule="exact"/>
              <w:jc w:val="center"/>
              <w:rPr>
                <w:b/>
                <w:szCs w:val="21"/>
              </w:rPr>
            </w:pPr>
          </w:p>
        </w:tc>
        <w:tc>
          <w:tcPr>
            <w:tcW w:w="1134" w:type="dxa"/>
            <w:vAlign w:val="center"/>
          </w:tcPr>
          <w:p w:rsidR="00EA5FC2" w:rsidRDefault="00EA5FC2" w:rsidP="00EA5FC2">
            <w:pPr>
              <w:adjustRightInd w:val="0"/>
              <w:snapToGrid w:val="0"/>
              <w:spacing w:line="400" w:lineRule="exact"/>
              <w:jc w:val="center"/>
              <w:rPr>
                <w:b/>
                <w:szCs w:val="21"/>
              </w:rPr>
            </w:pPr>
          </w:p>
        </w:tc>
        <w:tc>
          <w:tcPr>
            <w:tcW w:w="1060" w:type="dxa"/>
            <w:vAlign w:val="center"/>
          </w:tcPr>
          <w:p w:rsidR="00EA5FC2" w:rsidRPr="00975803" w:rsidRDefault="00975803" w:rsidP="00EA5FC2">
            <w:pPr>
              <w:adjustRightInd w:val="0"/>
              <w:snapToGrid w:val="0"/>
              <w:spacing w:line="400" w:lineRule="exact"/>
              <w:jc w:val="center"/>
              <w:rPr>
                <w:b/>
                <w:color w:val="FF0000"/>
                <w:szCs w:val="21"/>
              </w:rPr>
            </w:pPr>
            <w:r w:rsidRPr="00975803">
              <w:rPr>
                <w:rFonts w:hint="eastAsia"/>
                <w:b/>
                <w:color w:val="FF0000"/>
                <w:szCs w:val="21"/>
              </w:rPr>
              <w:t>62.5</w:t>
            </w:r>
          </w:p>
        </w:tc>
      </w:tr>
    </w:tbl>
    <w:p w:rsidR="00FD2CD0" w:rsidRDefault="00FD2CD0">
      <w:pPr>
        <w:pStyle w:val="af8"/>
        <w:widowControl/>
        <w:spacing w:line="360" w:lineRule="auto"/>
        <w:ind w:firstLineChars="0" w:firstLine="0"/>
        <w:rPr>
          <w:rFonts w:ascii="宋体" w:hAnsi="宋体"/>
          <w:b/>
          <w:bCs/>
          <w:kern w:val="0"/>
          <w:sz w:val="24"/>
          <w:szCs w:val="32"/>
        </w:rPr>
      </w:pPr>
    </w:p>
    <w:p w:rsidR="00FD2CD0" w:rsidRDefault="00FD2CD0">
      <w:pPr>
        <w:pStyle w:val="af8"/>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lastRenderedPageBreak/>
        <w:t>七、本科学分制指导性教学计划表</w:t>
      </w:r>
    </w:p>
    <w:p w:rsidR="00FD2CD0" w:rsidRDefault="00FD2CD0">
      <w:pPr>
        <w:pStyle w:val="1"/>
        <w:adjustRightInd w:val="0"/>
        <w:spacing w:line="360" w:lineRule="auto"/>
        <w:jc w:val="center"/>
        <w:rPr>
          <w:rFonts w:ascii="宋体" w:hAnsi="宋体"/>
          <w:sz w:val="36"/>
        </w:rPr>
      </w:pPr>
      <w:r>
        <w:rPr>
          <w:rFonts w:ascii="宋体" w:hAnsi="宋体" w:hint="eastAsia"/>
          <w:sz w:val="36"/>
        </w:rPr>
        <w:t>附</w:t>
      </w:r>
      <w:r>
        <w:rPr>
          <w:rFonts w:ascii="宋体" w:hAnsi="宋体" w:hint="eastAsia"/>
          <w:sz w:val="36"/>
        </w:rPr>
        <w:t xml:space="preserve">1 </w:t>
      </w:r>
      <w:r>
        <w:rPr>
          <w:rFonts w:ascii="宋体" w:hAnsi="宋体" w:hint="eastAsia"/>
          <w:sz w:val="36"/>
        </w:rPr>
        <w:t>安全工程专业毕业要求</w:t>
      </w:r>
    </w:p>
    <w:p w:rsidR="00FD2CD0" w:rsidRDefault="00FD2CD0">
      <w:pPr>
        <w:spacing w:line="360" w:lineRule="auto"/>
        <w:ind w:firstLineChars="200" w:firstLine="480"/>
        <w:rPr>
          <w:sz w:val="24"/>
        </w:rPr>
      </w:pPr>
      <w:r>
        <w:rPr>
          <w:rFonts w:hint="eastAsia"/>
          <w:sz w:val="24"/>
        </w:rPr>
        <w:t>安全工程人才培养主要面向从事生产和城市运行安全中的安全管理及初步安全设计、安全评估、技术咨询服务，毕业时达到见习安全工程师技术能力要求。</w:t>
      </w:r>
    </w:p>
    <w:p w:rsidR="00E50A5E" w:rsidRDefault="00E50A5E" w:rsidP="00E50A5E">
      <w:pPr>
        <w:spacing w:line="360" w:lineRule="auto"/>
        <w:rPr>
          <w:sz w:val="24"/>
        </w:rPr>
      </w:pPr>
      <w:r>
        <w:rPr>
          <w:rFonts w:hint="eastAsia"/>
          <w:sz w:val="24"/>
        </w:rPr>
        <w:t>1</w:t>
      </w:r>
      <w:r>
        <w:rPr>
          <w:rFonts w:hint="eastAsia"/>
          <w:sz w:val="24"/>
        </w:rPr>
        <w:t>．</w:t>
      </w:r>
      <w:r w:rsidRPr="00AD27BA">
        <w:rPr>
          <w:rFonts w:hint="eastAsia"/>
          <w:sz w:val="24"/>
        </w:rPr>
        <w:t>工程知识：能够将数学、自然科学、工程基础和专业知识用于解决复杂工程问题。</w:t>
      </w:r>
    </w:p>
    <w:p w:rsidR="00E50A5E" w:rsidRPr="00AD27BA" w:rsidRDefault="00E50A5E" w:rsidP="00E50A5E">
      <w:pPr>
        <w:spacing w:line="360" w:lineRule="auto"/>
        <w:ind w:firstLineChars="200" w:firstLine="480"/>
        <w:rPr>
          <w:sz w:val="24"/>
        </w:rPr>
      </w:pPr>
      <w:r w:rsidRPr="00AD27BA">
        <w:rPr>
          <w:rFonts w:hint="eastAsia"/>
          <w:sz w:val="24"/>
        </w:rPr>
        <w:t xml:space="preserve">1.1 </w:t>
      </w:r>
      <w:r w:rsidRPr="00AD27BA">
        <w:rPr>
          <w:rFonts w:hint="eastAsia"/>
          <w:sz w:val="24"/>
        </w:rPr>
        <w:t>掌握高等数学、线性代数、概率统计物理、化学、力学及相关基础知识，并能应用于解决复杂工程问题。</w:t>
      </w:r>
    </w:p>
    <w:p w:rsidR="00E50A5E" w:rsidRPr="00AD27BA" w:rsidRDefault="00E50A5E" w:rsidP="00E50A5E">
      <w:pPr>
        <w:spacing w:line="360" w:lineRule="auto"/>
        <w:ind w:firstLineChars="200" w:firstLine="480"/>
        <w:rPr>
          <w:sz w:val="24"/>
        </w:rPr>
      </w:pPr>
      <w:r w:rsidRPr="00AD27BA">
        <w:rPr>
          <w:rFonts w:hint="eastAsia"/>
          <w:color w:val="FF0000"/>
          <w:sz w:val="24"/>
        </w:rPr>
        <w:t xml:space="preserve">1.2 </w:t>
      </w:r>
      <w:r w:rsidRPr="00AD27BA">
        <w:rPr>
          <w:rFonts w:hint="eastAsia"/>
          <w:color w:val="FF0000"/>
          <w:sz w:val="24"/>
        </w:rPr>
        <w:t>掌握用于</w:t>
      </w:r>
      <w:r w:rsidRPr="00AD27BA">
        <w:rPr>
          <w:rFonts w:hint="eastAsia"/>
          <w:sz w:val="24"/>
        </w:rPr>
        <w:t>解决安全工程中建模、参数测定、识读工程图及电气等问题的工程基础知识。</w:t>
      </w:r>
    </w:p>
    <w:p w:rsidR="00E50A5E" w:rsidRPr="00AD27BA" w:rsidRDefault="00E50A5E" w:rsidP="00E50A5E">
      <w:pPr>
        <w:spacing w:line="360" w:lineRule="auto"/>
        <w:ind w:firstLineChars="200" w:firstLine="480"/>
        <w:rPr>
          <w:sz w:val="24"/>
        </w:rPr>
      </w:pPr>
      <w:r w:rsidRPr="00AD27BA">
        <w:rPr>
          <w:rFonts w:hint="eastAsia"/>
          <w:color w:val="FF0000"/>
          <w:sz w:val="24"/>
        </w:rPr>
        <w:t xml:space="preserve">1.3 </w:t>
      </w:r>
      <w:r w:rsidRPr="00AD27BA">
        <w:rPr>
          <w:rFonts w:hint="eastAsia"/>
          <w:color w:val="FF0000"/>
          <w:sz w:val="24"/>
        </w:rPr>
        <w:t>掌握用于解决安全工程中危险源辨识、评价及检测检验等问题的专业知识。</w:t>
      </w:r>
    </w:p>
    <w:p w:rsidR="00E50A5E" w:rsidRDefault="00E50A5E" w:rsidP="00E50A5E">
      <w:pPr>
        <w:spacing w:line="360" w:lineRule="auto"/>
        <w:ind w:firstLineChars="200" w:firstLine="480"/>
        <w:rPr>
          <w:sz w:val="24"/>
        </w:rPr>
      </w:pPr>
      <w:r w:rsidRPr="00AD27BA">
        <w:rPr>
          <w:rFonts w:hint="eastAsia"/>
          <w:color w:val="FF0000"/>
          <w:sz w:val="24"/>
        </w:rPr>
        <w:t xml:space="preserve">1.4 </w:t>
      </w:r>
      <w:r w:rsidRPr="00AD27BA">
        <w:rPr>
          <w:rFonts w:hint="eastAsia"/>
          <w:color w:val="FF0000"/>
          <w:sz w:val="24"/>
        </w:rPr>
        <w:t>掌握解决安全工程中安全管理事故、应急处置与应急管理等问题的专业</w:t>
      </w:r>
      <w:r>
        <w:rPr>
          <w:rFonts w:hint="eastAsia"/>
          <w:sz w:val="24"/>
        </w:rPr>
        <w:t>2</w:t>
      </w:r>
      <w:r>
        <w:rPr>
          <w:rFonts w:hint="eastAsia"/>
          <w:sz w:val="24"/>
        </w:rPr>
        <w:t>．</w:t>
      </w:r>
      <w:r w:rsidRPr="00AD27BA">
        <w:rPr>
          <w:rFonts w:hint="eastAsia"/>
          <w:sz w:val="24"/>
        </w:rPr>
        <w:t>问题分析：能够应用数学、自然科学和工程科学的基本原理，识别、表达、并通过文献研究分析复杂工程问题，以获得有效结论。</w:t>
      </w:r>
    </w:p>
    <w:p w:rsidR="00E50A5E" w:rsidRPr="00AD27BA" w:rsidRDefault="00E50A5E" w:rsidP="00E50A5E">
      <w:pPr>
        <w:spacing w:line="360" w:lineRule="auto"/>
        <w:ind w:firstLineChars="200" w:firstLine="480"/>
        <w:rPr>
          <w:sz w:val="24"/>
        </w:rPr>
      </w:pPr>
      <w:r w:rsidRPr="00AD27BA">
        <w:rPr>
          <w:rFonts w:hint="eastAsia"/>
          <w:sz w:val="24"/>
        </w:rPr>
        <w:t>2.1</w:t>
      </w:r>
      <w:r w:rsidRPr="00AD27BA">
        <w:rPr>
          <w:rFonts w:hint="eastAsia"/>
          <w:sz w:val="24"/>
        </w:rPr>
        <w:t>掌握数学、物理、化学、电学等相关自然科学的基本原理和实践手段，识别和判断复杂安全工程问题的关键环节。</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2.2</w:t>
      </w:r>
      <w:r w:rsidRPr="00AD27BA">
        <w:rPr>
          <w:rFonts w:hint="eastAsia"/>
          <w:color w:val="FF0000"/>
          <w:sz w:val="24"/>
        </w:rPr>
        <w:t>能够应用数学、自然科学和工程科学的基本原理</w:t>
      </w:r>
      <w:r w:rsidRPr="00AD27BA">
        <w:rPr>
          <w:rFonts w:hint="eastAsia"/>
          <w:color w:val="FF0000"/>
          <w:sz w:val="24"/>
        </w:rPr>
        <w:t>,</w:t>
      </w:r>
      <w:r w:rsidRPr="00AD27BA">
        <w:rPr>
          <w:rFonts w:hint="eastAsia"/>
          <w:color w:val="FF0000"/>
          <w:sz w:val="24"/>
        </w:rPr>
        <w:t>通过文献研究分析复杂安全工程问题，并获得有效结论。</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2.3 </w:t>
      </w:r>
      <w:r w:rsidRPr="00AD27BA">
        <w:rPr>
          <w:rFonts w:hint="eastAsia"/>
          <w:color w:val="FF0000"/>
          <w:sz w:val="24"/>
        </w:rPr>
        <w:t>具备应用工程科学的基本原理处理安全生产过程中复杂安全工程问题的读图制图、计算分析等问题的能力。</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2.4</w:t>
      </w:r>
      <w:r w:rsidRPr="00AD27BA">
        <w:rPr>
          <w:rFonts w:hint="eastAsia"/>
          <w:color w:val="FF0000"/>
          <w:sz w:val="24"/>
        </w:rPr>
        <w:t>掌握安全科学基础理论和实践方法，具备应用相关专业基础知识分析安全生产过程中的危险源辨识、分析、评价与控制等问题。</w:t>
      </w:r>
    </w:p>
    <w:p w:rsidR="00E50A5E" w:rsidRDefault="00E50A5E" w:rsidP="00E50A5E">
      <w:pPr>
        <w:spacing w:line="360" w:lineRule="auto"/>
        <w:rPr>
          <w:sz w:val="24"/>
        </w:rPr>
      </w:pPr>
      <w:r>
        <w:rPr>
          <w:rFonts w:hint="eastAsia"/>
          <w:sz w:val="24"/>
        </w:rPr>
        <w:t>3</w:t>
      </w:r>
      <w:r>
        <w:rPr>
          <w:rFonts w:hint="eastAsia"/>
          <w:sz w:val="24"/>
        </w:rPr>
        <w:t>．</w:t>
      </w:r>
      <w:r w:rsidRPr="00AD27BA">
        <w:rPr>
          <w:rFonts w:hint="eastAsia"/>
          <w:sz w:val="24"/>
        </w:rPr>
        <w:t>设计</w:t>
      </w:r>
      <w:r w:rsidRPr="00AD27BA">
        <w:rPr>
          <w:rFonts w:hint="eastAsia"/>
          <w:sz w:val="24"/>
        </w:rPr>
        <w:t>/</w:t>
      </w:r>
      <w:r w:rsidRPr="00AD27BA">
        <w:rPr>
          <w:rFonts w:hint="eastAsia"/>
          <w:sz w:val="24"/>
        </w:rPr>
        <w:t>开发解决方案：能够设计针对复杂工程问题的解决方案，设计满足特定需求的系统、单元（部件）或工艺流程，并能够在设计环节中体现创新意识，考虑社会、健康、安全、法律、文化以及环境等因素。</w:t>
      </w:r>
    </w:p>
    <w:p w:rsidR="00E50A5E" w:rsidRPr="00AD27BA" w:rsidRDefault="00E50A5E" w:rsidP="00E50A5E">
      <w:pPr>
        <w:spacing w:line="360" w:lineRule="auto"/>
        <w:ind w:firstLineChars="200" w:firstLine="480"/>
        <w:rPr>
          <w:sz w:val="24"/>
        </w:rPr>
      </w:pPr>
      <w:r w:rsidRPr="00AD27BA">
        <w:rPr>
          <w:rFonts w:hint="eastAsia"/>
          <w:sz w:val="24"/>
        </w:rPr>
        <w:t xml:space="preserve">3.1 </w:t>
      </w:r>
      <w:r w:rsidRPr="00AD27BA">
        <w:rPr>
          <w:rFonts w:hint="eastAsia"/>
          <w:sz w:val="24"/>
        </w:rPr>
        <w:t>利用掌握单元、系统等工艺流程设计知识，能够发现系统中的安全问题并能对系统进行风险分析。</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3.2 </w:t>
      </w:r>
      <w:r w:rsidRPr="00AD27BA">
        <w:rPr>
          <w:rFonts w:hint="eastAsia"/>
          <w:color w:val="FF0000"/>
          <w:sz w:val="24"/>
        </w:rPr>
        <w:t>掌握基本的创新方法，在学习过程中体现追求创新的态度和意识，能够针对</w:t>
      </w:r>
      <w:r w:rsidRPr="00AD27BA">
        <w:rPr>
          <w:rFonts w:hint="eastAsia"/>
          <w:color w:val="FF0000"/>
          <w:sz w:val="24"/>
        </w:rPr>
        <w:lastRenderedPageBreak/>
        <w:t>安全工程问题提出具有一定创新意识的解决方案，以满足系统的安全需求。</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3.3 </w:t>
      </w:r>
      <w:r w:rsidRPr="00AD27BA">
        <w:rPr>
          <w:rFonts w:hint="eastAsia"/>
          <w:color w:val="FF0000"/>
          <w:sz w:val="24"/>
        </w:rPr>
        <w:t>具有系统的思考和决策的能力，能够在设计环节考虑社会、健康、安全、法律、文化以及环境等因素。</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3.4 </w:t>
      </w:r>
      <w:r w:rsidRPr="00AD27BA">
        <w:rPr>
          <w:rFonts w:hint="eastAsia"/>
          <w:color w:val="FF0000"/>
          <w:sz w:val="24"/>
        </w:rPr>
        <w:t>能够基于科学原理并采用科学方法对复杂安全工程问题进行研究，包括设计实验、分析与解释数据、并通过信息综合得到合理有效的结论。</w:t>
      </w:r>
    </w:p>
    <w:p w:rsidR="00E50A5E" w:rsidRDefault="00E50A5E" w:rsidP="00E50A5E">
      <w:pPr>
        <w:spacing w:line="360" w:lineRule="auto"/>
        <w:rPr>
          <w:sz w:val="24"/>
        </w:rPr>
      </w:pPr>
      <w:r>
        <w:rPr>
          <w:rFonts w:hint="eastAsia"/>
          <w:sz w:val="24"/>
        </w:rPr>
        <w:t>4</w:t>
      </w:r>
      <w:r>
        <w:rPr>
          <w:rFonts w:hint="eastAsia"/>
          <w:sz w:val="24"/>
        </w:rPr>
        <w:t>．</w:t>
      </w:r>
      <w:r w:rsidRPr="00AD27BA">
        <w:rPr>
          <w:rFonts w:hint="eastAsia"/>
          <w:sz w:val="24"/>
        </w:rPr>
        <w:t>研究：能够基于科学原理并采用科学方法对复杂工程问题进行研究，包括设计实验、分析与解释数据、并通过信息综合得到合理有效的结论。</w:t>
      </w:r>
    </w:p>
    <w:p w:rsidR="00E50A5E" w:rsidRPr="00AD27BA" w:rsidRDefault="00E50A5E" w:rsidP="00E50A5E">
      <w:pPr>
        <w:spacing w:line="360" w:lineRule="auto"/>
        <w:ind w:firstLineChars="200" w:firstLine="480"/>
        <w:rPr>
          <w:sz w:val="24"/>
        </w:rPr>
      </w:pPr>
      <w:r w:rsidRPr="00AD27BA">
        <w:rPr>
          <w:rFonts w:hint="eastAsia"/>
          <w:sz w:val="24"/>
        </w:rPr>
        <w:t xml:space="preserve">4.1 </w:t>
      </w:r>
      <w:r w:rsidRPr="00AD27BA">
        <w:rPr>
          <w:rFonts w:hint="eastAsia"/>
          <w:sz w:val="24"/>
        </w:rPr>
        <w:t>掌握自然科学、工程基础实验的基本原理与方法，具备对复杂安全工程问题进行分解的能力。</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4.2 </w:t>
      </w:r>
      <w:r w:rsidRPr="00AD27BA">
        <w:rPr>
          <w:rFonts w:hint="eastAsia"/>
          <w:color w:val="FF0000"/>
          <w:sz w:val="24"/>
        </w:rPr>
        <w:t>具备实验设计与实施能力，能够比较和选择研究路线并设计合理的实验方案，能够正确采集、整理实验数据并对实验结果进行处理与分析。</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4.3 </w:t>
      </w:r>
      <w:r w:rsidRPr="00AD27BA">
        <w:rPr>
          <w:rFonts w:hint="eastAsia"/>
          <w:color w:val="FF0000"/>
          <w:sz w:val="24"/>
        </w:rPr>
        <w:t>能够具备通过对复杂安全工程问题的分析，进行研究和信息综合，并提出改进工艺流程、管理方法、应急措施等方案的能力。</w:t>
      </w:r>
    </w:p>
    <w:p w:rsidR="00E50A5E" w:rsidRDefault="00E50A5E" w:rsidP="00E50A5E">
      <w:pPr>
        <w:spacing w:line="360" w:lineRule="auto"/>
        <w:rPr>
          <w:sz w:val="24"/>
        </w:rPr>
      </w:pPr>
      <w:r>
        <w:rPr>
          <w:rFonts w:hint="eastAsia"/>
          <w:sz w:val="24"/>
        </w:rPr>
        <w:t>5</w:t>
      </w:r>
      <w:r>
        <w:rPr>
          <w:rFonts w:hint="eastAsia"/>
          <w:sz w:val="24"/>
        </w:rPr>
        <w:t>．</w:t>
      </w:r>
      <w:r w:rsidRPr="00AD27BA">
        <w:rPr>
          <w:rFonts w:hint="eastAsia"/>
          <w:sz w:val="24"/>
        </w:rPr>
        <w:t>使用现代工具：能够针对复杂工程问题，开发、选择与使用恰当的技术、资源、现代工程工具和信息技术工具，包括对复杂工程问题的预测与模拟，并能够理解其局限性。</w:t>
      </w:r>
    </w:p>
    <w:p w:rsidR="00E50A5E" w:rsidRPr="00AD27BA" w:rsidRDefault="00E50A5E" w:rsidP="00E50A5E">
      <w:pPr>
        <w:spacing w:line="360" w:lineRule="auto"/>
        <w:ind w:firstLineChars="200" w:firstLine="480"/>
        <w:rPr>
          <w:sz w:val="24"/>
        </w:rPr>
      </w:pPr>
      <w:r w:rsidRPr="00AD27BA">
        <w:rPr>
          <w:rFonts w:hint="eastAsia"/>
          <w:sz w:val="24"/>
        </w:rPr>
        <w:t>5.1</w:t>
      </w:r>
      <w:r w:rsidRPr="00AD27BA">
        <w:rPr>
          <w:rFonts w:hint="eastAsia"/>
          <w:sz w:val="24"/>
        </w:rPr>
        <w:t>具有开发、选择与使用技术、资源和现代工程与信息技术工具的能力；能够针对复杂安全工程问题，利用专业软件进行对复杂工程问题的计算、模拟与预测。</w:t>
      </w:r>
    </w:p>
    <w:p w:rsidR="00E50A5E" w:rsidRPr="00AD27BA" w:rsidRDefault="00E50A5E" w:rsidP="00E50A5E">
      <w:pPr>
        <w:spacing w:line="360" w:lineRule="auto"/>
        <w:ind w:firstLineChars="200" w:firstLine="480"/>
        <w:rPr>
          <w:color w:val="FF0000"/>
          <w:sz w:val="24"/>
        </w:rPr>
      </w:pPr>
      <w:r w:rsidRPr="00AD27BA">
        <w:rPr>
          <w:rFonts w:hint="eastAsia"/>
          <w:color w:val="FF0000"/>
          <w:sz w:val="24"/>
        </w:rPr>
        <w:t xml:space="preserve">5.2 </w:t>
      </w:r>
      <w:r w:rsidRPr="00AD27BA">
        <w:rPr>
          <w:rFonts w:hint="eastAsia"/>
          <w:color w:val="FF0000"/>
          <w:sz w:val="24"/>
        </w:rPr>
        <w:t>能熟练利用工程制图知识及相关绘图软件，解决复杂安全工程设计问题。</w:t>
      </w:r>
    </w:p>
    <w:p w:rsidR="00E50A5E" w:rsidRPr="00AD27BA" w:rsidRDefault="00E50A5E" w:rsidP="00E50A5E">
      <w:pPr>
        <w:spacing w:line="360" w:lineRule="auto"/>
        <w:ind w:firstLineChars="200" w:firstLine="480"/>
        <w:rPr>
          <w:sz w:val="24"/>
        </w:rPr>
      </w:pPr>
      <w:r w:rsidRPr="00AD27BA">
        <w:rPr>
          <w:rFonts w:hint="eastAsia"/>
          <w:color w:val="FF0000"/>
          <w:sz w:val="24"/>
        </w:rPr>
        <w:t xml:space="preserve">5.3 </w:t>
      </w:r>
      <w:r w:rsidRPr="00AD27BA">
        <w:rPr>
          <w:rFonts w:hint="eastAsia"/>
          <w:color w:val="FF0000"/>
          <w:sz w:val="24"/>
        </w:rPr>
        <w:t>能够现代信息技术工具及实验室，对复杂安全工程问题进行模拟、验证</w:t>
      </w:r>
      <w:r w:rsidRPr="00AD27BA">
        <w:rPr>
          <w:rFonts w:hint="eastAsia"/>
          <w:sz w:val="24"/>
        </w:rPr>
        <w:t>及预测，并理解其局限性。</w:t>
      </w:r>
    </w:p>
    <w:p w:rsidR="00E50A5E" w:rsidRDefault="00E50A5E" w:rsidP="00E50A5E">
      <w:pPr>
        <w:spacing w:line="360" w:lineRule="auto"/>
        <w:rPr>
          <w:sz w:val="24"/>
        </w:rPr>
      </w:pPr>
      <w:r>
        <w:rPr>
          <w:rFonts w:hint="eastAsia"/>
          <w:sz w:val="24"/>
        </w:rPr>
        <w:t>6</w:t>
      </w:r>
      <w:r>
        <w:rPr>
          <w:rFonts w:hint="eastAsia"/>
          <w:sz w:val="24"/>
        </w:rPr>
        <w:t>．</w:t>
      </w:r>
      <w:r w:rsidRPr="00AD27BA">
        <w:rPr>
          <w:rFonts w:hint="eastAsia"/>
          <w:sz w:val="24"/>
        </w:rPr>
        <w:t>工程与社会：能够基于工程相关背景知识进行合理分析，评价专业工程实践和复杂工程问题解决方案对社会、健康、安全、法律以及文化的影响，并理解应承担的责任。</w:t>
      </w:r>
    </w:p>
    <w:p w:rsidR="00E50A5E" w:rsidRPr="00AD27BA" w:rsidRDefault="00E50A5E" w:rsidP="00E50A5E">
      <w:pPr>
        <w:spacing w:line="360" w:lineRule="auto"/>
        <w:ind w:firstLineChars="200" w:firstLine="480"/>
        <w:rPr>
          <w:sz w:val="24"/>
        </w:rPr>
      </w:pPr>
      <w:r w:rsidRPr="00AD27BA">
        <w:rPr>
          <w:rFonts w:hint="eastAsia"/>
          <w:sz w:val="24"/>
        </w:rPr>
        <w:t xml:space="preserve">6.1 </w:t>
      </w:r>
      <w:r w:rsidRPr="00AD27BA">
        <w:rPr>
          <w:rFonts w:hint="eastAsia"/>
          <w:sz w:val="24"/>
        </w:rPr>
        <w:t>熟悉安全工程专业相关的政策、法律法规、标准。能够对安全工程相关背景知识进行合理分析，并正确评价复杂安全工程问题解决方案对社会、法律和文化的影响，并理解应承担的责任</w:t>
      </w:r>
    </w:p>
    <w:p w:rsidR="00E50A5E" w:rsidRPr="00AD27BA" w:rsidRDefault="00E50A5E" w:rsidP="00E50A5E">
      <w:pPr>
        <w:spacing w:line="360" w:lineRule="auto"/>
        <w:ind w:firstLineChars="200" w:firstLine="480"/>
        <w:rPr>
          <w:sz w:val="24"/>
        </w:rPr>
      </w:pPr>
      <w:r w:rsidRPr="00AD27BA">
        <w:rPr>
          <w:rFonts w:hint="eastAsia"/>
          <w:sz w:val="24"/>
        </w:rPr>
        <w:lastRenderedPageBreak/>
        <w:t xml:space="preserve">6.2 </w:t>
      </w:r>
      <w:r w:rsidRPr="00AD27BA">
        <w:rPr>
          <w:rFonts w:hint="eastAsia"/>
          <w:sz w:val="24"/>
        </w:rPr>
        <w:t>能正确认识安全工程问题对于社会经济发展的影响。在工程实践中能够综合考虑经济、环境、法律、安全、健康等制约因素。</w:t>
      </w:r>
    </w:p>
    <w:p w:rsidR="00E50A5E" w:rsidRDefault="00E50A5E" w:rsidP="00E50A5E">
      <w:pPr>
        <w:spacing w:line="360" w:lineRule="auto"/>
        <w:rPr>
          <w:sz w:val="24"/>
        </w:rPr>
      </w:pPr>
      <w:r>
        <w:rPr>
          <w:rFonts w:hint="eastAsia"/>
          <w:sz w:val="24"/>
        </w:rPr>
        <w:t>7</w:t>
      </w:r>
      <w:r>
        <w:rPr>
          <w:rFonts w:hint="eastAsia"/>
          <w:sz w:val="24"/>
        </w:rPr>
        <w:t>．</w:t>
      </w:r>
      <w:r w:rsidRPr="00AD27BA">
        <w:rPr>
          <w:rFonts w:hint="eastAsia"/>
          <w:sz w:val="24"/>
        </w:rPr>
        <w:t>环境和可持续发展：能够理解和评价针对复杂工程问题的工程实践对环境、社会可持续发展的影响。</w:t>
      </w:r>
    </w:p>
    <w:p w:rsidR="00E50A5E" w:rsidRPr="00AD27BA" w:rsidRDefault="00E50A5E" w:rsidP="00E50A5E">
      <w:pPr>
        <w:spacing w:line="360" w:lineRule="auto"/>
        <w:ind w:firstLineChars="200" w:firstLine="480"/>
        <w:rPr>
          <w:sz w:val="24"/>
        </w:rPr>
      </w:pPr>
      <w:r w:rsidRPr="00AD27BA">
        <w:rPr>
          <w:rFonts w:hint="eastAsia"/>
          <w:sz w:val="24"/>
        </w:rPr>
        <w:t xml:space="preserve">7.1 </w:t>
      </w:r>
      <w:r w:rsidRPr="00AD27BA">
        <w:rPr>
          <w:rFonts w:hint="eastAsia"/>
          <w:sz w:val="24"/>
        </w:rPr>
        <w:t>能够正确理解安全工程实践对环境、社会可持续发展可能造成的影响。</w:t>
      </w:r>
    </w:p>
    <w:p w:rsidR="00E50A5E" w:rsidRPr="00AD27BA" w:rsidRDefault="00E50A5E" w:rsidP="00E50A5E">
      <w:pPr>
        <w:spacing w:line="360" w:lineRule="auto"/>
        <w:ind w:firstLineChars="200" w:firstLine="480"/>
        <w:rPr>
          <w:sz w:val="24"/>
        </w:rPr>
      </w:pPr>
      <w:r w:rsidRPr="00AD27BA">
        <w:rPr>
          <w:rFonts w:hint="eastAsia"/>
          <w:sz w:val="24"/>
        </w:rPr>
        <w:t xml:space="preserve">7.2 </w:t>
      </w:r>
      <w:r w:rsidRPr="00AD27BA">
        <w:rPr>
          <w:rFonts w:hint="eastAsia"/>
          <w:color w:val="FF0000"/>
          <w:sz w:val="24"/>
        </w:rPr>
        <w:t>正确</w:t>
      </w:r>
      <w:r w:rsidRPr="00AD27BA">
        <w:rPr>
          <w:rFonts w:hint="eastAsia"/>
          <w:sz w:val="24"/>
        </w:rPr>
        <w:t>评价针对复杂工程问题的工程实践对环境与社会可持续发展的影响。</w:t>
      </w:r>
    </w:p>
    <w:p w:rsidR="00E50A5E" w:rsidRPr="00AD27BA" w:rsidRDefault="00E50A5E" w:rsidP="00E50A5E">
      <w:pPr>
        <w:spacing w:line="360" w:lineRule="auto"/>
        <w:ind w:firstLineChars="200" w:firstLine="480"/>
        <w:rPr>
          <w:sz w:val="24"/>
        </w:rPr>
      </w:pPr>
      <w:r w:rsidRPr="00AD27BA">
        <w:rPr>
          <w:rFonts w:hint="eastAsia"/>
          <w:sz w:val="24"/>
        </w:rPr>
        <w:t>7.3</w:t>
      </w:r>
      <w:r w:rsidRPr="00AD27BA">
        <w:rPr>
          <w:rFonts w:hint="eastAsia"/>
          <w:color w:val="FF0000"/>
          <w:sz w:val="24"/>
        </w:rPr>
        <w:t>能够</w:t>
      </w:r>
      <w:r w:rsidRPr="00AD27BA">
        <w:rPr>
          <w:rFonts w:hint="eastAsia"/>
          <w:sz w:val="24"/>
        </w:rPr>
        <w:t>针对安全工程实践对环境、社会可持续发展的影响进行评价，并提出初步解决方案。</w:t>
      </w:r>
    </w:p>
    <w:p w:rsidR="00E50A5E" w:rsidRDefault="00E50A5E" w:rsidP="00E50A5E">
      <w:pPr>
        <w:spacing w:line="360" w:lineRule="auto"/>
        <w:rPr>
          <w:sz w:val="24"/>
        </w:rPr>
      </w:pPr>
      <w:r>
        <w:rPr>
          <w:rFonts w:hint="eastAsia"/>
          <w:sz w:val="24"/>
        </w:rPr>
        <w:t>8</w:t>
      </w:r>
      <w:r>
        <w:rPr>
          <w:rFonts w:hint="eastAsia"/>
          <w:sz w:val="24"/>
        </w:rPr>
        <w:t>．</w:t>
      </w:r>
      <w:r w:rsidRPr="00AD27BA">
        <w:rPr>
          <w:rFonts w:hint="eastAsia"/>
          <w:sz w:val="24"/>
        </w:rPr>
        <w:t>职业规范：具有人文社会科学素养、社会责任感，能够在工程实践中理解并遵守工程职业道德和规范，履行责任。</w:t>
      </w:r>
    </w:p>
    <w:p w:rsidR="00E50A5E" w:rsidRPr="00AD27BA" w:rsidRDefault="00E50A5E" w:rsidP="00E50A5E">
      <w:pPr>
        <w:spacing w:line="360" w:lineRule="auto"/>
        <w:ind w:firstLineChars="200" w:firstLine="480"/>
        <w:rPr>
          <w:sz w:val="24"/>
        </w:rPr>
      </w:pPr>
      <w:r w:rsidRPr="00AD27BA">
        <w:rPr>
          <w:rFonts w:hint="eastAsia"/>
          <w:sz w:val="24"/>
        </w:rPr>
        <w:t xml:space="preserve">8.1 </w:t>
      </w:r>
      <w:r w:rsidRPr="00AD27BA">
        <w:rPr>
          <w:rFonts w:hint="eastAsia"/>
          <w:sz w:val="24"/>
        </w:rPr>
        <w:t>具有良好的人文社会科学素养，能够把良好的安全意识融入到生活与工作中。</w:t>
      </w:r>
    </w:p>
    <w:p w:rsidR="00E50A5E" w:rsidRPr="00AD27BA" w:rsidRDefault="00E50A5E" w:rsidP="00E50A5E">
      <w:pPr>
        <w:spacing w:line="360" w:lineRule="auto"/>
        <w:ind w:firstLineChars="200" w:firstLine="480"/>
        <w:rPr>
          <w:sz w:val="24"/>
        </w:rPr>
      </w:pPr>
      <w:r w:rsidRPr="00AD27BA">
        <w:rPr>
          <w:rFonts w:hint="eastAsia"/>
          <w:sz w:val="24"/>
        </w:rPr>
        <w:t xml:space="preserve">8.2 </w:t>
      </w:r>
      <w:r w:rsidRPr="00AD27BA">
        <w:rPr>
          <w:rFonts w:hint="eastAsia"/>
          <w:color w:val="FF0000"/>
          <w:sz w:val="24"/>
        </w:rPr>
        <w:t>具有</w:t>
      </w:r>
      <w:r w:rsidRPr="00AD27BA">
        <w:rPr>
          <w:rFonts w:hint="eastAsia"/>
          <w:sz w:val="24"/>
        </w:rPr>
        <w:t>良好的工程师素养，理解工程师的职业性质和责任，能够在安全工程实践中遵守职业道德，履行责任。</w:t>
      </w:r>
    </w:p>
    <w:p w:rsidR="00E50A5E" w:rsidRPr="00AD27BA" w:rsidRDefault="00E50A5E" w:rsidP="00E50A5E">
      <w:pPr>
        <w:spacing w:line="360" w:lineRule="auto"/>
        <w:ind w:firstLineChars="200" w:firstLine="480"/>
        <w:rPr>
          <w:sz w:val="24"/>
        </w:rPr>
      </w:pPr>
      <w:r w:rsidRPr="00AD27BA">
        <w:rPr>
          <w:rFonts w:hint="eastAsia"/>
          <w:sz w:val="24"/>
        </w:rPr>
        <w:t>8.3</w:t>
      </w:r>
      <w:r w:rsidRPr="00AD27BA">
        <w:rPr>
          <w:rFonts w:hint="eastAsia"/>
          <w:sz w:val="24"/>
        </w:rPr>
        <w:t>理解社会主义核心价值观，了解国情，维护国家利益，尊重生命，关爱他人，主张正义、诚信守则，具有人文知识、思辨能力、处事能力和科学精神。</w:t>
      </w:r>
    </w:p>
    <w:p w:rsidR="00E50A5E" w:rsidRDefault="00E50A5E" w:rsidP="00E50A5E">
      <w:pPr>
        <w:spacing w:line="360" w:lineRule="auto"/>
        <w:rPr>
          <w:sz w:val="24"/>
        </w:rPr>
      </w:pPr>
      <w:r>
        <w:rPr>
          <w:rFonts w:hint="eastAsia"/>
          <w:sz w:val="24"/>
        </w:rPr>
        <w:t>9</w:t>
      </w:r>
      <w:r>
        <w:rPr>
          <w:rFonts w:hint="eastAsia"/>
          <w:sz w:val="24"/>
        </w:rPr>
        <w:t>．</w:t>
      </w:r>
      <w:r w:rsidRPr="00AD27BA">
        <w:rPr>
          <w:rFonts w:hint="eastAsia"/>
          <w:sz w:val="24"/>
        </w:rPr>
        <w:t>个人和团队：能够在多学科背景下的团队中承担个体、团队成员以及负责人的角色。</w:t>
      </w:r>
    </w:p>
    <w:p w:rsidR="00E50A5E" w:rsidRPr="00AD27BA" w:rsidRDefault="00E50A5E" w:rsidP="00E50A5E">
      <w:pPr>
        <w:spacing w:line="360" w:lineRule="auto"/>
        <w:ind w:firstLineChars="200" w:firstLine="480"/>
        <w:rPr>
          <w:sz w:val="24"/>
        </w:rPr>
      </w:pPr>
      <w:r w:rsidRPr="00AD27BA">
        <w:rPr>
          <w:rFonts w:hint="eastAsia"/>
          <w:sz w:val="24"/>
        </w:rPr>
        <w:t>9.1</w:t>
      </w:r>
      <w:r w:rsidRPr="00AD27BA">
        <w:rPr>
          <w:rFonts w:hint="eastAsia"/>
          <w:sz w:val="24"/>
        </w:rPr>
        <w:t>能够理解在多学科背景下的团队中，每个角色的职责及其对整个团队实现目标的作用。</w:t>
      </w:r>
    </w:p>
    <w:p w:rsidR="00E50A5E" w:rsidRPr="00AD27BA" w:rsidRDefault="00E50A5E" w:rsidP="00E50A5E">
      <w:pPr>
        <w:spacing w:line="360" w:lineRule="auto"/>
        <w:ind w:firstLineChars="200" w:firstLine="480"/>
        <w:rPr>
          <w:sz w:val="24"/>
        </w:rPr>
      </w:pPr>
      <w:r w:rsidRPr="00AD27BA">
        <w:rPr>
          <w:rFonts w:hint="eastAsia"/>
          <w:sz w:val="24"/>
        </w:rPr>
        <w:t>9.2</w:t>
      </w:r>
      <w:r w:rsidRPr="00AD27BA">
        <w:rPr>
          <w:rFonts w:hint="eastAsia"/>
          <w:sz w:val="24"/>
        </w:rPr>
        <w:t>具有</w:t>
      </w:r>
      <w:r w:rsidRPr="00AD27BA">
        <w:rPr>
          <w:rFonts w:hint="eastAsia"/>
          <w:color w:val="FF0000"/>
          <w:sz w:val="24"/>
        </w:rPr>
        <w:t>一定</w:t>
      </w:r>
      <w:r w:rsidRPr="00AD27BA">
        <w:rPr>
          <w:rFonts w:hint="eastAsia"/>
          <w:sz w:val="24"/>
        </w:rPr>
        <w:t>的组织协调能力，能够在多学科背景下的团队中承担负责人的角色。</w:t>
      </w:r>
    </w:p>
    <w:p w:rsidR="00E50A5E" w:rsidRDefault="00E50A5E" w:rsidP="00E50A5E">
      <w:pPr>
        <w:spacing w:line="360" w:lineRule="auto"/>
        <w:rPr>
          <w:sz w:val="24"/>
        </w:rPr>
      </w:pPr>
      <w:r>
        <w:rPr>
          <w:rFonts w:hint="eastAsia"/>
          <w:sz w:val="24"/>
        </w:rPr>
        <w:t>10</w:t>
      </w:r>
      <w:r>
        <w:rPr>
          <w:rFonts w:hint="eastAsia"/>
          <w:sz w:val="24"/>
        </w:rPr>
        <w:t>．</w:t>
      </w:r>
      <w:r w:rsidRPr="00AD27BA">
        <w:rPr>
          <w:rFonts w:hint="eastAsia"/>
          <w:sz w:val="24"/>
        </w:rPr>
        <w:t>沟通：能够就复杂工程问题与业界同行及社会公众进行有效沟通和交流，包括撰写报告和设计文稿、陈述发言、清晰表达或回应指令。并具备一定的国际视野，能够在跨文化背景下进行沟通和交流。</w:t>
      </w:r>
    </w:p>
    <w:p w:rsidR="00E50A5E" w:rsidRPr="00AD27BA" w:rsidRDefault="00E50A5E" w:rsidP="00E50A5E">
      <w:pPr>
        <w:spacing w:line="360" w:lineRule="auto"/>
        <w:ind w:firstLineChars="200" w:firstLine="480"/>
        <w:rPr>
          <w:sz w:val="24"/>
        </w:rPr>
      </w:pPr>
      <w:r w:rsidRPr="00AD27BA">
        <w:rPr>
          <w:rFonts w:hint="eastAsia"/>
          <w:sz w:val="24"/>
        </w:rPr>
        <w:t>10.1</w:t>
      </w:r>
      <w:r w:rsidRPr="00AD27BA">
        <w:rPr>
          <w:rFonts w:hint="eastAsia"/>
          <w:sz w:val="24"/>
        </w:rPr>
        <w:t>能够就安全工程问题与业内同行或社会公众通过专业语言、书面、图表、工程图纸等方式进行有效交流与沟通；</w:t>
      </w:r>
    </w:p>
    <w:p w:rsidR="00E50A5E" w:rsidRPr="00AD27BA" w:rsidRDefault="00E50A5E" w:rsidP="00E50A5E">
      <w:pPr>
        <w:spacing w:line="360" w:lineRule="auto"/>
        <w:ind w:firstLineChars="200" w:firstLine="480"/>
        <w:rPr>
          <w:sz w:val="24"/>
        </w:rPr>
      </w:pPr>
      <w:r w:rsidRPr="00AD27BA">
        <w:rPr>
          <w:rFonts w:hint="eastAsia"/>
          <w:sz w:val="24"/>
        </w:rPr>
        <w:t>10.2</w:t>
      </w:r>
      <w:r w:rsidRPr="00AD27BA">
        <w:rPr>
          <w:rFonts w:hint="eastAsia"/>
          <w:color w:val="FF0000"/>
          <w:sz w:val="24"/>
        </w:rPr>
        <w:t>具有</w:t>
      </w:r>
      <w:r w:rsidRPr="00AD27BA">
        <w:rPr>
          <w:rFonts w:hint="eastAsia"/>
          <w:sz w:val="24"/>
        </w:rPr>
        <w:t>一定的外语交流及应用能力，能阅读外语专业文献，了解安全工程专业国际前沿，具备一定的国际视野，能够在跨文化背景下进行沟通和交流。</w:t>
      </w:r>
    </w:p>
    <w:p w:rsidR="00E50A5E" w:rsidRPr="00AD27BA" w:rsidRDefault="00E50A5E" w:rsidP="00E50A5E">
      <w:pPr>
        <w:spacing w:line="360" w:lineRule="auto"/>
        <w:ind w:firstLineChars="200" w:firstLine="480"/>
        <w:rPr>
          <w:sz w:val="24"/>
        </w:rPr>
      </w:pPr>
      <w:r w:rsidRPr="00AD27BA">
        <w:rPr>
          <w:rFonts w:hint="eastAsia"/>
          <w:sz w:val="24"/>
        </w:rPr>
        <w:lastRenderedPageBreak/>
        <w:t>10.3</w:t>
      </w:r>
      <w:r w:rsidRPr="00AD27BA">
        <w:rPr>
          <w:rFonts w:hint="eastAsia"/>
          <w:color w:val="FF0000"/>
          <w:sz w:val="24"/>
        </w:rPr>
        <w:t>具有</w:t>
      </w:r>
      <w:r w:rsidRPr="00AD27BA">
        <w:rPr>
          <w:rFonts w:hint="eastAsia"/>
          <w:sz w:val="24"/>
        </w:rPr>
        <w:t>一定的专业素养，能够撰写专题报告文稿并清晰表达专业问题。</w:t>
      </w:r>
    </w:p>
    <w:p w:rsidR="00E50A5E" w:rsidRDefault="00E50A5E" w:rsidP="00E50A5E">
      <w:pPr>
        <w:spacing w:line="360" w:lineRule="auto"/>
        <w:rPr>
          <w:sz w:val="24"/>
        </w:rPr>
      </w:pPr>
      <w:r>
        <w:rPr>
          <w:rFonts w:hint="eastAsia"/>
          <w:sz w:val="24"/>
        </w:rPr>
        <w:t>11</w:t>
      </w:r>
      <w:r>
        <w:rPr>
          <w:rFonts w:hint="eastAsia"/>
          <w:sz w:val="24"/>
        </w:rPr>
        <w:t>．</w:t>
      </w:r>
      <w:r w:rsidRPr="00AD27BA">
        <w:rPr>
          <w:rFonts w:hint="eastAsia"/>
          <w:sz w:val="24"/>
        </w:rPr>
        <w:t>项目管理：理解并掌握工程管理原理与经济决策方法，并能在多学科环境中应用。</w:t>
      </w:r>
    </w:p>
    <w:p w:rsidR="00E50A5E" w:rsidRPr="00AD27BA" w:rsidRDefault="00E50A5E" w:rsidP="00E50A5E">
      <w:pPr>
        <w:spacing w:line="360" w:lineRule="auto"/>
        <w:ind w:firstLineChars="200" w:firstLine="480"/>
        <w:rPr>
          <w:sz w:val="24"/>
        </w:rPr>
      </w:pPr>
      <w:r w:rsidRPr="00AD27BA">
        <w:rPr>
          <w:rFonts w:hint="eastAsia"/>
          <w:sz w:val="24"/>
        </w:rPr>
        <w:t xml:space="preserve">11.1 </w:t>
      </w:r>
      <w:r w:rsidRPr="00AD27BA">
        <w:rPr>
          <w:rFonts w:hint="eastAsia"/>
          <w:sz w:val="24"/>
        </w:rPr>
        <w:t>掌握安全管理原理与安全经济决策方法，具有一定的管理能力和决策能力。</w:t>
      </w:r>
    </w:p>
    <w:p w:rsidR="00E50A5E" w:rsidRPr="00AD27BA" w:rsidRDefault="00E50A5E" w:rsidP="00E50A5E">
      <w:pPr>
        <w:spacing w:line="360" w:lineRule="auto"/>
        <w:ind w:firstLineChars="200" w:firstLine="480"/>
        <w:rPr>
          <w:sz w:val="24"/>
        </w:rPr>
      </w:pPr>
      <w:r w:rsidRPr="00AD27BA">
        <w:rPr>
          <w:rFonts w:hint="eastAsia"/>
          <w:sz w:val="24"/>
        </w:rPr>
        <w:t>11.2</w:t>
      </w:r>
      <w:r w:rsidRPr="00AD27BA">
        <w:rPr>
          <w:rFonts w:hint="eastAsia"/>
          <w:sz w:val="24"/>
        </w:rPr>
        <w:t>能将工程管理原理和经济决策方法综合应用于解决安全工程问题，并能正确理解安全工程与相关学科的关系及影响，能够在多学科环境中应用。</w:t>
      </w:r>
    </w:p>
    <w:p w:rsidR="00E50A5E" w:rsidRDefault="00E50A5E" w:rsidP="00E50A5E">
      <w:pPr>
        <w:spacing w:line="360" w:lineRule="auto"/>
        <w:rPr>
          <w:sz w:val="24"/>
        </w:rPr>
      </w:pPr>
      <w:r>
        <w:rPr>
          <w:rFonts w:hint="eastAsia"/>
          <w:sz w:val="24"/>
        </w:rPr>
        <w:t>12</w:t>
      </w:r>
      <w:r>
        <w:rPr>
          <w:rFonts w:hint="eastAsia"/>
          <w:sz w:val="24"/>
        </w:rPr>
        <w:t>．</w:t>
      </w:r>
      <w:r w:rsidRPr="00AD27BA">
        <w:rPr>
          <w:rFonts w:hint="eastAsia"/>
          <w:sz w:val="24"/>
        </w:rPr>
        <w:t>终身学习：掌握马克思主义，毛泽东思想和中国特色社会主义理论体系，具有正确社会主义核心价值观；具有自主学习和终身学习的意识，有不断学习和适应发展的能力。</w:t>
      </w:r>
    </w:p>
    <w:p w:rsidR="00E50A5E" w:rsidRPr="00AD27BA" w:rsidRDefault="00E50A5E" w:rsidP="00E50A5E">
      <w:pPr>
        <w:spacing w:line="360" w:lineRule="auto"/>
        <w:ind w:firstLineChars="200" w:firstLine="480"/>
        <w:rPr>
          <w:sz w:val="24"/>
        </w:rPr>
      </w:pPr>
      <w:r w:rsidRPr="00AD27BA">
        <w:rPr>
          <w:rFonts w:hint="eastAsia"/>
          <w:sz w:val="24"/>
        </w:rPr>
        <w:t xml:space="preserve">12.1 </w:t>
      </w:r>
      <w:r w:rsidRPr="00AD27BA">
        <w:rPr>
          <w:rFonts w:hint="eastAsia"/>
          <w:sz w:val="24"/>
        </w:rPr>
        <w:t>能够就新的安全问题进行不断探索和学习，对安全领域新技术有终身学习的意识。</w:t>
      </w:r>
    </w:p>
    <w:p w:rsidR="00E50A5E" w:rsidRDefault="00E50A5E" w:rsidP="00E50A5E">
      <w:pPr>
        <w:spacing w:line="360" w:lineRule="auto"/>
        <w:ind w:firstLineChars="200" w:firstLine="480"/>
        <w:rPr>
          <w:sz w:val="24"/>
        </w:rPr>
      </w:pPr>
      <w:r w:rsidRPr="00AD27BA">
        <w:rPr>
          <w:rFonts w:hint="eastAsia"/>
          <w:sz w:val="24"/>
        </w:rPr>
        <w:t xml:space="preserve">12.2 </w:t>
      </w:r>
      <w:r w:rsidRPr="00AD27BA">
        <w:rPr>
          <w:rFonts w:hint="eastAsia"/>
          <w:sz w:val="24"/>
        </w:rPr>
        <w:t>针对个人、职业发展需求，培养自主学习和适应社会发展的能力，拓展终身学习的途径。</w:t>
      </w:r>
    </w:p>
    <w:sectPr w:rsidR="00E50A5E">
      <w:headerReference w:type="even" r:id="rId7"/>
      <w:headerReference w:type="default" r:id="rId8"/>
      <w:footerReference w:type="default" r:id="rId9"/>
      <w:pgSz w:w="11906" w:h="16838"/>
      <w:pgMar w:top="2098" w:right="1588"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A71" w:rsidRDefault="00BB6A71">
      <w:r>
        <w:separator/>
      </w:r>
    </w:p>
  </w:endnote>
  <w:endnote w:type="continuationSeparator" w:id="0">
    <w:p w:rsidR="00BB6A71" w:rsidRDefault="00BB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24B" w:rsidRDefault="0097124B">
    <w:pPr>
      <w:pStyle w:val="af0"/>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71425F" w:rsidRPr="0071425F">
      <w:rPr>
        <w:rFonts w:ascii="宋体" w:hAnsi="宋体"/>
        <w:noProof/>
        <w:sz w:val="28"/>
        <w:lang w:val="zh-CN"/>
      </w:rPr>
      <w:t>-</w:t>
    </w:r>
    <w:r w:rsidR="0071425F">
      <w:rPr>
        <w:rFonts w:ascii="宋体" w:hAnsi="宋体"/>
        <w:noProof/>
        <w:sz w:val="28"/>
      </w:rPr>
      <w:t xml:space="preserve"> 1 -</w:t>
    </w:r>
    <w:r>
      <w:rPr>
        <w:rFonts w:ascii="宋体" w:hAnsi="宋体"/>
        <w:sz w:val="28"/>
      </w:rPr>
      <w:fldChar w:fldCharType="end"/>
    </w:r>
  </w:p>
  <w:p w:rsidR="0097124B" w:rsidRDefault="0097124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A71" w:rsidRDefault="00BB6A71">
      <w:r>
        <w:separator/>
      </w:r>
    </w:p>
  </w:footnote>
  <w:footnote w:type="continuationSeparator" w:id="0">
    <w:p w:rsidR="00BB6A71" w:rsidRDefault="00BB6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24B" w:rsidRDefault="0097124B">
    <w:pPr>
      <w:pStyle w:val="a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24B" w:rsidRDefault="0097124B">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num"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55D3"/>
    <w:rsid w:val="000520A8"/>
    <w:rsid w:val="00055CE2"/>
    <w:rsid w:val="00073A27"/>
    <w:rsid w:val="000745B9"/>
    <w:rsid w:val="00083ED6"/>
    <w:rsid w:val="00093DB3"/>
    <w:rsid w:val="000A038C"/>
    <w:rsid w:val="000A08CF"/>
    <w:rsid w:val="000A736B"/>
    <w:rsid w:val="000B5AFA"/>
    <w:rsid w:val="000B7229"/>
    <w:rsid w:val="000B76F7"/>
    <w:rsid w:val="000C0638"/>
    <w:rsid w:val="000E000D"/>
    <w:rsid w:val="000E44F8"/>
    <w:rsid w:val="001029EA"/>
    <w:rsid w:val="001109FB"/>
    <w:rsid w:val="0012475A"/>
    <w:rsid w:val="00130579"/>
    <w:rsid w:val="0015283E"/>
    <w:rsid w:val="001567EE"/>
    <w:rsid w:val="00156D96"/>
    <w:rsid w:val="0017652E"/>
    <w:rsid w:val="00180B5C"/>
    <w:rsid w:val="00186DA1"/>
    <w:rsid w:val="00190CBF"/>
    <w:rsid w:val="001921A0"/>
    <w:rsid w:val="001A0305"/>
    <w:rsid w:val="001C29C0"/>
    <w:rsid w:val="001D08A0"/>
    <w:rsid w:val="001D1F39"/>
    <w:rsid w:val="00217AA4"/>
    <w:rsid w:val="00227AD7"/>
    <w:rsid w:val="00237084"/>
    <w:rsid w:val="00250EC0"/>
    <w:rsid w:val="00254F38"/>
    <w:rsid w:val="00286DE3"/>
    <w:rsid w:val="00296398"/>
    <w:rsid w:val="002B6DF9"/>
    <w:rsid w:val="002D06C4"/>
    <w:rsid w:val="002E3064"/>
    <w:rsid w:val="002E595F"/>
    <w:rsid w:val="00301D77"/>
    <w:rsid w:val="00316B88"/>
    <w:rsid w:val="003242F5"/>
    <w:rsid w:val="0032532A"/>
    <w:rsid w:val="00352261"/>
    <w:rsid w:val="00357FAA"/>
    <w:rsid w:val="00367C8D"/>
    <w:rsid w:val="00382044"/>
    <w:rsid w:val="00382789"/>
    <w:rsid w:val="00384C35"/>
    <w:rsid w:val="00387EF3"/>
    <w:rsid w:val="00395C62"/>
    <w:rsid w:val="00396333"/>
    <w:rsid w:val="00396F75"/>
    <w:rsid w:val="003A15F9"/>
    <w:rsid w:val="003A17FF"/>
    <w:rsid w:val="003A58E1"/>
    <w:rsid w:val="003B7586"/>
    <w:rsid w:val="003D0870"/>
    <w:rsid w:val="003D489D"/>
    <w:rsid w:val="003E619E"/>
    <w:rsid w:val="003F5F99"/>
    <w:rsid w:val="00411501"/>
    <w:rsid w:val="00456152"/>
    <w:rsid w:val="00457BCA"/>
    <w:rsid w:val="004813A8"/>
    <w:rsid w:val="00483AFB"/>
    <w:rsid w:val="00497A87"/>
    <w:rsid w:val="004E12D7"/>
    <w:rsid w:val="004E1CDA"/>
    <w:rsid w:val="004F48C7"/>
    <w:rsid w:val="00522E09"/>
    <w:rsid w:val="005318F1"/>
    <w:rsid w:val="00540656"/>
    <w:rsid w:val="00552170"/>
    <w:rsid w:val="00552415"/>
    <w:rsid w:val="00563B8D"/>
    <w:rsid w:val="005908AE"/>
    <w:rsid w:val="005A010B"/>
    <w:rsid w:val="005B0D6F"/>
    <w:rsid w:val="005C3215"/>
    <w:rsid w:val="005D341C"/>
    <w:rsid w:val="005E4878"/>
    <w:rsid w:val="005E4FF6"/>
    <w:rsid w:val="005F14B9"/>
    <w:rsid w:val="00602DE8"/>
    <w:rsid w:val="006230B7"/>
    <w:rsid w:val="00634483"/>
    <w:rsid w:val="00642DB8"/>
    <w:rsid w:val="006507F6"/>
    <w:rsid w:val="0065294E"/>
    <w:rsid w:val="00662C73"/>
    <w:rsid w:val="0067407F"/>
    <w:rsid w:val="00674C1C"/>
    <w:rsid w:val="006B39E6"/>
    <w:rsid w:val="006B4B1A"/>
    <w:rsid w:val="006C16B5"/>
    <w:rsid w:val="006C1ACD"/>
    <w:rsid w:val="006C469D"/>
    <w:rsid w:val="006D23A3"/>
    <w:rsid w:val="006D3BE6"/>
    <w:rsid w:val="006D7188"/>
    <w:rsid w:val="006E2B14"/>
    <w:rsid w:val="006E72C3"/>
    <w:rsid w:val="00711F22"/>
    <w:rsid w:val="00712601"/>
    <w:rsid w:val="00713738"/>
    <w:rsid w:val="0071425F"/>
    <w:rsid w:val="007236FD"/>
    <w:rsid w:val="007779CF"/>
    <w:rsid w:val="0079019C"/>
    <w:rsid w:val="007915D7"/>
    <w:rsid w:val="00797D17"/>
    <w:rsid w:val="007A455D"/>
    <w:rsid w:val="007C52EC"/>
    <w:rsid w:val="007D119F"/>
    <w:rsid w:val="007D12CD"/>
    <w:rsid w:val="007D58C7"/>
    <w:rsid w:val="007E6304"/>
    <w:rsid w:val="007F255F"/>
    <w:rsid w:val="007F3F74"/>
    <w:rsid w:val="0080777F"/>
    <w:rsid w:val="00812EB9"/>
    <w:rsid w:val="008262E1"/>
    <w:rsid w:val="00855DAF"/>
    <w:rsid w:val="00864608"/>
    <w:rsid w:val="00876342"/>
    <w:rsid w:val="008D538F"/>
    <w:rsid w:val="008E25E1"/>
    <w:rsid w:val="008F0DCF"/>
    <w:rsid w:val="00906E6E"/>
    <w:rsid w:val="009152D7"/>
    <w:rsid w:val="00920A81"/>
    <w:rsid w:val="00920E68"/>
    <w:rsid w:val="00923AFC"/>
    <w:rsid w:val="0093179B"/>
    <w:rsid w:val="00956842"/>
    <w:rsid w:val="00962BE1"/>
    <w:rsid w:val="0097124B"/>
    <w:rsid w:val="00975803"/>
    <w:rsid w:val="00985AAC"/>
    <w:rsid w:val="00985ED9"/>
    <w:rsid w:val="00986BC9"/>
    <w:rsid w:val="009916FE"/>
    <w:rsid w:val="0099588D"/>
    <w:rsid w:val="009A2E6F"/>
    <w:rsid w:val="009B0300"/>
    <w:rsid w:val="009B5138"/>
    <w:rsid w:val="009C1343"/>
    <w:rsid w:val="009D1007"/>
    <w:rsid w:val="009E288A"/>
    <w:rsid w:val="009E728D"/>
    <w:rsid w:val="009F29F9"/>
    <w:rsid w:val="009F35A1"/>
    <w:rsid w:val="00A05D4B"/>
    <w:rsid w:val="00A1065A"/>
    <w:rsid w:val="00A12A46"/>
    <w:rsid w:val="00A23C35"/>
    <w:rsid w:val="00A6091C"/>
    <w:rsid w:val="00A657CB"/>
    <w:rsid w:val="00AA79CE"/>
    <w:rsid w:val="00AB3F90"/>
    <w:rsid w:val="00AB796F"/>
    <w:rsid w:val="00AC406E"/>
    <w:rsid w:val="00AC6E3C"/>
    <w:rsid w:val="00AD0164"/>
    <w:rsid w:val="00AD17ED"/>
    <w:rsid w:val="00AE7DB4"/>
    <w:rsid w:val="00B00AA2"/>
    <w:rsid w:val="00B23B17"/>
    <w:rsid w:val="00B5433C"/>
    <w:rsid w:val="00B635EC"/>
    <w:rsid w:val="00B7338E"/>
    <w:rsid w:val="00B7495C"/>
    <w:rsid w:val="00B74A2F"/>
    <w:rsid w:val="00BB6A71"/>
    <w:rsid w:val="00BD1C1D"/>
    <w:rsid w:val="00BD7D08"/>
    <w:rsid w:val="00BE66BF"/>
    <w:rsid w:val="00BF15C6"/>
    <w:rsid w:val="00C1113D"/>
    <w:rsid w:val="00C221A7"/>
    <w:rsid w:val="00C231EC"/>
    <w:rsid w:val="00C33961"/>
    <w:rsid w:val="00C36BFE"/>
    <w:rsid w:val="00C45339"/>
    <w:rsid w:val="00C530E7"/>
    <w:rsid w:val="00C66294"/>
    <w:rsid w:val="00C8127E"/>
    <w:rsid w:val="00C838DA"/>
    <w:rsid w:val="00C860B3"/>
    <w:rsid w:val="00C92B95"/>
    <w:rsid w:val="00CA6593"/>
    <w:rsid w:val="00CC6217"/>
    <w:rsid w:val="00CD77C5"/>
    <w:rsid w:val="00CD78A7"/>
    <w:rsid w:val="00CF72F6"/>
    <w:rsid w:val="00D1321B"/>
    <w:rsid w:val="00D22841"/>
    <w:rsid w:val="00D26A6A"/>
    <w:rsid w:val="00D34999"/>
    <w:rsid w:val="00D349D9"/>
    <w:rsid w:val="00D419FB"/>
    <w:rsid w:val="00D758B9"/>
    <w:rsid w:val="00D94634"/>
    <w:rsid w:val="00DA0D47"/>
    <w:rsid w:val="00DA24D8"/>
    <w:rsid w:val="00DC5A6D"/>
    <w:rsid w:val="00DD3BD1"/>
    <w:rsid w:val="00DD5404"/>
    <w:rsid w:val="00DE76C3"/>
    <w:rsid w:val="00E31542"/>
    <w:rsid w:val="00E33980"/>
    <w:rsid w:val="00E41C99"/>
    <w:rsid w:val="00E50A5E"/>
    <w:rsid w:val="00E51025"/>
    <w:rsid w:val="00E615DF"/>
    <w:rsid w:val="00E64A13"/>
    <w:rsid w:val="00E65822"/>
    <w:rsid w:val="00E70DF5"/>
    <w:rsid w:val="00E710D9"/>
    <w:rsid w:val="00E76617"/>
    <w:rsid w:val="00E92520"/>
    <w:rsid w:val="00E92B4D"/>
    <w:rsid w:val="00E93FB3"/>
    <w:rsid w:val="00EA5FC2"/>
    <w:rsid w:val="00EA7E36"/>
    <w:rsid w:val="00EC31C1"/>
    <w:rsid w:val="00EC7225"/>
    <w:rsid w:val="00ED19AC"/>
    <w:rsid w:val="00EE01E4"/>
    <w:rsid w:val="00F105A1"/>
    <w:rsid w:val="00F11E9F"/>
    <w:rsid w:val="00F239B9"/>
    <w:rsid w:val="00F307E5"/>
    <w:rsid w:val="00F34A8A"/>
    <w:rsid w:val="00F4145E"/>
    <w:rsid w:val="00F4258B"/>
    <w:rsid w:val="00F504B0"/>
    <w:rsid w:val="00FA7412"/>
    <w:rsid w:val="00FC32C6"/>
    <w:rsid w:val="00FD2CD0"/>
    <w:rsid w:val="00FD41BF"/>
    <w:rsid w:val="00FD58DF"/>
    <w:rsid w:val="00FE1156"/>
    <w:rsid w:val="00FF02FC"/>
    <w:rsid w:val="71863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B073651"/>
  <w15:chartTrackingRefBased/>
  <w15:docId w15:val="{DEC79CBC-0070-45FC-AB10-C67B6F499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rPr>
  </w:style>
  <w:style w:type="paragraph" w:styleId="2">
    <w:name w:val="heading 2"/>
    <w:basedOn w:val="a"/>
    <w:next w:val="a"/>
    <w:link w:val="20"/>
    <w:uiPriority w:val="99"/>
    <w:qFormat/>
    <w:pPr>
      <w:keepNext/>
      <w:keepLines/>
      <w:outlineLvl w:val="1"/>
    </w:pPr>
    <w:rPr>
      <w:rFonts w:ascii="Cambria" w:eastAsia="仿宋" w:hAnsi="Cambria"/>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rPr>
      <w:rFonts w:cs="Times New Roman"/>
      <w:color w:val="800080"/>
      <w:u w:val="single"/>
    </w:rPr>
  </w:style>
  <w:style w:type="character" w:styleId="a4">
    <w:name w:val="Strong"/>
    <w:uiPriority w:val="99"/>
    <w:qFormat/>
    <w:rPr>
      <w:b/>
      <w:bCs/>
    </w:rPr>
  </w:style>
  <w:style w:type="character" w:styleId="a5">
    <w:name w:val="Hyperlink"/>
    <w:uiPriority w:val="99"/>
    <w:semiHidden/>
    <w:rPr>
      <w:rFonts w:cs="Times New Roman"/>
      <w:color w:val="0000FF"/>
      <w:u w:val="single"/>
    </w:rPr>
  </w:style>
  <w:style w:type="character" w:styleId="a6">
    <w:name w:val="page number"/>
    <w:uiPriority w:val="99"/>
    <w:rPr>
      <w:rFonts w:cs="Times New Roman"/>
    </w:rPr>
  </w:style>
  <w:style w:type="character" w:styleId="a7">
    <w:name w:val="annotation reference"/>
    <w:uiPriority w:val="99"/>
    <w:semiHidden/>
    <w:rPr>
      <w:rFonts w:cs="Times New Roman"/>
      <w:sz w:val="21"/>
      <w:szCs w:val="21"/>
    </w:rPr>
  </w:style>
  <w:style w:type="character" w:styleId="a8">
    <w:name w:val="footnote reference"/>
    <w:uiPriority w:val="99"/>
    <w:unhideWhenUsed/>
    <w:rPr>
      <w:vertAlign w:val="superscript"/>
    </w:rPr>
  </w:style>
  <w:style w:type="character" w:customStyle="1" w:styleId="a9">
    <w:name w:val="批注文字 字符"/>
    <w:link w:val="aa"/>
    <w:uiPriority w:val="99"/>
    <w:semiHidden/>
    <w:rPr>
      <w:rFonts w:ascii="Times New Roman" w:hAnsi="Times New Roman"/>
      <w:kern w:val="2"/>
      <w:sz w:val="21"/>
      <w:szCs w:val="21"/>
    </w:rPr>
  </w:style>
  <w:style w:type="character" w:customStyle="1" w:styleId="20">
    <w:name w:val="标题 2 字符"/>
    <w:link w:val="2"/>
    <w:uiPriority w:val="99"/>
    <w:rPr>
      <w:rFonts w:ascii="Cambria" w:eastAsia="仿宋" w:hAnsi="Cambria"/>
      <w:b/>
      <w:bCs/>
      <w:kern w:val="2"/>
      <w:sz w:val="30"/>
      <w:szCs w:val="32"/>
    </w:rPr>
  </w:style>
  <w:style w:type="character" w:customStyle="1" w:styleId="HTML">
    <w:name w:val="HTML 预设格式 字符"/>
    <w:link w:val="HTML0"/>
    <w:rPr>
      <w:rFonts w:ascii="宋体" w:hAnsi="宋体" w:cs="宋体"/>
      <w:sz w:val="24"/>
      <w:szCs w:val="24"/>
    </w:rPr>
  </w:style>
  <w:style w:type="character" w:customStyle="1" w:styleId="10">
    <w:name w:val="标题 1 字符"/>
    <w:link w:val="1"/>
    <w:uiPriority w:val="99"/>
    <w:rPr>
      <w:rFonts w:ascii="Times New Roman" w:eastAsia="仿宋" w:hAnsi="Times New Roman"/>
      <w:b/>
      <w:bCs/>
      <w:kern w:val="44"/>
      <w:sz w:val="32"/>
      <w:szCs w:val="44"/>
    </w:rPr>
  </w:style>
  <w:style w:type="character" w:customStyle="1" w:styleId="htmltxt1">
    <w:name w:val="html_txt1"/>
    <w:rPr>
      <w:color w:val="000000"/>
    </w:rPr>
  </w:style>
  <w:style w:type="character" w:customStyle="1" w:styleId="longtext1">
    <w:name w:val="long_text1"/>
    <w:uiPriority w:val="99"/>
    <w:rPr>
      <w:rFonts w:cs="Times New Roman"/>
      <w:sz w:val="20"/>
      <w:szCs w:val="20"/>
    </w:rPr>
  </w:style>
  <w:style w:type="character" w:customStyle="1" w:styleId="ab">
    <w:name w:val="页眉 字符"/>
    <w:link w:val="ac"/>
    <w:uiPriority w:val="99"/>
    <w:rPr>
      <w:rFonts w:ascii="Times New Roman" w:eastAsia="宋体" w:hAnsi="Times New Roman" w:cs="Times New Roman"/>
      <w:sz w:val="18"/>
      <w:szCs w:val="18"/>
    </w:rPr>
  </w:style>
  <w:style w:type="character" w:customStyle="1" w:styleId="ad">
    <w:name w:val="正文文本缩进 字符"/>
    <w:link w:val="ae"/>
    <w:uiPriority w:val="99"/>
    <w:semiHidden/>
    <w:rPr>
      <w:rFonts w:ascii="Times New Roman" w:hAnsi="Times New Roman"/>
      <w:kern w:val="2"/>
      <w:sz w:val="24"/>
      <w:szCs w:val="24"/>
    </w:rPr>
  </w:style>
  <w:style w:type="character" w:customStyle="1" w:styleId="af">
    <w:name w:val="页脚 字符"/>
    <w:link w:val="af0"/>
    <w:uiPriority w:val="99"/>
    <w:rPr>
      <w:rFonts w:ascii="Times New Roman" w:eastAsia="宋体" w:hAnsi="Times New Roman" w:cs="Times New Roman"/>
      <w:sz w:val="18"/>
      <w:szCs w:val="18"/>
    </w:rPr>
  </w:style>
  <w:style w:type="character" w:customStyle="1" w:styleId="HTMLChar1">
    <w:name w:val="HTML 预设格式 Char1"/>
    <w:uiPriority w:val="99"/>
    <w:semiHidden/>
    <w:rPr>
      <w:rFonts w:ascii="Courier New" w:hAnsi="Courier New" w:cs="Courier New"/>
      <w:kern w:val="2"/>
    </w:rPr>
  </w:style>
  <w:style w:type="character" w:customStyle="1" w:styleId="21">
    <w:name w:val="正文文本缩进 2 字符"/>
    <w:link w:val="22"/>
    <w:rPr>
      <w:rFonts w:ascii="Times New Roman" w:hAnsi="Times New Roman"/>
      <w:kern w:val="2"/>
      <w:sz w:val="28"/>
    </w:rPr>
  </w:style>
  <w:style w:type="character" w:customStyle="1" w:styleId="af1">
    <w:name w:val="批注框文本 字符"/>
    <w:link w:val="af2"/>
    <w:uiPriority w:val="99"/>
    <w:semiHidden/>
    <w:rPr>
      <w:rFonts w:ascii="Times New Roman" w:hAnsi="Times New Roman"/>
      <w:kern w:val="2"/>
      <w:sz w:val="18"/>
      <w:szCs w:val="18"/>
    </w:rPr>
  </w:style>
  <w:style w:type="character" w:customStyle="1" w:styleId="af3">
    <w:name w:val="批注主题 字符"/>
    <w:link w:val="af4"/>
    <w:uiPriority w:val="99"/>
    <w:semiHidden/>
    <w:rPr>
      <w:rFonts w:ascii="Times New Roman" w:hAnsi="Times New Roman"/>
      <w:b/>
      <w:bCs/>
      <w:kern w:val="2"/>
      <w:sz w:val="21"/>
      <w:szCs w:val="21"/>
    </w:rPr>
  </w:style>
  <w:style w:type="character" w:customStyle="1" w:styleId="af5">
    <w:name w:val="脚注文本 字符"/>
    <w:link w:val="af6"/>
    <w:uiPriority w:val="99"/>
    <w:semiHidden/>
    <w:rPr>
      <w:rFonts w:ascii="Times New Roman" w:hAnsi="Times New Roman"/>
      <w:kern w:val="2"/>
      <w:sz w:val="18"/>
      <w:szCs w:val="18"/>
    </w:rPr>
  </w:style>
  <w:style w:type="paragraph" w:styleId="ae">
    <w:name w:val="Body Text Indent"/>
    <w:basedOn w:val="a"/>
    <w:link w:val="ad"/>
    <w:uiPriority w:val="99"/>
    <w:semiHidden/>
    <w:pPr>
      <w:spacing w:line="360" w:lineRule="auto"/>
      <w:ind w:firstLineChars="200" w:firstLine="480"/>
    </w:pPr>
    <w:rPr>
      <w:sz w:val="24"/>
    </w:rPr>
  </w:style>
  <w:style w:type="paragraph" w:styleId="af6">
    <w:name w:val="footnote text"/>
    <w:basedOn w:val="a"/>
    <w:link w:val="af5"/>
    <w:uiPriority w:val="99"/>
    <w:unhideWhenUsed/>
    <w:pPr>
      <w:snapToGrid w:val="0"/>
      <w:jc w:val="left"/>
    </w:pPr>
    <w:rPr>
      <w:sz w:val="18"/>
      <w:szCs w:val="18"/>
    </w:rPr>
  </w:style>
  <w:style w:type="paragraph" w:styleId="22">
    <w:name w:val="Body Text Indent 2"/>
    <w:basedOn w:val="a"/>
    <w:link w:val="21"/>
    <w:pPr>
      <w:ind w:firstLineChars="200" w:firstLine="560"/>
    </w:pPr>
    <w:rPr>
      <w:sz w:val="28"/>
      <w:szCs w:val="20"/>
    </w:rPr>
  </w:style>
  <w:style w:type="paragraph" w:styleId="af0">
    <w:name w:val="footer"/>
    <w:basedOn w:val="a"/>
    <w:link w:val="af"/>
    <w:uiPriority w:val="99"/>
    <w:unhideWhenUsed/>
    <w:pPr>
      <w:tabs>
        <w:tab w:val="center" w:pos="4153"/>
        <w:tab w:val="right" w:pos="8306"/>
      </w:tabs>
      <w:snapToGrid w:val="0"/>
      <w:jc w:val="left"/>
    </w:pPr>
    <w:rPr>
      <w:kern w:val="0"/>
      <w:sz w:val="18"/>
      <w:szCs w:val="18"/>
    </w:rPr>
  </w:style>
  <w:style w:type="paragraph" w:styleId="af2">
    <w:name w:val="Balloon Text"/>
    <w:basedOn w:val="a"/>
    <w:link w:val="af1"/>
    <w:uiPriority w:val="99"/>
    <w:semiHidden/>
    <w:rPr>
      <w:sz w:val="18"/>
      <w:szCs w:val="18"/>
    </w:rPr>
  </w:style>
  <w:style w:type="paragraph" w:styleId="ac">
    <w:name w:val="header"/>
    <w:basedOn w:val="a"/>
    <w:link w:val="ab"/>
    <w:uiPriority w:val="99"/>
    <w:unhideWhenUsed/>
    <w:pPr>
      <w:pBdr>
        <w:bottom w:val="single" w:sz="6" w:space="1" w:color="auto"/>
      </w:pBdr>
      <w:tabs>
        <w:tab w:val="center" w:pos="4153"/>
        <w:tab w:val="right" w:pos="8306"/>
      </w:tabs>
      <w:snapToGrid w:val="0"/>
      <w:jc w:val="center"/>
    </w:pPr>
    <w:rPr>
      <w:kern w:val="0"/>
      <w:sz w:val="18"/>
      <w:szCs w:val="18"/>
    </w:rPr>
  </w:style>
  <w:style w:type="paragraph" w:styleId="HTML0">
    <w:name w:val="HTML Preformatted"/>
    <w:basedOn w:val="a"/>
    <w:link w:val="HT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a">
    <w:name w:val="annotation text"/>
    <w:basedOn w:val="a"/>
    <w:link w:val="a9"/>
    <w:uiPriority w:val="99"/>
    <w:semiHidden/>
    <w:pPr>
      <w:jc w:val="left"/>
    </w:pPr>
    <w:rPr>
      <w:szCs w:val="21"/>
    </w:rPr>
  </w:style>
  <w:style w:type="paragraph" w:styleId="af4">
    <w:name w:val="annotation subject"/>
    <w:basedOn w:val="aa"/>
    <w:next w:val="aa"/>
    <w:link w:val="af3"/>
    <w:uiPriority w:val="99"/>
    <w:semiHidden/>
    <w:rPr>
      <w:b/>
      <w:bCs/>
    </w:rPr>
  </w:style>
  <w:style w:type="paragraph" w:styleId="af7">
    <w:name w:val="Normal (Web)"/>
    <w:basedOn w:val="a"/>
    <w:pPr>
      <w:widowControl/>
      <w:spacing w:before="240" w:after="240"/>
      <w:jc w:val="left"/>
    </w:pPr>
    <w:rPr>
      <w:rFonts w:ascii="宋体" w:hAnsi="宋体" w:cs="宋体"/>
      <w:kern w:val="0"/>
      <w:sz w:val="24"/>
    </w:rPr>
  </w:style>
  <w:style w:type="paragraph" w:customStyle="1" w:styleId="xl93">
    <w:name w:val="xl93"/>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3">
    <w:name w:val="xl8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uiPriority w:val="99"/>
    <w:pPr>
      <w:widowControl/>
      <w:spacing w:before="100" w:beforeAutospacing="1" w:after="100" w:afterAutospacing="1"/>
      <w:jc w:val="center"/>
    </w:pPr>
    <w:rPr>
      <w:kern w:val="0"/>
      <w:sz w:val="18"/>
      <w:szCs w:val="18"/>
    </w:rPr>
  </w:style>
  <w:style w:type="paragraph" w:customStyle="1" w:styleId="xl107">
    <w:name w:val="xl107"/>
    <w:basedOn w:val="a"/>
    <w:uiPriority w:val="99"/>
    <w:pPr>
      <w:widowControl/>
      <w:pBdr>
        <w:bottom w:val="single" w:sz="4" w:space="0" w:color="auto"/>
      </w:pBdr>
      <w:spacing w:before="100" w:beforeAutospacing="1" w:after="100" w:afterAutospacing="1"/>
      <w:jc w:val="center"/>
    </w:pPr>
    <w:rPr>
      <w:b/>
      <w:bCs/>
      <w:kern w:val="0"/>
      <w:sz w:val="24"/>
    </w:rPr>
  </w:style>
  <w:style w:type="paragraph" w:customStyle="1" w:styleId="font12">
    <w:name w:val="font12"/>
    <w:basedOn w:val="a"/>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font7">
    <w:name w:val="font7"/>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88">
    <w:name w:val="xl88"/>
    <w:basedOn w:val="a"/>
    <w:uiPriority w:val="99"/>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pPr>
      <w:widowControl/>
      <w:pBdr>
        <w:left w:val="single" w:sz="4" w:space="0" w:color="auto"/>
      </w:pBdr>
      <w:spacing w:before="100" w:beforeAutospacing="1" w:after="100" w:afterAutospacing="1"/>
      <w:jc w:val="center"/>
    </w:pPr>
    <w:rPr>
      <w:kern w:val="0"/>
      <w:sz w:val="18"/>
      <w:szCs w:val="18"/>
    </w:rPr>
  </w:style>
  <w:style w:type="paragraph" w:customStyle="1" w:styleId="font15">
    <w:name w:val="font15"/>
    <w:basedOn w:val="a"/>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xl77">
    <w:name w:val="xl7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NoSpacing1">
    <w:name w:val="No Spacing1"/>
    <w:uiPriority w:val="99"/>
    <w:pPr>
      <w:widowControl w:val="0"/>
      <w:jc w:val="both"/>
    </w:pPr>
    <w:rPr>
      <w:rFonts w:ascii="Times New Roman" w:hAnsi="Times New Roman"/>
      <w:kern w:val="2"/>
      <w:sz w:val="21"/>
      <w:szCs w:val="21"/>
    </w:rPr>
  </w:style>
  <w:style w:type="paragraph" w:customStyle="1" w:styleId="xl74">
    <w:name w:val="xl74"/>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font10">
    <w:name w:val="font10"/>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81">
    <w:name w:val="xl81"/>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font14">
    <w:name w:val="font14"/>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4">
    <w:name w:val="xl64"/>
    <w:basedOn w:val="a"/>
    <w:uiPriority w:val="99"/>
    <w:pPr>
      <w:widowControl/>
      <w:spacing w:before="100" w:beforeAutospacing="1" w:after="100" w:afterAutospacing="1"/>
      <w:jc w:val="left"/>
    </w:pPr>
    <w:rPr>
      <w:kern w:val="0"/>
      <w:sz w:val="16"/>
      <w:szCs w:val="16"/>
    </w:rPr>
  </w:style>
  <w:style w:type="paragraph" w:customStyle="1" w:styleId="xl105">
    <w:name w:val="xl105"/>
    <w:basedOn w:val="a"/>
    <w:uiPriority w:val="99"/>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95">
    <w:name w:val="xl9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styleId="af8">
    <w:name w:val="List Paragraph"/>
    <w:basedOn w:val="a"/>
    <w:uiPriority w:val="99"/>
    <w:qFormat/>
    <w:pPr>
      <w:ind w:firstLineChars="200" w:firstLine="420"/>
    </w:pPr>
    <w:rPr>
      <w:szCs w:val="21"/>
    </w:rPr>
  </w:style>
  <w:style w:type="paragraph" w:customStyle="1" w:styleId="CharCharCharCharCharChar1CharCharCharChar">
    <w:name w:val="Char Char Char Char Char Char1 Char Char Char Char"/>
    <w:basedOn w:val="a"/>
    <w:pPr>
      <w:widowControl/>
      <w:spacing w:after="160" w:line="240" w:lineRule="exact"/>
      <w:jc w:val="left"/>
    </w:pPr>
    <w:rPr>
      <w:szCs w:val="20"/>
    </w:rPr>
  </w:style>
  <w:style w:type="paragraph" w:customStyle="1" w:styleId="xl78">
    <w:name w:val="xl78"/>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font11">
    <w:name w:val="font11"/>
    <w:basedOn w:val="a"/>
    <w:uiPriority w:val="99"/>
    <w:pPr>
      <w:widowControl/>
      <w:spacing w:before="100" w:beforeAutospacing="1" w:after="100" w:afterAutospacing="1"/>
      <w:jc w:val="left"/>
    </w:pPr>
    <w:rPr>
      <w:color w:val="000000"/>
      <w:kern w:val="0"/>
      <w:sz w:val="18"/>
      <w:szCs w:val="18"/>
    </w:rPr>
  </w:style>
  <w:style w:type="paragraph" w:customStyle="1" w:styleId="xl66">
    <w:name w:val="xl66"/>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font16">
    <w:name w:val="font16"/>
    <w:basedOn w:val="a"/>
    <w:uiPriority w:val="99"/>
    <w:pPr>
      <w:widowControl/>
      <w:spacing w:before="100" w:beforeAutospacing="1" w:after="100" w:afterAutospacing="1"/>
      <w:jc w:val="left"/>
    </w:pPr>
    <w:rPr>
      <w:rFonts w:ascii="宋体" w:hAnsi="宋体" w:cs="宋体"/>
      <w:b/>
      <w:bCs/>
      <w:kern w:val="0"/>
      <w:sz w:val="18"/>
      <w:szCs w:val="18"/>
    </w:rPr>
  </w:style>
  <w:style w:type="paragraph" w:customStyle="1" w:styleId="font5">
    <w:name w:val="font5"/>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87">
    <w:name w:val="xl87"/>
    <w:basedOn w:val="a"/>
    <w:uiPriority w:val="99"/>
    <w:pPr>
      <w:widowControl/>
      <w:pBdr>
        <w:right w:val="single" w:sz="4" w:space="0" w:color="auto"/>
      </w:pBdr>
      <w:spacing w:before="100" w:beforeAutospacing="1" w:after="100" w:afterAutospacing="1"/>
      <w:jc w:val="center"/>
    </w:pPr>
    <w:rPr>
      <w:kern w:val="0"/>
      <w:sz w:val="18"/>
      <w:szCs w:val="18"/>
    </w:rPr>
  </w:style>
  <w:style w:type="paragraph" w:customStyle="1" w:styleId="xl82">
    <w:name w:val="xl8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5">
    <w:name w:val="xl65"/>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uiPriority w:val="99"/>
    <w:pPr>
      <w:widowControl/>
      <w:spacing w:before="100" w:beforeAutospacing="1" w:after="100" w:afterAutospacing="1"/>
      <w:jc w:val="center"/>
    </w:pPr>
    <w:rPr>
      <w:kern w:val="0"/>
      <w:sz w:val="16"/>
      <w:szCs w:val="16"/>
    </w:rPr>
  </w:style>
  <w:style w:type="paragraph" w:customStyle="1" w:styleId="font13">
    <w:name w:val="font13"/>
    <w:basedOn w:val="a"/>
    <w:uiPriority w:val="99"/>
    <w:pPr>
      <w:widowControl/>
      <w:spacing w:before="100" w:beforeAutospacing="1" w:after="100" w:afterAutospacing="1"/>
      <w:jc w:val="left"/>
    </w:pPr>
    <w:rPr>
      <w:kern w:val="0"/>
      <w:sz w:val="18"/>
      <w:szCs w:val="18"/>
    </w:rPr>
  </w:style>
  <w:style w:type="paragraph" w:customStyle="1" w:styleId="xl85">
    <w:name w:val="xl85"/>
    <w:basedOn w:val="a"/>
    <w:uiPriority w:val="99"/>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80">
    <w:name w:val="xl8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6">
    <w:name w:val="xl7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3">
    <w:name w:val="xl7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4">
    <w:name w:val="xl104"/>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font9">
    <w:name w:val="font9"/>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xl84">
    <w:name w:val="xl84"/>
    <w:basedOn w:val="a"/>
    <w:uiPriority w:val="99"/>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8">
    <w:name w:val="xl108"/>
    <w:basedOn w:val="a"/>
    <w:uiPriority w:val="99"/>
    <w:pPr>
      <w:widowControl/>
      <w:pBdr>
        <w:bottom w:val="single" w:sz="4" w:space="0" w:color="auto"/>
      </w:pBdr>
      <w:spacing w:before="100" w:beforeAutospacing="1" w:after="100" w:afterAutospacing="1"/>
      <w:jc w:val="center"/>
    </w:pPr>
    <w:rPr>
      <w:kern w:val="0"/>
      <w:sz w:val="24"/>
    </w:rPr>
  </w:style>
  <w:style w:type="paragraph" w:customStyle="1" w:styleId="xl98">
    <w:name w:val="xl98"/>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5">
    <w:name w:val="xl7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font17">
    <w:name w:val="font17"/>
    <w:basedOn w:val="a"/>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xl72">
    <w:name w:val="xl72"/>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7">
    <w:name w:val="xl67"/>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89">
    <w:name w:val="xl89"/>
    <w:basedOn w:val="a"/>
    <w:uiPriority w:val="99"/>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1">
    <w:name w:val="xl91"/>
    <w:basedOn w:val="a"/>
    <w:uiPriority w:val="99"/>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102">
    <w:name w:val="xl102"/>
    <w:basedOn w:val="a"/>
    <w:uiPriority w:val="99"/>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92">
    <w:name w:val="xl92"/>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4">
    <w:name w:val="xl94"/>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0">
    <w:name w:val="xl100"/>
    <w:basedOn w:val="a"/>
    <w:uiPriority w:val="99"/>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6">
    <w:name w:val="xl106"/>
    <w:basedOn w:val="a"/>
    <w:uiPriority w:val="99"/>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table" w:styleId="af9">
    <w:name w:val="Table Grid"/>
    <w:basedOn w:val="a1"/>
    <w:uiPriority w:val="99"/>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Document Map"/>
    <w:basedOn w:val="a"/>
    <w:semiHidden/>
    <w:rsid w:val="00083ED6"/>
    <w:pPr>
      <w:shd w:val="clear" w:color="auto" w:fill="000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005558">
      <w:bodyDiv w:val="1"/>
      <w:marLeft w:val="0"/>
      <w:marRight w:val="0"/>
      <w:marTop w:val="0"/>
      <w:marBottom w:val="0"/>
      <w:divBdr>
        <w:top w:val="none" w:sz="0" w:space="0" w:color="auto"/>
        <w:left w:val="none" w:sz="0" w:space="0" w:color="auto"/>
        <w:bottom w:val="none" w:sz="0" w:space="0" w:color="auto"/>
        <w:right w:val="none" w:sz="0" w:space="0" w:color="auto"/>
      </w:divBdr>
    </w:div>
    <w:div w:id="205588455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808</Words>
  <Characters>4609</Characters>
  <Application>Microsoft Office Word</Application>
  <DocSecurity>0</DocSecurity>
  <PresentationFormat/>
  <Lines>38</Lines>
  <Paragraphs>10</Paragraphs>
  <Slides>0</Slides>
  <Notes>0</Notes>
  <HiddenSlides>0</HiddenSlides>
  <MMClips>0</MMClips>
  <ScaleCrop>false</ScaleCrop>
  <Company>Microsoft</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QianCheng</cp:lastModifiedBy>
  <cp:revision>5</cp:revision>
  <cp:lastPrinted>2017-01-05T01:58:00Z</cp:lastPrinted>
  <dcterms:created xsi:type="dcterms:W3CDTF">2020-04-27T07:17:00Z</dcterms:created>
  <dcterms:modified xsi:type="dcterms:W3CDTF">2020-10-26T06:28:00Z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