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88D" w:rsidRDefault="00DD5BFF">
      <w:pPr>
        <w:spacing w:line="360" w:lineRule="auto"/>
        <w:jc w:val="left"/>
        <w:rPr>
          <w:rFonts w:ascii="黑体" w:eastAsia="黑体" w:hAnsi="黑体" w:cs="黑体"/>
          <w:bCs/>
          <w:sz w:val="28"/>
          <w:szCs w:val="28"/>
        </w:rPr>
      </w:pPr>
      <w:r>
        <w:rPr>
          <w:rFonts w:ascii="黑体" w:eastAsia="黑体" w:hAnsi="黑体" w:cs="黑体" w:hint="eastAsia"/>
          <w:bCs/>
          <w:sz w:val="28"/>
          <w:szCs w:val="28"/>
        </w:rPr>
        <w:t>附件2</w:t>
      </w:r>
    </w:p>
    <w:p w:rsidR="00FE488D" w:rsidRPr="00EB51C6" w:rsidRDefault="00DD5BFF">
      <w:pPr>
        <w:spacing w:line="360" w:lineRule="auto"/>
        <w:jc w:val="center"/>
        <w:rPr>
          <w:rFonts w:ascii="方正小标宋简体" w:eastAsia="方正小标宋简体" w:hAnsi="方正小标宋简体" w:cs="黑体"/>
          <w:bCs/>
          <w:sz w:val="36"/>
          <w:szCs w:val="36"/>
        </w:rPr>
      </w:pPr>
      <w:r w:rsidRPr="00EB51C6">
        <w:rPr>
          <w:rFonts w:ascii="方正小标宋简体" w:eastAsia="方正小标宋简体" w:hAnsi="方正小标宋简体" w:cs="黑体" w:hint="eastAsia"/>
          <w:bCs/>
          <w:sz w:val="36"/>
          <w:szCs w:val="36"/>
        </w:rPr>
        <w:t>首都</w:t>
      </w:r>
      <w:r w:rsidRPr="00EB51C6">
        <w:rPr>
          <w:rFonts w:ascii="方正小标宋简体" w:eastAsia="方正小标宋简体" w:hAnsi="方正小标宋简体" w:cs="黑体"/>
          <w:bCs/>
          <w:sz w:val="36"/>
          <w:szCs w:val="36"/>
        </w:rPr>
        <w:t>经济贸易大学</w:t>
      </w:r>
    </w:p>
    <w:p w:rsidR="00FE488D" w:rsidRPr="00EB51C6" w:rsidRDefault="00DD5BFF">
      <w:pPr>
        <w:spacing w:line="360" w:lineRule="auto"/>
        <w:jc w:val="center"/>
        <w:rPr>
          <w:rFonts w:ascii="方正小标宋简体" w:eastAsia="方正小标宋简体" w:hAnsi="方正小标宋简体" w:cs="黑体"/>
          <w:bCs/>
          <w:sz w:val="36"/>
          <w:szCs w:val="36"/>
        </w:rPr>
      </w:pPr>
      <w:r w:rsidRPr="00EB51C6">
        <w:rPr>
          <w:rFonts w:ascii="方正小标宋简体" w:eastAsia="方正小标宋简体" w:hAnsi="方正小标宋简体" w:cs="黑体" w:hint="eastAsia"/>
          <w:bCs/>
          <w:sz w:val="36"/>
          <w:szCs w:val="36"/>
        </w:rPr>
        <w:t>课程</w:t>
      </w:r>
      <w:proofErr w:type="gramStart"/>
      <w:r w:rsidRPr="00EB51C6">
        <w:rPr>
          <w:rFonts w:ascii="方正小标宋简体" w:eastAsia="方正小标宋简体" w:hAnsi="方正小标宋简体" w:cs="黑体" w:hint="eastAsia"/>
          <w:bCs/>
          <w:sz w:val="36"/>
          <w:szCs w:val="36"/>
        </w:rPr>
        <w:t>思政教学</w:t>
      </w:r>
      <w:proofErr w:type="gramEnd"/>
      <w:r w:rsidRPr="00EB51C6">
        <w:rPr>
          <w:rFonts w:ascii="方正小标宋简体" w:eastAsia="方正小标宋简体" w:hAnsi="方正小标宋简体" w:cs="黑体" w:hint="eastAsia"/>
          <w:bCs/>
          <w:sz w:val="36"/>
          <w:szCs w:val="36"/>
        </w:rPr>
        <w:t>设计大赛评分标准和评分细则</w:t>
      </w:r>
    </w:p>
    <w:p w:rsidR="00FE488D" w:rsidRDefault="00FE488D">
      <w:pPr>
        <w:spacing w:line="360" w:lineRule="auto"/>
        <w:jc w:val="center"/>
        <w:rPr>
          <w:rFonts w:ascii="黑体" w:eastAsia="黑体" w:hAnsi="黑体" w:cs="黑体"/>
          <w:b/>
          <w:bCs/>
          <w:sz w:val="28"/>
          <w:szCs w:val="28"/>
        </w:rPr>
      </w:pPr>
    </w:p>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347"/>
        <w:gridCol w:w="5812"/>
        <w:gridCol w:w="992"/>
      </w:tblGrid>
      <w:tr w:rsidR="00FE488D">
        <w:trPr>
          <w:trHeight w:val="620"/>
          <w:jc w:val="center"/>
        </w:trPr>
        <w:tc>
          <w:tcPr>
            <w:tcW w:w="1192"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评价项目</w:t>
            </w:r>
          </w:p>
        </w:tc>
        <w:tc>
          <w:tcPr>
            <w:tcW w:w="1347"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评价内容</w:t>
            </w:r>
          </w:p>
        </w:tc>
        <w:tc>
          <w:tcPr>
            <w:tcW w:w="5812" w:type="dxa"/>
            <w:vAlign w:val="center"/>
          </w:tcPr>
          <w:p w:rsidR="00FE488D" w:rsidRDefault="00DD5BFF">
            <w:pPr>
              <w:widowControl/>
              <w:spacing w:line="320" w:lineRule="exact"/>
              <w:jc w:val="center"/>
              <w:rPr>
                <w:rFonts w:ascii="黑体" w:eastAsia="黑体" w:hAnsi="宋体" w:cs="宋体"/>
                <w:color w:val="000000"/>
                <w:kern w:val="0"/>
                <w:sz w:val="24"/>
              </w:rPr>
            </w:pPr>
            <w:bookmarkStart w:id="0" w:name="_GoBack"/>
            <w:bookmarkEnd w:id="0"/>
            <w:r>
              <w:rPr>
                <w:rFonts w:ascii="黑体" w:eastAsia="黑体" w:hAnsi="宋体" w:cs="宋体" w:hint="eastAsia"/>
                <w:color w:val="000000"/>
                <w:kern w:val="0"/>
                <w:sz w:val="24"/>
              </w:rPr>
              <w:t>评分标准</w:t>
            </w:r>
          </w:p>
        </w:tc>
        <w:tc>
          <w:tcPr>
            <w:tcW w:w="992"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分值</w:t>
            </w:r>
          </w:p>
        </w:tc>
      </w:tr>
      <w:tr w:rsidR="00FE488D">
        <w:trPr>
          <w:trHeight w:val="1081"/>
          <w:jc w:val="center"/>
        </w:trPr>
        <w:tc>
          <w:tcPr>
            <w:tcW w:w="1192" w:type="dxa"/>
            <w:vMerge w:val="restart"/>
            <w:vAlign w:val="center"/>
          </w:tcPr>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教学设计</w:t>
            </w:r>
          </w:p>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（满分100分</w:t>
            </w:r>
            <w:r>
              <w:rPr>
                <w:rFonts w:ascii="黑体" w:eastAsia="黑体" w:hAnsi="宋体" w:cs="宋体"/>
                <w:color w:val="000000"/>
                <w:kern w:val="0"/>
                <w:sz w:val="24"/>
              </w:rPr>
              <w:t>，占</w:t>
            </w:r>
            <w:r>
              <w:rPr>
                <w:rFonts w:ascii="黑体" w:eastAsia="黑体" w:hAnsi="宋体" w:cs="宋体" w:hint="eastAsia"/>
                <w:color w:val="000000"/>
                <w:kern w:val="0"/>
                <w:sz w:val="24"/>
              </w:rPr>
              <w:t>30</w:t>
            </w:r>
            <w:r>
              <w:rPr>
                <w:rFonts w:ascii="黑体" w:eastAsia="黑体" w:hAnsi="宋体" w:cs="宋体"/>
                <w:color w:val="000000"/>
                <w:kern w:val="0"/>
                <w:sz w:val="24"/>
              </w:rPr>
              <w:t>%</w:t>
            </w:r>
            <w:r>
              <w:rPr>
                <w:rFonts w:ascii="黑体" w:eastAsia="黑体" w:hAnsi="宋体" w:cs="宋体" w:hint="eastAsia"/>
                <w:color w:val="000000"/>
                <w:kern w:val="0"/>
                <w:sz w:val="24"/>
              </w:rPr>
              <w:t>）</w:t>
            </w:r>
          </w:p>
        </w:tc>
        <w:tc>
          <w:tcPr>
            <w:tcW w:w="1347" w:type="dxa"/>
            <w:vMerge w:val="restart"/>
            <w:vAlign w:val="center"/>
          </w:tcPr>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教学内容和</w:t>
            </w:r>
            <w:r>
              <w:rPr>
                <w:rFonts w:ascii="黑体" w:eastAsia="黑体" w:hAnsi="宋体" w:cs="宋体"/>
                <w:color w:val="000000"/>
                <w:kern w:val="0"/>
                <w:sz w:val="24"/>
              </w:rPr>
              <w:t>教学</w:t>
            </w:r>
            <w:r>
              <w:rPr>
                <w:rFonts w:ascii="黑体" w:eastAsia="黑体" w:hAnsi="宋体" w:cs="宋体" w:hint="eastAsia"/>
                <w:color w:val="000000"/>
                <w:kern w:val="0"/>
                <w:sz w:val="24"/>
              </w:rPr>
              <w:t>目标</w:t>
            </w:r>
          </w:p>
          <w:p w:rsidR="00FE488D" w:rsidRDefault="00DD5BFF">
            <w:pPr>
              <w:spacing w:line="420" w:lineRule="exact"/>
              <w:jc w:val="center"/>
              <w:rPr>
                <w:rFonts w:ascii="黑体" w:eastAsia="黑体" w:hAnsi="宋体" w:cs="宋体"/>
                <w:color w:val="000000"/>
                <w:kern w:val="0"/>
                <w:sz w:val="24"/>
              </w:rPr>
            </w:pPr>
            <w:r>
              <w:rPr>
                <w:rFonts w:ascii="黑体" w:eastAsia="黑体" w:hAnsi="宋体" w:cs="宋体"/>
                <w:color w:val="000000"/>
                <w:kern w:val="0"/>
                <w:sz w:val="24"/>
              </w:rPr>
              <w:t>40</w:t>
            </w:r>
            <w:r>
              <w:rPr>
                <w:rFonts w:ascii="黑体" w:eastAsia="黑体" w:hAnsi="宋体" w:cs="宋体" w:hint="eastAsia"/>
                <w:color w:val="000000"/>
                <w:kern w:val="0"/>
                <w:sz w:val="24"/>
              </w:rPr>
              <w:t>分</w:t>
            </w: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1.教学内容紧密围绕教学目标设计，内容充实，反映学科前沿，准确把握课程的重点和难点，针对性强。</w:t>
            </w:r>
          </w:p>
        </w:tc>
        <w:tc>
          <w:tcPr>
            <w:tcW w:w="992" w:type="dxa"/>
            <w:vAlign w:val="center"/>
          </w:tcPr>
          <w:p w:rsidR="00FE488D" w:rsidRDefault="00DD5BFF">
            <w:pPr>
              <w:spacing w:line="440" w:lineRule="exact"/>
              <w:jc w:val="center"/>
              <w:rPr>
                <w:rFonts w:ascii="宋体" w:eastAsia="宋体" w:hAnsi="宋体" w:cs="宋体"/>
                <w:color w:val="000000"/>
                <w:kern w:val="0"/>
                <w:sz w:val="24"/>
              </w:rPr>
            </w:pPr>
            <w:r>
              <w:rPr>
                <w:rFonts w:ascii="宋体" w:eastAsia="宋体" w:hAnsi="宋体" w:cs="宋体"/>
                <w:color w:val="000000"/>
                <w:kern w:val="0"/>
                <w:sz w:val="24"/>
              </w:rPr>
              <w:t>15</w:t>
            </w:r>
          </w:p>
        </w:tc>
      </w:tr>
      <w:tr w:rsidR="00FE488D">
        <w:trPr>
          <w:trHeight w:val="1155"/>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Merge/>
            <w:vAlign w:val="center"/>
          </w:tcPr>
          <w:p w:rsidR="00FE488D" w:rsidRDefault="00FE488D">
            <w:pPr>
              <w:spacing w:line="420" w:lineRule="exact"/>
              <w:jc w:val="center"/>
              <w:rPr>
                <w:rFonts w:ascii="黑体" w:eastAsia="黑体" w:hAnsi="宋体" w:cs="宋体"/>
                <w:color w:val="000000"/>
                <w:kern w:val="0"/>
                <w:sz w:val="24"/>
              </w:rPr>
            </w:pP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2.教学目标体现立德树人的根本理念；反映国家、学校与学生需求，注重学生未来发展，体现学校培养特色。</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5</w:t>
            </w:r>
          </w:p>
        </w:tc>
      </w:tr>
      <w:tr w:rsidR="00FE488D">
        <w:trPr>
          <w:trHeight w:val="948"/>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Merge/>
            <w:vAlign w:val="center"/>
          </w:tcPr>
          <w:p w:rsidR="00FE488D" w:rsidRDefault="00FE488D">
            <w:pPr>
              <w:spacing w:line="420" w:lineRule="exact"/>
              <w:jc w:val="center"/>
              <w:rPr>
                <w:rFonts w:ascii="黑体" w:eastAsia="黑体" w:hAnsi="宋体" w:cs="宋体"/>
                <w:color w:val="000000"/>
                <w:kern w:val="0"/>
                <w:sz w:val="24"/>
              </w:rPr>
            </w:pP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3. 文字表达准确、简洁，阐述清楚。</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color w:val="000000"/>
                <w:kern w:val="0"/>
                <w:sz w:val="24"/>
              </w:rPr>
              <w:t>10</w:t>
            </w:r>
          </w:p>
        </w:tc>
      </w:tr>
      <w:tr w:rsidR="00FE488D">
        <w:trPr>
          <w:trHeight w:val="1259"/>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Merge w:val="restart"/>
            <w:vAlign w:val="center"/>
          </w:tcPr>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课程</w:t>
            </w:r>
            <w:proofErr w:type="gramStart"/>
            <w:r>
              <w:rPr>
                <w:rFonts w:ascii="黑体" w:eastAsia="黑体" w:hAnsi="宋体" w:cs="宋体" w:hint="eastAsia"/>
                <w:color w:val="000000"/>
                <w:kern w:val="0"/>
                <w:sz w:val="24"/>
              </w:rPr>
              <w:t>思政教学</w:t>
            </w:r>
            <w:proofErr w:type="gramEnd"/>
            <w:r>
              <w:rPr>
                <w:rFonts w:ascii="黑体" w:eastAsia="黑体" w:hAnsi="宋体" w:cs="宋体" w:hint="eastAsia"/>
                <w:color w:val="000000"/>
                <w:kern w:val="0"/>
                <w:sz w:val="24"/>
              </w:rPr>
              <w:t>设计</w:t>
            </w:r>
          </w:p>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4</w:t>
            </w:r>
            <w:r>
              <w:rPr>
                <w:rFonts w:ascii="黑体" w:eastAsia="黑体" w:hAnsi="宋体" w:cs="宋体"/>
                <w:color w:val="000000"/>
                <w:kern w:val="0"/>
                <w:sz w:val="24"/>
              </w:rPr>
              <w:t>5</w:t>
            </w:r>
            <w:r>
              <w:rPr>
                <w:rFonts w:ascii="黑体" w:eastAsia="黑体" w:hAnsi="宋体" w:cs="宋体" w:hint="eastAsia"/>
                <w:color w:val="000000"/>
                <w:kern w:val="0"/>
                <w:sz w:val="24"/>
              </w:rPr>
              <w:t>分</w:t>
            </w:r>
          </w:p>
        </w:tc>
        <w:tc>
          <w:tcPr>
            <w:tcW w:w="5812" w:type="dxa"/>
            <w:vAlign w:val="center"/>
          </w:tcPr>
          <w:p w:rsidR="00FE488D" w:rsidRDefault="00DD5BFF" w:rsidP="00A40C29">
            <w:pPr>
              <w:spacing w:line="480" w:lineRule="exact"/>
              <w:jc w:val="left"/>
              <w:rPr>
                <w:rFonts w:ascii="宋体" w:eastAsia="宋体" w:hAnsi="宋体" w:cs="宋体"/>
                <w:color w:val="000000"/>
                <w:sz w:val="24"/>
              </w:rPr>
            </w:pPr>
            <w:r>
              <w:rPr>
                <w:rFonts w:ascii="宋体" w:eastAsia="宋体" w:hAnsi="宋体" w:cs="宋体"/>
                <w:color w:val="000000"/>
                <w:sz w:val="24"/>
              </w:rPr>
              <w:t>1</w:t>
            </w:r>
            <w:r>
              <w:rPr>
                <w:rFonts w:ascii="宋体" w:eastAsia="宋体" w:hAnsi="宋体" w:cs="宋体" w:hint="eastAsia"/>
                <w:color w:val="000000"/>
                <w:sz w:val="24"/>
              </w:rPr>
              <w:t>.结合</w:t>
            </w:r>
            <w:r>
              <w:rPr>
                <w:rFonts w:ascii="宋体" w:eastAsia="宋体" w:hAnsi="宋体" w:cs="宋体"/>
                <w:color w:val="000000"/>
                <w:sz w:val="24"/>
              </w:rPr>
              <w:t>课程特点</w:t>
            </w:r>
            <w:r>
              <w:rPr>
                <w:rFonts w:ascii="宋体" w:eastAsia="宋体" w:hAnsi="宋体" w:cs="宋体" w:hint="eastAsia"/>
                <w:color w:val="000000"/>
                <w:sz w:val="24"/>
              </w:rPr>
              <w:t>，</w:t>
            </w:r>
            <w:r>
              <w:rPr>
                <w:rFonts w:ascii="宋体" w:eastAsia="宋体" w:hAnsi="宋体" w:cs="宋体"/>
                <w:color w:val="000000"/>
                <w:sz w:val="24"/>
              </w:rPr>
              <w:t>贯彻</w:t>
            </w:r>
            <w:proofErr w:type="gramStart"/>
            <w:r>
              <w:rPr>
                <w:rFonts w:ascii="宋体" w:eastAsia="宋体" w:hAnsi="宋体" w:cs="宋体"/>
                <w:color w:val="000000"/>
                <w:sz w:val="24"/>
              </w:rPr>
              <w:t>课程思政理念</w:t>
            </w:r>
            <w:proofErr w:type="gramEnd"/>
            <w:r>
              <w:rPr>
                <w:rFonts w:ascii="宋体" w:eastAsia="宋体" w:hAnsi="宋体" w:cs="宋体"/>
                <w:color w:val="000000"/>
                <w:sz w:val="24"/>
              </w:rPr>
              <w:t>，</w:t>
            </w:r>
            <w:r>
              <w:rPr>
                <w:rFonts w:ascii="宋体" w:eastAsia="宋体" w:hAnsi="宋体" w:cs="宋体" w:hint="eastAsia"/>
                <w:color w:val="000000"/>
                <w:sz w:val="24"/>
              </w:rPr>
              <w:t>将价值</w:t>
            </w:r>
            <w:r>
              <w:rPr>
                <w:rFonts w:ascii="宋体" w:eastAsia="宋体" w:hAnsi="宋体" w:cs="宋体"/>
                <w:color w:val="000000"/>
                <w:sz w:val="24"/>
              </w:rPr>
              <w:t>塑造</w:t>
            </w:r>
            <w:r>
              <w:rPr>
                <w:rFonts w:ascii="宋体" w:eastAsia="宋体" w:hAnsi="宋体" w:cs="宋体" w:hint="eastAsia"/>
                <w:color w:val="000000"/>
                <w:sz w:val="24"/>
              </w:rPr>
              <w:t>、知识</w:t>
            </w:r>
            <w:r>
              <w:rPr>
                <w:rFonts w:ascii="宋体" w:eastAsia="宋体" w:hAnsi="宋体" w:cs="宋体"/>
                <w:color w:val="000000"/>
                <w:sz w:val="24"/>
              </w:rPr>
              <w:t>传授</w:t>
            </w:r>
            <w:r w:rsidR="00A40C29">
              <w:rPr>
                <w:rFonts w:ascii="宋体" w:eastAsia="宋体" w:hAnsi="宋体" w:cs="宋体" w:hint="eastAsia"/>
                <w:color w:val="000000"/>
                <w:sz w:val="24"/>
              </w:rPr>
              <w:t>、素质</w:t>
            </w:r>
            <w:r w:rsidR="00A40C29">
              <w:rPr>
                <w:rFonts w:ascii="宋体" w:eastAsia="宋体" w:hAnsi="宋体" w:cs="宋体"/>
                <w:color w:val="000000"/>
                <w:sz w:val="24"/>
              </w:rPr>
              <w:t>提升</w:t>
            </w:r>
            <w:r>
              <w:rPr>
                <w:rFonts w:ascii="宋体" w:eastAsia="宋体" w:hAnsi="宋体" w:cs="宋体"/>
                <w:color w:val="000000"/>
                <w:sz w:val="24"/>
              </w:rPr>
              <w:t>和能力</w:t>
            </w:r>
            <w:r w:rsidR="00A40C29">
              <w:rPr>
                <w:rFonts w:ascii="宋体" w:eastAsia="宋体" w:hAnsi="宋体" w:cs="宋体" w:hint="eastAsia"/>
                <w:color w:val="000000"/>
                <w:sz w:val="24"/>
              </w:rPr>
              <w:t>养成</w:t>
            </w:r>
            <w:r>
              <w:rPr>
                <w:rFonts w:ascii="宋体" w:eastAsia="宋体" w:hAnsi="宋体" w:cs="宋体" w:hint="eastAsia"/>
                <w:color w:val="000000"/>
                <w:sz w:val="24"/>
              </w:rPr>
              <w:t>融为</w:t>
            </w:r>
            <w:r>
              <w:rPr>
                <w:rFonts w:ascii="宋体" w:eastAsia="宋体" w:hAnsi="宋体" w:cs="宋体"/>
                <w:color w:val="000000"/>
                <w:sz w:val="24"/>
              </w:rPr>
              <w:t>一体。</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color w:val="000000"/>
                <w:kern w:val="0"/>
                <w:sz w:val="24"/>
              </w:rPr>
              <w:t>10</w:t>
            </w:r>
          </w:p>
        </w:tc>
      </w:tr>
      <w:tr w:rsidR="00FE488D">
        <w:trPr>
          <w:trHeight w:val="1117"/>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Merge/>
            <w:vAlign w:val="center"/>
          </w:tcPr>
          <w:p w:rsidR="00FE488D" w:rsidRDefault="00FE488D">
            <w:pPr>
              <w:spacing w:line="420" w:lineRule="exact"/>
              <w:jc w:val="center"/>
              <w:rPr>
                <w:rFonts w:ascii="黑体" w:eastAsia="黑体" w:hAnsi="宋体" w:cs="宋体"/>
                <w:color w:val="000000"/>
                <w:kern w:val="0"/>
                <w:sz w:val="24"/>
              </w:rPr>
            </w:pP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color w:val="000000"/>
                <w:sz w:val="24"/>
              </w:rPr>
              <w:t>2</w:t>
            </w:r>
            <w:r w:rsidR="00A40C29">
              <w:rPr>
                <w:rFonts w:ascii="宋体" w:eastAsia="宋体" w:hAnsi="宋体" w:cs="宋体" w:hint="eastAsia"/>
                <w:color w:val="000000"/>
                <w:sz w:val="24"/>
              </w:rPr>
              <w:t>.</w:t>
            </w:r>
            <w:r>
              <w:rPr>
                <w:rFonts w:ascii="宋体" w:eastAsia="宋体" w:hAnsi="宋体" w:cs="宋体" w:hint="eastAsia"/>
                <w:color w:val="000000"/>
                <w:sz w:val="24"/>
              </w:rPr>
              <w:t>将思想政治教育</w:t>
            </w:r>
            <w:r w:rsidR="005E259C">
              <w:rPr>
                <w:rFonts w:ascii="宋体" w:eastAsia="宋体" w:hAnsi="宋体" w:cs="宋体" w:hint="eastAsia"/>
                <w:color w:val="000000"/>
                <w:sz w:val="24"/>
              </w:rPr>
              <w:t>有机</w:t>
            </w:r>
            <w:r>
              <w:rPr>
                <w:rFonts w:ascii="宋体" w:eastAsia="宋体" w:hAnsi="宋体" w:cs="宋体" w:hint="eastAsia"/>
                <w:color w:val="000000"/>
                <w:sz w:val="24"/>
              </w:rPr>
              <w:t>融入课堂教学环节，有效结合“课程思政”的教学目标、教学内容和教学方法设计。</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color w:val="000000"/>
                <w:kern w:val="0"/>
                <w:sz w:val="24"/>
              </w:rPr>
              <w:t>20</w:t>
            </w:r>
          </w:p>
        </w:tc>
      </w:tr>
      <w:tr w:rsidR="00FE488D">
        <w:trPr>
          <w:trHeight w:val="1261"/>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Merge/>
            <w:vAlign w:val="center"/>
          </w:tcPr>
          <w:p w:rsidR="00FE488D" w:rsidRDefault="00FE488D">
            <w:pPr>
              <w:spacing w:line="420" w:lineRule="exact"/>
              <w:jc w:val="center"/>
              <w:rPr>
                <w:rFonts w:ascii="黑体" w:eastAsia="黑体" w:hAnsi="宋体" w:cs="宋体"/>
                <w:color w:val="000000"/>
                <w:kern w:val="0"/>
                <w:sz w:val="24"/>
              </w:rPr>
            </w:pP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color w:val="000000"/>
                <w:sz w:val="24"/>
              </w:rPr>
              <w:t>3</w:t>
            </w:r>
            <w:r>
              <w:rPr>
                <w:rFonts w:ascii="宋体" w:eastAsia="宋体" w:hAnsi="宋体" w:cs="宋体" w:hint="eastAsia"/>
                <w:color w:val="000000"/>
                <w:sz w:val="24"/>
              </w:rPr>
              <w:t xml:space="preserve">.教学设计合理，教学进程组织有序，教学方法、手段运用恰当有效。 </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color w:val="000000"/>
                <w:kern w:val="0"/>
                <w:sz w:val="24"/>
              </w:rPr>
              <w:t>15</w:t>
            </w:r>
          </w:p>
        </w:tc>
      </w:tr>
      <w:tr w:rsidR="00FE488D">
        <w:trPr>
          <w:trHeight w:val="1975"/>
          <w:jc w:val="center"/>
        </w:trPr>
        <w:tc>
          <w:tcPr>
            <w:tcW w:w="1192" w:type="dxa"/>
            <w:vMerge/>
            <w:vAlign w:val="center"/>
          </w:tcPr>
          <w:p w:rsidR="00FE488D" w:rsidRDefault="00FE488D">
            <w:pPr>
              <w:spacing w:line="420" w:lineRule="exact"/>
              <w:jc w:val="center"/>
              <w:rPr>
                <w:rFonts w:ascii="黑体" w:eastAsia="黑体" w:hAnsi="宋体" w:cs="宋体"/>
                <w:color w:val="000000"/>
                <w:kern w:val="0"/>
                <w:sz w:val="24"/>
              </w:rPr>
            </w:pPr>
          </w:p>
        </w:tc>
        <w:tc>
          <w:tcPr>
            <w:tcW w:w="1347" w:type="dxa"/>
            <w:vAlign w:val="center"/>
          </w:tcPr>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w:t>
            </w:r>
            <w:r>
              <w:rPr>
                <w:rFonts w:ascii="黑体" w:eastAsia="黑体" w:hAnsi="宋体" w:cs="宋体"/>
                <w:color w:val="000000"/>
                <w:kern w:val="0"/>
                <w:sz w:val="24"/>
              </w:rPr>
              <w:t>效果</w:t>
            </w:r>
          </w:p>
          <w:p w:rsidR="00FE488D" w:rsidRDefault="00DD5BFF">
            <w:pPr>
              <w:spacing w:line="420" w:lineRule="exact"/>
              <w:jc w:val="center"/>
              <w:rPr>
                <w:rFonts w:ascii="黑体" w:eastAsia="黑体" w:hAnsi="宋体" w:cs="宋体"/>
                <w:color w:val="000000"/>
                <w:kern w:val="0"/>
                <w:sz w:val="24"/>
              </w:rPr>
            </w:pPr>
            <w:r>
              <w:rPr>
                <w:rFonts w:ascii="黑体" w:eastAsia="黑体" w:hAnsi="宋体" w:cs="宋体" w:hint="eastAsia"/>
                <w:color w:val="000000"/>
                <w:kern w:val="0"/>
                <w:sz w:val="24"/>
              </w:rPr>
              <w:t>15分</w:t>
            </w:r>
          </w:p>
        </w:tc>
        <w:tc>
          <w:tcPr>
            <w:tcW w:w="5812"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color w:val="000000"/>
                <w:sz w:val="24"/>
              </w:rPr>
              <w:t>1</w:t>
            </w:r>
            <w:r>
              <w:rPr>
                <w:rFonts w:ascii="宋体" w:eastAsia="宋体" w:hAnsi="宋体" w:cs="宋体" w:hint="eastAsia"/>
                <w:color w:val="000000"/>
                <w:sz w:val="24"/>
              </w:rPr>
              <w:t>.体现该课程所蕴含的思想政治教育元素和所承载的思想政治教育功能，实现</w:t>
            </w:r>
            <w:r>
              <w:rPr>
                <w:rFonts w:ascii="宋体" w:eastAsia="宋体" w:hAnsi="宋体" w:cs="宋体"/>
                <w:color w:val="000000"/>
                <w:sz w:val="24"/>
              </w:rPr>
              <w:t>通过</w:t>
            </w:r>
            <w:r>
              <w:rPr>
                <w:rFonts w:ascii="宋体" w:eastAsia="宋体" w:hAnsi="宋体" w:cs="宋体" w:hint="eastAsia"/>
                <w:color w:val="000000"/>
                <w:sz w:val="24"/>
              </w:rPr>
              <w:t>专业技能知识为载体加强大学生思想政治教育的</w:t>
            </w:r>
            <w:r>
              <w:rPr>
                <w:rFonts w:ascii="宋体" w:eastAsia="宋体" w:hAnsi="宋体" w:cs="宋体"/>
                <w:color w:val="000000"/>
                <w:sz w:val="24"/>
              </w:rPr>
              <w:t>效果</w:t>
            </w:r>
            <w:r>
              <w:rPr>
                <w:rFonts w:ascii="宋体" w:eastAsia="宋体" w:hAnsi="宋体" w:cs="宋体" w:hint="eastAsia"/>
                <w:color w:val="000000"/>
                <w:sz w:val="24"/>
              </w:rPr>
              <w:t>。</w:t>
            </w:r>
          </w:p>
        </w:tc>
        <w:tc>
          <w:tcPr>
            <w:tcW w:w="992" w:type="dxa"/>
            <w:vAlign w:val="center"/>
          </w:tcPr>
          <w:p w:rsidR="00FE488D" w:rsidRDefault="00DD5BFF">
            <w:pPr>
              <w:spacing w:line="440" w:lineRule="exact"/>
              <w:jc w:val="center"/>
              <w:rPr>
                <w:rFonts w:ascii="宋体" w:hAnsi="宋体" w:cs="宋体"/>
                <w:color w:val="000000"/>
                <w:kern w:val="0"/>
                <w:sz w:val="24"/>
              </w:rPr>
            </w:pPr>
            <w:r>
              <w:rPr>
                <w:rFonts w:ascii="宋体" w:hAnsi="宋体" w:cs="宋体" w:hint="eastAsia"/>
                <w:color w:val="000000"/>
                <w:kern w:val="0"/>
                <w:sz w:val="24"/>
              </w:rPr>
              <w:t>1</w:t>
            </w:r>
            <w:r>
              <w:rPr>
                <w:rFonts w:ascii="宋体" w:hAnsi="宋体" w:cs="宋体"/>
                <w:color w:val="000000"/>
                <w:kern w:val="0"/>
                <w:sz w:val="24"/>
              </w:rPr>
              <w:t>5</w:t>
            </w:r>
          </w:p>
        </w:tc>
      </w:tr>
    </w:tbl>
    <w:p w:rsidR="00FE488D" w:rsidRDefault="00FE488D">
      <w:pPr>
        <w:spacing w:line="420" w:lineRule="exact"/>
        <w:jc w:val="center"/>
        <w:rPr>
          <w:rFonts w:ascii="黑体" w:eastAsia="黑体" w:hAnsi="宋体" w:cs="宋体"/>
          <w:color w:val="000000"/>
          <w:kern w:val="0"/>
          <w:sz w:val="24"/>
        </w:rPr>
        <w:sectPr w:rsidR="00FE488D">
          <w:pgSz w:w="11906" w:h="16838"/>
          <w:pgMar w:top="1440" w:right="1800" w:bottom="1440" w:left="1800" w:header="851" w:footer="992" w:gutter="0"/>
          <w:cols w:space="425"/>
          <w:docGrid w:type="lines" w:linePitch="312"/>
        </w:sectPr>
      </w:pPr>
    </w:p>
    <w:tbl>
      <w:tblPr>
        <w:tblW w:w="9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6"/>
        <w:gridCol w:w="1279"/>
        <w:gridCol w:w="5961"/>
        <w:gridCol w:w="879"/>
      </w:tblGrid>
      <w:tr w:rsidR="00FE488D">
        <w:trPr>
          <w:trHeight w:val="557"/>
          <w:jc w:val="center"/>
        </w:trPr>
        <w:tc>
          <w:tcPr>
            <w:tcW w:w="1266"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lastRenderedPageBreak/>
              <w:t>评价项目</w:t>
            </w:r>
          </w:p>
        </w:tc>
        <w:tc>
          <w:tcPr>
            <w:tcW w:w="1279"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评价内容</w:t>
            </w:r>
          </w:p>
        </w:tc>
        <w:tc>
          <w:tcPr>
            <w:tcW w:w="5961"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评分标准</w:t>
            </w:r>
          </w:p>
        </w:tc>
        <w:tc>
          <w:tcPr>
            <w:tcW w:w="879" w:type="dxa"/>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分值</w:t>
            </w:r>
          </w:p>
        </w:tc>
      </w:tr>
      <w:tr w:rsidR="00FE488D">
        <w:trPr>
          <w:trHeight w:val="1686"/>
          <w:jc w:val="center"/>
        </w:trPr>
        <w:tc>
          <w:tcPr>
            <w:tcW w:w="1266" w:type="dxa"/>
            <w:vMerge w:val="restart"/>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现场教学展示</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（满分100分</w:t>
            </w:r>
            <w:r>
              <w:rPr>
                <w:rFonts w:ascii="黑体" w:eastAsia="黑体" w:hAnsi="宋体" w:cs="宋体"/>
                <w:color w:val="000000"/>
                <w:kern w:val="0"/>
                <w:sz w:val="24"/>
              </w:rPr>
              <w:t>，</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color w:val="000000"/>
                <w:kern w:val="0"/>
                <w:sz w:val="24"/>
              </w:rPr>
              <w:t>占</w:t>
            </w:r>
            <w:r>
              <w:rPr>
                <w:rFonts w:ascii="黑体" w:eastAsia="黑体" w:hAnsi="宋体" w:cs="宋体" w:hint="eastAsia"/>
                <w:color w:val="000000"/>
                <w:kern w:val="0"/>
                <w:sz w:val="24"/>
              </w:rPr>
              <w:t>70</w:t>
            </w:r>
            <w:r>
              <w:rPr>
                <w:rFonts w:ascii="黑体" w:eastAsia="黑体" w:hAnsi="宋体" w:cs="宋体"/>
                <w:color w:val="000000"/>
                <w:kern w:val="0"/>
                <w:sz w:val="24"/>
              </w:rPr>
              <w:t>%</w:t>
            </w:r>
            <w:r>
              <w:rPr>
                <w:rFonts w:ascii="黑体" w:eastAsia="黑体" w:hAnsi="宋体" w:cs="宋体" w:hint="eastAsia"/>
                <w:color w:val="000000"/>
                <w:kern w:val="0"/>
                <w:sz w:val="24"/>
              </w:rPr>
              <w:t>）</w:t>
            </w:r>
          </w:p>
        </w:tc>
        <w:tc>
          <w:tcPr>
            <w:tcW w:w="1279" w:type="dxa"/>
            <w:vMerge w:val="restart"/>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教学过程</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35分</w:t>
            </w: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1.深入发掘和提炼课程所蕴含的思政要素，能将思想政治教育和专业知识传授融合，课程纳入引导学生树立正确世界观、人生观、价值观等内容。</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15</w:t>
            </w:r>
          </w:p>
        </w:tc>
      </w:tr>
      <w:tr w:rsidR="00FE488D">
        <w:trPr>
          <w:trHeight w:val="1127"/>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2.内容充实，体现专业素养，符合教学目标，符合一定的学术标准，重点突出，条理清楚。</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10</w:t>
            </w:r>
          </w:p>
        </w:tc>
      </w:tr>
      <w:tr w:rsidR="00FE488D">
        <w:trPr>
          <w:trHeight w:val="977"/>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3.注重教学互动，兼顾学生主体地位，充分调动学生参与课堂学习的积极性。</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10</w:t>
            </w:r>
          </w:p>
        </w:tc>
      </w:tr>
      <w:tr w:rsidR="00FE488D">
        <w:trPr>
          <w:trHeight w:val="630"/>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restart"/>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教学设计和方法</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3</w:t>
            </w:r>
            <w:r>
              <w:rPr>
                <w:rFonts w:ascii="黑体" w:eastAsia="黑体" w:hAnsi="宋体" w:cs="宋体"/>
                <w:color w:val="000000"/>
                <w:kern w:val="0"/>
                <w:sz w:val="24"/>
              </w:rPr>
              <w:t>5</w:t>
            </w:r>
            <w:r>
              <w:rPr>
                <w:rFonts w:ascii="黑体" w:eastAsia="黑体" w:hAnsi="宋体" w:cs="宋体" w:hint="eastAsia"/>
                <w:color w:val="000000"/>
                <w:kern w:val="0"/>
                <w:sz w:val="24"/>
              </w:rPr>
              <w:t>分</w:t>
            </w: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1.教学模式新颖，善于综合运用现代信息技术手段和数字资源，把</w:t>
            </w:r>
            <w:proofErr w:type="gramStart"/>
            <w:r>
              <w:rPr>
                <w:rFonts w:ascii="宋体" w:eastAsia="宋体" w:hAnsi="宋体" w:cs="宋体" w:hint="eastAsia"/>
                <w:color w:val="000000"/>
                <w:sz w:val="24"/>
              </w:rPr>
              <w:t>思政教育</w:t>
            </w:r>
            <w:proofErr w:type="gramEnd"/>
            <w:r>
              <w:rPr>
                <w:rFonts w:ascii="宋体" w:eastAsia="宋体" w:hAnsi="宋体" w:cs="宋体" w:hint="eastAsia"/>
                <w:color w:val="000000"/>
                <w:sz w:val="24"/>
              </w:rPr>
              <w:t>巧妙融入教学过程，教学策略使用有效。</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10</w:t>
            </w:r>
          </w:p>
        </w:tc>
      </w:tr>
      <w:tr w:rsidR="00FE488D">
        <w:trPr>
          <w:trHeight w:val="1107"/>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2.教学方法选择合理、适当，教学模式灵活，能充分调动学生的积极性、主动性和创新性。</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10</w:t>
            </w:r>
          </w:p>
        </w:tc>
      </w:tr>
      <w:tr w:rsidR="00FE488D">
        <w:trPr>
          <w:trHeight w:val="1267"/>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3.善于提炼专业课程蕴含的育人因素，能将思想政治教育和专业知识传授融合，教学内容呈现恰当，教学活动组织合理。</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15</w:t>
            </w:r>
          </w:p>
        </w:tc>
      </w:tr>
      <w:tr w:rsidR="00FE488D">
        <w:trPr>
          <w:trHeight w:val="1272"/>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restart"/>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教学效果</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20分</w:t>
            </w:r>
          </w:p>
        </w:tc>
        <w:tc>
          <w:tcPr>
            <w:tcW w:w="5961" w:type="dxa"/>
            <w:vAlign w:val="center"/>
          </w:tcPr>
          <w:p w:rsidR="00FE488D" w:rsidRDefault="00DD5BFF" w:rsidP="002B371D">
            <w:pPr>
              <w:spacing w:line="480" w:lineRule="exact"/>
              <w:jc w:val="left"/>
              <w:rPr>
                <w:rFonts w:ascii="宋体" w:eastAsia="宋体" w:hAnsi="宋体" w:cs="宋体"/>
                <w:color w:val="000000"/>
                <w:sz w:val="24"/>
              </w:rPr>
            </w:pPr>
            <w:r>
              <w:rPr>
                <w:rFonts w:ascii="宋体" w:eastAsia="宋体" w:hAnsi="宋体" w:cs="宋体" w:hint="eastAsia"/>
                <w:color w:val="000000"/>
                <w:sz w:val="24"/>
              </w:rPr>
              <w:t>1.注重</w:t>
            </w:r>
            <w:proofErr w:type="gramStart"/>
            <w:r>
              <w:rPr>
                <w:rFonts w:ascii="宋体" w:eastAsia="宋体" w:hAnsi="宋体" w:cs="宋体" w:hint="eastAsia"/>
                <w:color w:val="000000"/>
                <w:sz w:val="24"/>
              </w:rPr>
              <w:t>思政教育</w:t>
            </w:r>
            <w:proofErr w:type="gramEnd"/>
            <w:r>
              <w:rPr>
                <w:rFonts w:ascii="宋体" w:eastAsia="宋体" w:hAnsi="宋体" w:cs="宋体" w:hint="eastAsia"/>
                <w:color w:val="000000"/>
                <w:sz w:val="24"/>
              </w:rPr>
              <w:t>和价值引领，</w:t>
            </w:r>
            <w:proofErr w:type="gramStart"/>
            <w:r>
              <w:rPr>
                <w:rFonts w:ascii="宋体" w:eastAsia="宋体" w:hAnsi="宋体" w:cs="宋体" w:hint="eastAsia"/>
                <w:color w:val="000000"/>
                <w:sz w:val="24"/>
              </w:rPr>
              <w:t>将思政德</w:t>
            </w:r>
            <w:proofErr w:type="gramEnd"/>
            <w:r>
              <w:rPr>
                <w:rFonts w:ascii="宋体" w:eastAsia="宋体" w:hAnsi="宋体" w:cs="宋体" w:hint="eastAsia"/>
                <w:color w:val="000000"/>
                <w:sz w:val="24"/>
              </w:rPr>
              <w:t>育元素</w:t>
            </w:r>
            <w:r w:rsidR="002B371D">
              <w:rPr>
                <w:rFonts w:ascii="宋体" w:eastAsia="宋体" w:hAnsi="宋体" w:cs="宋体" w:hint="eastAsia"/>
                <w:color w:val="000000"/>
                <w:sz w:val="24"/>
              </w:rPr>
              <w:t>有机</w:t>
            </w:r>
            <w:r>
              <w:rPr>
                <w:rFonts w:ascii="宋体" w:eastAsia="宋体" w:hAnsi="宋体" w:cs="宋体" w:hint="eastAsia"/>
                <w:color w:val="000000"/>
                <w:sz w:val="24"/>
              </w:rPr>
              <w:t>融入到课堂之中，能够达成预期教学目标。</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15</w:t>
            </w:r>
          </w:p>
        </w:tc>
      </w:tr>
      <w:tr w:rsidR="00FE488D">
        <w:trPr>
          <w:trHeight w:val="692"/>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2.</w:t>
            </w:r>
            <w:r>
              <w:rPr>
                <w:rFonts w:ascii="宋体" w:eastAsia="宋体" w:hAnsi="宋体" w:cs="宋体"/>
                <w:color w:val="000000"/>
                <w:sz w:val="24"/>
              </w:rPr>
              <w:t>教学感染力强，</w:t>
            </w:r>
            <w:r>
              <w:rPr>
                <w:rFonts w:ascii="宋体" w:eastAsia="宋体" w:hAnsi="宋体" w:cs="宋体" w:hint="eastAsia"/>
                <w:color w:val="000000"/>
                <w:sz w:val="24"/>
              </w:rPr>
              <w:t>课堂教学气氛好。</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5</w:t>
            </w:r>
          </w:p>
        </w:tc>
      </w:tr>
      <w:tr w:rsidR="00FE488D">
        <w:trPr>
          <w:trHeight w:val="1114"/>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restart"/>
            <w:vAlign w:val="center"/>
          </w:tcPr>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教师素养</w:t>
            </w:r>
          </w:p>
          <w:p w:rsidR="00FE488D" w:rsidRDefault="00DD5BFF">
            <w:pPr>
              <w:widowControl/>
              <w:spacing w:line="320" w:lineRule="exact"/>
              <w:jc w:val="center"/>
              <w:rPr>
                <w:rFonts w:ascii="黑体" w:eastAsia="黑体" w:hAnsi="宋体" w:cs="宋体"/>
                <w:color w:val="000000"/>
                <w:kern w:val="0"/>
                <w:sz w:val="24"/>
              </w:rPr>
            </w:pPr>
            <w:r>
              <w:rPr>
                <w:rFonts w:ascii="黑体" w:eastAsia="黑体" w:hAnsi="宋体" w:cs="宋体" w:hint="eastAsia"/>
                <w:color w:val="000000"/>
                <w:kern w:val="0"/>
                <w:sz w:val="24"/>
              </w:rPr>
              <w:t>10分</w:t>
            </w: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hint="eastAsia"/>
                <w:color w:val="000000"/>
                <w:sz w:val="24"/>
              </w:rPr>
              <w:t>1.</w:t>
            </w:r>
            <w:proofErr w:type="gramStart"/>
            <w:r>
              <w:rPr>
                <w:rFonts w:ascii="宋体" w:eastAsia="宋体" w:hAnsi="宋体" w:cs="宋体" w:hint="eastAsia"/>
                <w:color w:val="000000"/>
                <w:sz w:val="24"/>
              </w:rPr>
              <w:t>教态得体</w:t>
            </w:r>
            <w:proofErr w:type="gramEnd"/>
            <w:r>
              <w:rPr>
                <w:rFonts w:ascii="宋体" w:eastAsia="宋体" w:hAnsi="宋体" w:cs="宋体" w:hint="eastAsia"/>
                <w:color w:val="000000"/>
                <w:sz w:val="24"/>
              </w:rPr>
              <w:t>、自然，普通话规范、吐字清晰、表达简练、准确、生动。</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5</w:t>
            </w:r>
          </w:p>
        </w:tc>
      </w:tr>
      <w:tr w:rsidR="00FE488D">
        <w:trPr>
          <w:trHeight w:val="930"/>
          <w:jc w:val="center"/>
        </w:trPr>
        <w:tc>
          <w:tcPr>
            <w:tcW w:w="1266"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1279" w:type="dxa"/>
            <w:vMerge/>
            <w:vAlign w:val="center"/>
          </w:tcPr>
          <w:p w:rsidR="00FE488D" w:rsidRDefault="00FE488D">
            <w:pPr>
              <w:widowControl/>
              <w:spacing w:line="320" w:lineRule="exact"/>
              <w:jc w:val="center"/>
              <w:rPr>
                <w:rFonts w:ascii="黑体" w:eastAsia="黑体" w:hAnsi="宋体" w:cs="宋体"/>
                <w:color w:val="000000"/>
                <w:kern w:val="0"/>
                <w:sz w:val="24"/>
              </w:rPr>
            </w:pPr>
          </w:p>
        </w:tc>
        <w:tc>
          <w:tcPr>
            <w:tcW w:w="5961" w:type="dxa"/>
            <w:vAlign w:val="center"/>
          </w:tcPr>
          <w:p w:rsidR="00FE488D" w:rsidRDefault="00DD5BFF">
            <w:pPr>
              <w:spacing w:line="480" w:lineRule="exact"/>
              <w:jc w:val="left"/>
              <w:rPr>
                <w:rFonts w:ascii="宋体" w:eastAsia="宋体" w:hAnsi="宋体" w:cs="宋体"/>
                <w:color w:val="000000"/>
                <w:sz w:val="24"/>
              </w:rPr>
            </w:pPr>
            <w:r>
              <w:rPr>
                <w:rFonts w:ascii="宋体" w:eastAsia="宋体" w:hAnsi="宋体" w:cs="宋体"/>
                <w:color w:val="000000"/>
                <w:sz w:val="24"/>
              </w:rPr>
              <w:t>2</w:t>
            </w:r>
            <w:r>
              <w:rPr>
                <w:rFonts w:ascii="宋体" w:eastAsia="宋体" w:hAnsi="宋体" w:cs="宋体" w:hint="eastAsia"/>
                <w:color w:val="000000"/>
                <w:sz w:val="24"/>
              </w:rPr>
              <w:t>.板书设计合理，书写工整、讲述流畅，参赛时间控制得当。</w:t>
            </w:r>
          </w:p>
        </w:tc>
        <w:tc>
          <w:tcPr>
            <w:tcW w:w="879" w:type="dxa"/>
            <w:vAlign w:val="center"/>
          </w:tcPr>
          <w:p w:rsidR="00FE488D" w:rsidRDefault="00DD5BFF">
            <w:pPr>
              <w:spacing w:line="480" w:lineRule="exact"/>
              <w:jc w:val="center"/>
              <w:rPr>
                <w:rFonts w:ascii="宋体" w:eastAsia="宋体" w:hAnsi="宋体" w:cs="宋体"/>
                <w:color w:val="000000"/>
                <w:sz w:val="24"/>
              </w:rPr>
            </w:pPr>
            <w:r>
              <w:rPr>
                <w:rFonts w:ascii="宋体" w:eastAsia="宋体" w:hAnsi="宋体" w:cs="宋体" w:hint="eastAsia"/>
                <w:color w:val="000000"/>
                <w:sz w:val="24"/>
              </w:rPr>
              <w:t>5</w:t>
            </w:r>
          </w:p>
        </w:tc>
      </w:tr>
    </w:tbl>
    <w:p w:rsidR="00FE488D" w:rsidRDefault="00FE488D"/>
    <w:sectPr w:rsidR="00FE48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22D" w:rsidRDefault="00B8622D" w:rsidP="00A40C29">
      <w:r>
        <w:separator/>
      </w:r>
    </w:p>
  </w:endnote>
  <w:endnote w:type="continuationSeparator" w:id="0">
    <w:p w:rsidR="00B8622D" w:rsidRDefault="00B8622D" w:rsidP="00A40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22D" w:rsidRDefault="00B8622D" w:rsidP="00A40C29">
      <w:r>
        <w:separator/>
      </w:r>
    </w:p>
  </w:footnote>
  <w:footnote w:type="continuationSeparator" w:id="0">
    <w:p w:rsidR="00B8622D" w:rsidRDefault="00B8622D" w:rsidP="00A40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39F6"/>
    <w:rsid w:val="00032D76"/>
    <w:rsid w:val="00140E13"/>
    <w:rsid w:val="001B2470"/>
    <w:rsid w:val="002B07A0"/>
    <w:rsid w:val="002B371D"/>
    <w:rsid w:val="002D0254"/>
    <w:rsid w:val="00476C48"/>
    <w:rsid w:val="00485A82"/>
    <w:rsid w:val="004C0F33"/>
    <w:rsid w:val="005216E6"/>
    <w:rsid w:val="0056553C"/>
    <w:rsid w:val="00572CBF"/>
    <w:rsid w:val="00592AEE"/>
    <w:rsid w:val="005E259C"/>
    <w:rsid w:val="00616328"/>
    <w:rsid w:val="006302F3"/>
    <w:rsid w:val="00631448"/>
    <w:rsid w:val="007774D4"/>
    <w:rsid w:val="00812050"/>
    <w:rsid w:val="00812E4A"/>
    <w:rsid w:val="00815584"/>
    <w:rsid w:val="00914F2D"/>
    <w:rsid w:val="0091502D"/>
    <w:rsid w:val="00A33986"/>
    <w:rsid w:val="00A40C29"/>
    <w:rsid w:val="00A639E4"/>
    <w:rsid w:val="00B00C5D"/>
    <w:rsid w:val="00B062DC"/>
    <w:rsid w:val="00B8622D"/>
    <w:rsid w:val="00BC27CC"/>
    <w:rsid w:val="00BC4ECE"/>
    <w:rsid w:val="00C13D58"/>
    <w:rsid w:val="00CA05EA"/>
    <w:rsid w:val="00D70D8B"/>
    <w:rsid w:val="00DD5BFF"/>
    <w:rsid w:val="00DE39F6"/>
    <w:rsid w:val="00E03308"/>
    <w:rsid w:val="00E658B9"/>
    <w:rsid w:val="00EB51C6"/>
    <w:rsid w:val="00F35C71"/>
    <w:rsid w:val="00F47118"/>
    <w:rsid w:val="00FA3CC2"/>
    <w:rsid w:val="00FE488D"/>
    <w:rsid w:val="00FE75B2"/>
    <w:rsid w:val="05094BB7"/>
    <w:rsid w:val="07CC01B5"/>
    <w:rsid w:val="087B070A"/>
    <w:rsid w:val="256575C8"/>
    <w:rsid w:val="2A5421CD"/>
    <w:rsid w:val="2B4311FC"/>
    <w:rsid w:val="2E0F5633"/>
    <w:rsid w:val="3B265006"/>
    <w:rsid w:val="3D494891"/>
    <w:rsid w:val="5BCE43D4"/>
    <w:rsid w:val="5F3E6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85A34C7-575C-42CB-80CE-0D115AD5E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uiPriority="99"/>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style>
  <w:style w:type="paragraph" w:styleId="a5">
    <w:name w:val="Balloon Text"/>
    <w:basedOn w:val="a"/>
    <w:link w:val="a6"/>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annotation subject"/>
    <w:basedOn w:val="a3"/>
    <w:next w:val="a3"/>
    <w:link w:val="aa"/>
    <w:qFormat/>
    <w:rPr>
      <w:b/>
      <w:bCs/>
    </w:rPr>
  </w:style>
  <w:style w:type="table" w:styleId="ab">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rPr>
      <w:sz w:val="21"/>
      <w:szCs w:val="21"/>
    </w:rPr>
  </w:style>
  <w:style w:type="character" w:customStyle="1" w:styleId="a4">
    <w:name w:val="批注文字 字符"/>
    <w:basedOn w:val="a0"/>
    <w:link w:val="a3"/>
    <w:qFormat/>
    <w:rPr>
      <w:kern w:val="2"/>
      <w:sz w:val="21"/>
      <w:szCs w:val="24"/>
    </w:rPr>
  </w:style>
  <w:style w:type="character" w:customStyle="1" w:styleId="aa">
    <w:name w:val="批注主题 字符"/>
    <w:basedOn w:val="a4"/>
    <w:link w:val="a9"/>
    <w:rPr>
      <w:b/>
      <w:bCs/>
      <w:kern w:val="2"/>
      <w:sz w:val="21"/>
      <w:szCs w:val="24"/>
    </w:rPr>
  </w:style>
  <w:style w:type="character" w:customStyle="1" w:styleId="a6">
    <w:name w:val="批注框文本 字符"/>
    <w:basedOn w:val="a0"/>
    <w:link w:val="a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51F4E5-FE20-47A3-9261-674D0E68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QianCheng</cp:lastModifiedBy>
  <cp:revision>43</cp:revision>
  <dcterms:created xsi:type="dcterms:W3CDTF">2014-10-29T12:08:00Z</dcterms:created>
  <dcterms:modified xsi:type="dcterms:W3CDTF">2022-07-06T01:30:00Z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2B4F761AF9D44B6D9A3D28AFD45C83F4</vt:lpwstr>
  </property>
</Properties>
</file>