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11A" w:rsidRDefault="003328F5" w:rsidP="00FE411A">
      <w:pPr>
        <w:widowControl/>
        <w:adjustRightInd w:val="0"/>
        <w:snapToGrid w:val="0"/>
        <w:jc w:val="center"/>
        <w:rPr>
          <w:rFonts w:ascii="方正小标宋简体" w:eastAsia="方正小标宋简体" w:hAnsi="方正小标宋简体" w:cs="宋体"/>
          <w:kern w:val="0"/>
          <w:sz w:val="44"/>
          <w:szCs w:val="28"/>
        </w:rPr>
      </w:pPr>
      <w:bookmarkStart w:id="0" w:name="_GoBack"/>
      <w:bookmarkEnd w:id="0"/>
      <w:r w:rsidRPr="00F65DD1">
        <w:rPr>
          <w:rFonts w:ascii="方正小标宋简体" w:eastAsia="方正小标宋简体" w:hAnsi="方正小标宋简体" w:cs="宋体" w:hint="eastAsia"/>
          <w:kern w:val="0"/>
          <w:sz w:val="44"/>
          <w:szCs w:val="28"/>
        </w:rPr>
        <w:t>项目支出</w:t>
      </w:r>
      <w:r w:rsidR="00AC5848" w:rsidRPr="00F65DD1">
        <w:rPr>
          <w:rFonts w:ascii="方正小标宋简体" w:eastAsia="方正小标宋简体" w:hAnsi="方正小标宋简体" w:cs="宋体" w:hint="eastAsia"/>
          <w:kern w:val="0"/>
          <w:sz w:val="44"/>
          <w:szCs w:val="28"/>
        </w:rPr>
        <w:t>绩效目标申报表</w:t>
      </w:r>
    </w:p>
    <w:p w:rsidR="00AC5848" w:rsidRDefault="00AC5848" w:rsidP="00FE411A">
      <w:pPr>
        <w:widowControl/>
        <w:adjustRightInd w:val="0"/>
        <w:snapToGrid w:val="0"/>
        <w:jc w:val="center"/>
        <w:rPr>
          <w:rFonts w:ascii="方正小标宋简体" w:eastAsia="方正小标宋简体" w:hAnsi="方正小标宋简体" w:cs="宋体"/>
          <w:kern w:val="0"/>
          <w:sz w:val="44"/>
          <w:szCs w:val="28"/>
        </w:rPr>
      </w:pPr>
      <w:r w:rsidRPr="00F65DD1">
        <w:rPr>
          <w:rFonts w:ascii="方正小标宋简体" w:eastAsia="方正小标宋简体" w:hAnsi="方正小标宋简体" w:cs="宋体" w:hint="eastAsia"/>
          <w:kern w:val="0"/>
          <w:sz w:val="44"/>
          <w:szCs w:val="28"/>
        </w:rPr>
        <w:t>填写要求</w:t>
      </w:r>
    </w:p>
    <w:p w:rsidR="00FE411A" w:rsidRPr="00BD7A21" w:rsidRDefault="00FE411A" w:rsidP="00BD7A21">
      <w:pPr>
        <w:pStyle w:val="a7"/>
        <w:numPr>
          <w:ilvl w:val="0"/>
          <w:numId w:val="2"/>
        </w:numPr>
        <w:spacing w:line="520" w:lineRule="exact"/>
        <w:ind w:firstLineChars="0"/>
        <w:rPr>
          <w:rFonts w:ascii="仿宋_GB2312" w:eastAsia="仿宋_GB2312" w:hAnsiTheme="minorEastAsia"/>
          <w:sz w:val="32"/>
          <w:szCs w:val="32"/>
        </w:rPr>
      </w:pPr>
      <w:r w:rsidRPr="00BD7A21">
        <w:rPr>
          <w:rFonts w:ascii="仿宋_GB2312" w:eastAsia="仿宋_GB2312" w:hAnsiTheme="minorEastAsia" w:hint="eastAsia"/>
          <w:sz w:val="32"/>
          <w:szCs w:val="32"/>
        </w:rPr>
        <w:t>绩效</w:t>
      </w:r>
      <w:proofErr w:type="gramStart"/>
      <w:r w:rsidRPr="00BD7A21">
        <w:rPr>
          <w:rFonts w:ascii="仿宋_GB2312" w:eastAsia="仿宋_GB2312" w:hAnsiTheme="minorEastAsia" w:hint="eastAsia"/>
          <w:sz w:val="32"/>
          <w:szCs w:val="32"/>
        </w:rPr>
        <w:t>目标表每一项</w:t>
      </w:r>
      <w:proofErr w:type="gramEnd"/>
      <w:r w:rsidRPr="00BD7A21">
        <w:rPr>
          <w:rFonts w:ascii="仿宋_GB2312" w:eastAsia="仿宋_GB2312" w:hAnsiTheme="minorEastAsia" w:hint="eastAsia"/>
          <w:sz w:val="32"/>
          <w:szCs w:val="32"/>
        </w:rPr>
        <w:t>都应填写完整，不能有空项</w:t>
      </w:r>
    </w:p>
    <w:p w:rsidR="00C536CF" w:rsidRPr="00BD7A21" w:rsidRDefault="00AC5848" w:rsidP="00BD7A21">
      <w:pPr>
        <w:pStyle w:val="a7"/>
        <w:numPr>
          <w:ilvl w:val="0"/>
          <w:numId w:val="2"/>
        </w:numPr>
        <w:spacing w:line="520" w:lineRule="exact"/>
        <w:ind w:firstLineChars="0"/>
        <w:rPr>
          <w:rFonts w:ascii="仿宋_GB2312" w:eastAsia="仿宋_GB2312" w:hAnsiTheme="minorEastAsia"/>
          <w:sz w:val="32"/>
          <w:szCs w:val="32"/>
        </w:rPr>
      </w:pPr>
      <w:r w:rsidRPr="00BD7A21">
        <w:rPr>
          <w:rFonts w:ascii="仿宋_GB2312" w:eastAsia="仿宋_GB2312" w:hAnsiTheme="minorEastAsia" w:hint="eastAsia"/>
          <w:sz w:val="32"/>
          <w:szCs w:val="32"/>
        </w:rPr>
        <w:t>项目名称</w:t>
      </w:r>
      <w:r w:rsidR="0003360F" w:rsidRPr="00BD7A21">
        <w:rPr>
          <w:rFonts w:ascii="仿宋_GB2312" w:eastAsia="仿宋_GB2312" w:hAnsiTheme="minorEastAsia" w:hint="eastAsia"/>
          <w:sz w:val="32"/>
          <w:szCs w:val="32"/>
        </w:rPr>
        <w:t>、项目号</w:t>
      </w:r>
      <w:r w:rsidR="00E2752C" w:rsidRPr="00BD7A21">
        <w:rPr>
          <w:rFonts w:ascii="仿宋_GB2312" w:eastAsia="仿宋_GB2312" w:hAnsiTheme="minorEastAsia" w:hint="eastAsia"/>
          <w:sz w:val="32"/>
          <w:szCs w:val="32"/>
        </w:rPr>
        <w:t>、项目总额</w:t>
      </w:r>
    </w:p>
    <w:p w:rsidR="0064259D" w:rsidRPr="00BD7A21" w:rsidRDefault="0064259D" w:rsidP="00BD7A21">
      <w:pPr>
        <w:adjustRightInd w:val="0"/>
        <w:snapToGrid w:val="0"/>
        <w:spacing w:line="520" w:lineRule="exact"/>
        <w:ind w:firstLine="601"/>
        <w:rPr>
          <w:rFonts w:ascii="仿宋_GB2312" w:eastAsia="仿宋_GB2312" w:hAnsiTheme="minorEastAsia"/>
          <w:sz w:val="32"/>
          <w:szCs w:val="32"/>
        </w:rPr>
      </w:pPr>
      <w:r w:rsidRPr="0064259D">
        <w:rPr>
          <w:rFonts w:ascii="仿宋_GB2312" w:eastAsia="仿宋_GB2312" w:hAnsiTheme="minorEastAsia" w:hint="eastAsia"/>
          <w:sz w:val="32"/>
          <w:szCs w:val="32"/>
        </w:rPr>
        <w:t>需与归口管理部门报送的项目信息一致,可登录财务处综合信息门户查询相关信息。</w:t>
      </w:r>
    </w:p>
    <w:p w:rsidR="00AC5848" w:rsidRPr="00BD7A21" w:rsidRDefault="00FE411A" w:rsidP="00BD7A21">
      <w:pPr>
        <w:spacing w:line="520" w:lineRule="exact"/>
        <w:rPr>
          <w:rFonts w:ascii="仿宋_GB2312" w:eastAsia="仿宋_GB2312" w:hAnsiTheme="minorEastAsia"/>
          <w:sz w:val="32"/>
          <w:szCs w:val="32"/>
        </w:rPr>
      </w:pPr>
      <w:r w:rsidRPr="00BD7A21">
        <w:rPr>
          <w:rFonts w:ascii="仿宋_GB2312" w:eastAsia="仿宋_GB2312" w:hAnsiTheme="minorEastAsia" w:hint="eastAsia"/>
          <w:sz w:val="32"/>
          <w:szCs w:val="32"/>
        </w:rPr>
        <w:t>三</w:t>
      </w:r>
      <w:r w:rsidR="00E9317E" w:rsidRPr="00BD7A21">
        <w:rPr>
          <w:rFonts w:ascii="仿宋_GB2312" w:eastAsia="仿宋_GB2312" w:hAnsiTheme="minorEastAsia" w:hint="eastAsia"/>
          <w:sz w:val="32"/>
          <w:szCs w:val="32"/>
        </w:rPr>
        <w:t>、</w:t>
      </w:r>
      <w:r w:rsidR="00AC5848" w:rsidRPr="00BD7A21">
        <w:rPr>
          <w:rFonts w:ascii="仿宋_GB2312" w:eastAsia="仿宋_GB2312" w:hAnsiTheme="minorEastAsia" w:hint="eastAsia"/>
          <w:sz w:val="32"/>
          <w:szCs w:val="32"/>
        </w:rPr>
        <w:t>总体目标</w:t>
      </w:r>
    </w:p>
    <w:p w:rsidR="00E33F46" w:rsidRPr="00BD7A21" w:rsidRDefault="003328F5" w:rsidP="00BD7A21">
      <w:pPr>
        <w:adjustRightInd w:val="0"/>
        <w:snapToGrid w:val="0"/>
        <w:spacing w:line="520" w:lineRule="exact"/>
        <w:ind w:firstLine="601"/>
        <w:rPr>
          <w:rFonts w:ascii="仿宋_GB2312" w:eastAsia="仿宋_GB2312" w:hAnsiTheme="minorEastAsia"/>
          <w:sz w:val="32"/>
          <w:szCs w:val="32"/>
        </w:rPr>
      </w:pPr>
      <w:r w:rsidRPr="00BD7A21">
        <w:rPr>
          <w:rFonts w:ascii="仿宋_GB2312" w:eastAsia="仿宋_GB2312" w:hAnsiTheme="minorEastAsia" w:hint="eastAsia"/>
          <w:sz w:val="32"/>
          <w:szCs w:val="32"/>
        </w:rPr>
        <w:t>是指</w:t>
      </w:r>
      <w:r w:rsidR="00467193" w:rsidRPr="00BD7A21">
        <w:rPr>
          <w:rFonts w:ascii="仿宋_GB2312" w:eastAsia="仿宋_GB2312" w:hAnsiTheme="minorEastAsia" w:hint="eastAsia"/>
          <w:sz w:val="32"/>
          <w:szCs w:val="32"/>
        </w:rPr>
        <w:t>使用</w:t>
      </w:r>
      <w:r w:rsidR="00AC5848" w:rsidRPr="00BD7A21">
        <w:rPr>
          <w:rFonts w:ascii="仿宋_GB2312" w:eastAsia="仿宋_GB2312" w:hAnsiTheme="minorEastAsia" w:hint="eastAsia"/>
          <w:sz w:val="32"/>
          <w:szCs w:val="32"/>
        </w:rPr>
        <w:t>该项目</w:t>
      </w:r>
      <w:r w:rsidR="004F00CA" w:rsidRPr="00BD7A21">
        <w:rPr>
          <w:rFonts w:ascii="仿宋_GB2312" w:eastAsia="仿宋_GB2312" w:hAnsiTheme="minorEastAsia" w:hint="eastAsia"/>
          <w:sz w:val="32"/>
          <w:szCs w:val="32"/>
        </w:rPr>
        <w:t>资金</w:t>
      </w:r>
      <w:r w:rsidR="007E2225" w:rsidRPr="00BD7A21">
        <w:rPr>
          <w:rFonts w:ascii="仿宋_GB2312" w:eastAsia="仿宋_GB2312" w:hAnsiTheme="minorEastAsia" w:hint="eastAsia"/>
          <w:sz w:val="32"/>
          <w:szCs w:val="32"/>
        </w:rPr>
        <w:t>预期</w:t>
      </w:r>
      <w:r w:rsidRPr="00BD7A21">
        <w:rPr>
          <w:rFonts w:ascii="仿宋_GB2312" w:eastAsia="仿宋_GB2312" w:hAnsiTheme="minorEastAsia" w:hint="eastAsia"/>
          <w:sz w:val="32"/>
          <w:szCs w:val="32"/>
        </w:rPr>
        <w:t>可</w:t>
      </w:r>
      <w:r w:rsidR="004F00CA" w:rsidRPr="00BD7A21">
        <w:rPr>
          <w:rFonts w:ascii="仿宋_GB2312" w:eastAsia="仿宋_GB2312" w:hAnsiTheme="minorEastAsia" w:hint="eastAsia"/>
          <w:sz w:val="32"/>
          <w:szCs w:val="32"/>
        </w:rPr>
        <w:t>达到的</w:t>
      </w:r>
      <w:r w:rsidRPr="00BD7A21">
        <w:rPr>
          <w:rFonts w:ascii="仿宋_GB2312" w:eastAsia="仿宋_GB2312" w:hAnsiTheme="minorEastAsia" w:hint="eastAsia"/>
          <w:sz w:val="32"/>
          <w:szCs w:val="32"/>
        </w:rPr>
        <w:t>总体</w:t>
      </w:r>
      <w:r w:rsidR="007E2225" w:rsidRPr="00BD7A21">
        <w:rPr>
          <w:rFonts w:ascii="仿宋_GB2312" w:eastAsia="仿宋_GB2312" w:hAnsiTheme="minorEastAsia" w:hint="eastAsia"/>
          <w:sz w:val="32"/>
          <w:szCs w:val="32"/>
        </w:rPr>
        <w:t>产出和效果</w:t>
      </w:r>
      <w:r w:rsidR="00467193" w:rsidRPr="00BD7A21">
        <w:rPr>
          <w:rFonts w:ascii="仿宋_GB2312" w:eastAsia="仿宋_GB2312" w:hAnsiTheme="minorEastAsia" w:hint="eastAsia"/>
          <w:sz w:val="32"/>
          <w:szCs w:val="32"/>
        </w:rPr>
        <w:t>。</w:t>
      </w:r>
      <w:r w:rsidRPr="00BD7A21">
        <w:rPr>
          <w:rFonts w:ascii="仿宋_GB2312" w:eastAsia="仿宋_GB2312" w:hAnsiTheme="minorEastAsia" w:hint="eastAsia"/>
          <w:sz w:val="32"/>
          <w:szCs w:val="32"/>
        </w:rPr>
        <w:t>预期产出指预算资金在一定期限内预期提供的产品和服务情况，预期效果是上述产出可能带来的影响以及服务对象或项目受益人对项目产出的影响的满意程度。</w:t>
      </w:r>
    </w:p>
    <w:p w:rsidR="002A6594" w:rsidRPr="00BD7A21" w:rsidRDefault="002A6594" w:rsidP="00BD7A21">
      <w:pPr>
        <w:adjustRightInd w:val="0"/>
        <w:snapToGrid w:val="0"/>
        <w:spacing w:line="520" w:lineRule="exact"/>
        <w:ind w:firstLine="601"/>
        <w:rPr>
          <w:rFonts w:ascii="仿宋_GB2312" w:eastAsia="仿宋_GB2312" w:hAnsiTheme="minorEastAsia"/>
          <w:sz w:val="32"/>
          <w:szCs w:val="32"/>
        </w:rPr>
      </w:pPr>
      <w:r w:rsidRPr="00BD7A21">
        <w:rPr>
          <w:rFonts w:ascii="仿宋_GB2312" w:eastAsia="仿宋_GB2312" w:hAnsiTheme="minorEastAsia" w:hint="eastAsia"/>
          <w:sz w:val="32"/>
          <w:szCs w:val="32"/>
        </w:rPr>
        <w:t>绩效目标应依据项目的功能特性设定，并以定性和定量方式相结合的方式进行表述。</w:t>
      </w:r>
    </w:p>
    <w:p w:rsidR="003328F5" w:rsidRPr="00BD7A21" w:rsidRDefault="00FE411A" w:rsidP="00BD7A21">
      <w:pPr>
        <w:spacing w:line="520" w:lineRule="exact"/>
        <w:rPr>
          <w:rFonts w:ascii="仿宋_GB2312" w:eastAsia="仿宋_GB2312" w:hAnsiTheme="minorEastAsia"/>
          <w:sz w:val="32"/>
          <w:szCs w:val="32"/>
        </w:rPr>
      </w:pPr>
      <w:r w:rsidRPr="00BD7A21">
        <w:rPr>
          <w:rFonts w:ascii="仿宋_GB2312" w:eastAsia="仿宋_GB2312" w:hAnsiTheme="minorEastAsia" w:hint="eastAsia"/>
          <w:sz w:val="32"/>
          <w:szCs w:val="32"/>
        </w:rPr>
        <w:t>四</w:t>
      </w:r>
      <w:r w:rsidR="00E9317E" w:rsidRPr="00BD7A21">
        <w:rPr>
          <w:rFonts w:ascii="仿宋_GB2312" w:eastAsia="仿宋_GB2312" w:hAnsiTheme="minorEastAsia" w:hint="eastAsia"/>
          <w:sz w:val="32"/>
          <w:szCs w:val="32"/>
        </w:rPr>
        <w:t>、</w:t>
      </w:r>
      <w:r w:rsidR="00AC5848" w:rsidRPr="00BD7A21">
        <w:rPr>
          <w:rFonts w:ascii="仿宋_GB2312" w:eastAsia="仿宋_GB2312" w:hAnsiTheme="minorEastAsia" w:hint="eastAsia"/>
          <w:sz w:val="32"/>
          <w:szCs w:val="32"/>
        </w:rPr>
        <w:t>绩效指标</w:t>
      </w:r>
    </w:p>
    <w:p w:rsidR="00AC5848" w:rsidRPr="00BD7A21" w:rsidRDefault="002A6594" w:rsidP="00BD7A21">
      <w:pPr>
        <w:adjustRightInd w:val="0"/>
        <w:snapToGrid w:val="0"/>
        <w:spacing w:line="520" w:lineRule="exact"/>
        <w:ind w:firstLine="601"/>
        <w:rPr>
          <w:rFonts w:ascii="仿宋_GB2312" w:eastAsia="仿宋_GB2312" w:hAnsiTheme="minorEastAsia"/>
          <w:sz w:val="32"/>
          <w:szCs w:val="32"/>
        </w:rPr>
      </w:pPr>
      <w:r w:rsidRPr="00BD7A21">
        <w:rPr>
          <w:rFonts w:ascii="仿宋_GB2312" w:eastAsia="仿宋_GB2312" w:hAnsiTheme="minorEastAsia" w:hint="eastAsia"/>
          <w:sz w:val="32"/>
          <w:szCs w:val="32"/>
        </w:rPr>
        <w:t>绩效指标应与项目总体绩效目标高度直接关联，涵盖效果目标、支出方向主体内容，体现项目主要产出和核心效果，同时要充分论证，符合客观事实，在一定期限内可以如期实现。</w:t>
      </w:r>
    </w:p>
    <w:p w:rsidR="00FE411A" w:rsidRPr="00BD7A21" w:rsidRDefault="00870AAD" w:rsidP="00BD7A21">
      <w:pPr>
        <w:adjustRightInd w:val="0"/>
        <w:snapToGrid w:val="0"/>
        <w:spacing w:line="520" w:lineRule="exact"/>
        <w:ind w:firstLine="601"/>
        <w:rPr>
          <w:rFonts w:ascii="仿宋_GB2312" w:eastAsia="仿宋_GB2312" w:hAnsiTheme="minorEastAsia"/>
          <w:sz w:val="32"/>
          <w:szCs w:val="32"/>
        </w:rPr>
      </w:pPr>
      <w:r w:rsidRPr="00BD7A21">
        <w:rPr>
          <w:rFonts w:ascii="仿宋_GB2312" w:eastAsia="仿宋_GB2312" w:hAnsiTheme="minorEastAsia" w:hint="eastAsia"/>
          <w:sz w:val="32"/>
          <w:szCs w:val="32"/>
        </w:rPr>
        <w:t>绩效指标是对总体绩效目标的细化和量化描述，具体</w:t>
      </w:r>
      <w:r w:rsidR="00AC5848" w:rsidRPr="00BD7A21">
        <w:rPr>
          <w:rFonts w:ascii="仿宋_GB2312" w:eastAsia="仿宋_GB2312" w:hAnsiTheme="minorEastAsia" w:hint="eastAsia"/>
          <w:sz w:val="32"/>
          <w:szCs w:val="32"/>
        </w:rPr>
        <w:t>包括</w:t>
      </w:r>
      <w:r w:rsidR="0019549E" w:rsidRPr="00BD7A21">
        <w:rPr>
          <w:rFonts w:ascii="仿宋_GB2312" w:eastAsia="仿宋_GB2312" w:hAnsiTheme="minorEastAsia" w:hint="eastAsia"/>
          <w:sz w:val="32"/>
          <w:szCs w:val="32"/>
        </w:rPr>
        <w:t>一级指标</w:t>
      </w:r>
      <w:r w:rsidRPr="00BD7A21">
        <w:rPr>
          <w:rFonts w:ascii="仿宋_GB2312" w:eastAsia="仿宋_GB2312" w:hAnsiTheme="minorEastAsia" w:hint="eastAsia"/>
          <w:sz w:val="32"/>
          <w:szCs w:val="32"/>
        </w:rPr>
        <w:t>、二级指标和三级指标。一级指标为</w:t>
      </w:r>
      <w:r w:rsidR="00AC5848" w:rsidRPr="00BD7A21">
        <w:rPr>
          <w:rFonts w:ascii="仿宋_GB2312" w:eastAsia="仿宋_GB2312" w:hAnsiTheme="minorEastAsia" w:hint="eastAsia"/>
          <w:sz w:val="32"/>
          <w:szCs w:val="32"/>
        </w:rPr>
        <w:t>产出指标</w:t>
      </w:r>
      <w:r w:rsidR="00B2604E" w:rsidRPr="00BD7A21">
        <w:rPr>
          <w:rFonts w:ascii="仿宋_GB2312" w:eastAsia="仿宋_GB2312" w:hAnsiTheme="minorEastAsia" w:hint="eastAsia"/>
          <w:sz w:val="32"/>
          <w:szCs w:val="32"/>
        </w:rPr>
        <w:t>、</w:t>
      </w:r>
      <w:r w:rsidR="0019549E" w:rsidRPr="00BD7A21">
        <w:rPr>
          <w:rFonts w:ascii="仿宋_GB2312" w:eastAsia="仿宋_GB2312" w:hAnsiTheme="minorEastAsia" w:hint="eastAsia"/>
          <w:sz w:val="32"/>
          <w:szCs w:val="32"/>
        </w:rPr>
        <w:t>效益</w:t>
      </w:r>
      <w:r w:rsidR="00AC5848" w:rsidRPr="00BD7A21">
        <w:rPr>
          <w:rFonts w:ascii="仿宋_GB2312" w:eastAsia="仿宋_GB2312" w:hAnsiTheme="minorEastAsia" w:hint="eastAsia"/>
          <w:sz w:val="32"/>
          <w:szCs w:val="32"/>
        </w:rPr>
        <w:t>指标</w:t>
      </w:r>
      <w:r w:rsidR="008E101B" w:rsidRPr="00BD7A21">
        <w:rPr>
          <w:rFonts w:ascii="仿宋_GB2312" w:eastAsia="仿宋_GB2312" w:hAnsiTheme="minorEastAsia" w:hint="eastAsia"/>
          <w:sz w:val="32"/>
          <w:szCs w:val="32"/>
        </w:rPr>
        <w:t>、满意度指标</w:t>
      </w:r>
      <w:r w:rsidR="00AC5848" w:rsidRPr="00BD7A21">
        <w:rPr>
          <w:rFonts w:ascii="仿宋_GB2312" w:eastAsia="仿宋_GB2312" w:hAnsiTheme="minorEastAsia" w:hint="eastAsia"/>
          <w:sz w:val="32"/>
          <w:szCs w:val="32"/>
        </w:rPr>
        <w:t>，</w:t>
      </w:r>
      <w:r w:rsidR="0019549E" w:rsidRPr="00BD7A21">
        <w:rPr>
          <w:rFonts w:ascii="仿宋_GB2312" w:eastAsia="仿宋_GB2312" w:hAnsiTheme="minorEastAsia" w:hint="eastAsia"/>
          <w:sz w:val="32"/>
          <w:szCs w:val="32"/>
        </w:rPr>
        <w:t>在</w:t>
      </w:r>
      <w:r w:rsidR="00AC5848" w:rsidRPr="00BD7A21">
        <w:rPr>
          <w:rFonts w:ascii="仿宋_GB2312" w:eastAsia="仿宋_GB2312" w:hAnsiTheme="minorEastAsia" w:hint="eastAsia"/>
          <w:sz w:val="32"/>
          <w:szCs w:val="32"/>
        </w:rPr>
        <w:t>一级指标</w:t>
      </w:r>
      <w:r w:rsidR="001616E0" w:rsidRPr="00BD7A21">
        <w:rPr>
          <w:rFonts w:ascii="仿宋_GB2312" w:eastAsia="仿宋_GB2312" w:hAnsiTheme="minorEastAsia" w:hint="eastAsia"/>
          <w:sz w:val="32"/>
          <w:szCs w:val="32"/>
        </w:rPr>
        <w:t>下</w:t>
      </w:r>
      <w:r w:rsidR="00AC5848" w:rsidRPr="00BD7A21">
        <w:rPr>
          <w:rFonts w:ascii="仿宋_GB2312" w:eastAsia="仿宋_GB2312" w:hAnsiTheme="minorEastAsia" w:hint="eastAsia"/>
          <w:sz w:val="32"/>
          <w:szCs w:val="32"/>
        </w:rPr>
        <w:t>细分若干二级指标</w:t>
      </w:r>
      <w:r w:rsidR="006A72B9" w:rsidRPr="00BD7A21">
        <w:rPr>
          <w:rFonts w:ascii="仿宋_GB2312" w:eastAsia="仿宋_GB2312" w:hAnsiTheme="minorEastAsia" w:hint="eastAsia"/>
          <w:sz w:val="32"/>
          <w:szCs w:val="32"/>
        </w:rPr>
        <w:t>，</w:t>
      </w:r>
      <w:r w:rsidR="006A72B9" w:rsidRPr="00BD7A21">
        <w:rPr>
          <w:rFonts w:ascii="仿宋_GB2312" w:eastAsia="仿宋_GB2312" w:hAnsiTheme="minorEastAsia" w:hint="eastAsia"/>
          <w:b/>
          <w:sz w:val="32"/>
          <w:szCs w:val="32"/>
        </w:rPr>
        <w:t>一级指标和二级指标不可自行修改</w:t>
      </w:r>
      <w:r w:rsidRPr="00BD7A21">
        <w:rPr>
          <w:rFonts w:ascii="仿宋_GB2312" w:eastAsia="仿宋_GB2312" w:hAnsiTheme="minorEastAsia" w:hint="eastAsia"/>
          <w:b/>
          <w:sz w:val="32"/>
          <w:szCs w:val="32"/>
        </w:rPr>
        <w:t>。</w:t>
      </w:r>
      <w:r w:rsidR="00AC5848" w:rsidRPr="00BD7A21">
        <w:rPr>
          <w:rFonts w:ascii="仿宋_GB2312" w:eastAsia="仿宋_GB2312" w:hAnsiTheme="minorEastAsia" w:hint="eastAsia"/>
          <w:b/>
          <w:sz w:val="32"/>
          <w:szCs w:val="32"/>
        </w:rPr>
        <w:t>三级指标</w:t>
      </w:r>
      <w:r w:rsidRPr="00BD7A21">
        <w:rPr>
          <w:rFonts w:ascii="仿宋_GB2312" w:eastAsia="仿宋_GB2312" w:hAnsiTheme="minorEastAsia" w:hint="eastAsia"/>
          <w:sz w:val="32"/>
          <w:szCs w:val="32"/>
        </w:rPr>
        <w:t>是申报单位根据项目</w:t>
      </w:r>
      <w:r w:rsidR="004A6DD1" w:rsidRPr="00BD7A21">
        <w:rPr>
          <w:rFonts w:ascii="仿宋_GB2312" w:eastAsia="仿宋_GB2312" w:hAnsiTheme="minorEastAsia" w:hint="eastAsia"/>
          <w:b/>
          <w:sz w:val="32"/>
          <w:szCs w:val="32"/>
        </w:rPr>
        <w:t>自行</w:t>
      </w:r>
      <w:r w:rsidR="00D94130" w:rsidRPr="00BD7A21">
        <w:rPr>
          <w:rFonts w:ascii="仿宋_GB2312" w:eastAsia="仿宋_GB2312" w:hAnsiTheme="minorEastAsia" w:hint="eastAsia"/>
          <w:b/>
          <w:sz w:val="32"/>
          <w:szCs w:val="32"/>
        </w:rPr>
        <w:t>设定</w:t>
      </w:r>
      <w:r w:rsidRPr="00BD7A21">
        <w:rPr>
          <w:rFonts w:ascii="仿宋_GB2312" w:eastAsia="仿宋_GB2312" w:hAnsiTheme="minorEastAsia" w:hint="eastAsia"/>
          <w:sz w:val="32"/>
          <w:szCs w:val="32"/>
        </w:rPr>
        <w:t>的，三级指标要填报具体指标值，</w:t>
      </w:r>
      <w:r w:rsidR="00AC5848" w:rsidRPr="00BD7A21">
        <w:rPr>
          <w:rFonts w:ascii="仿宋_GB2312" w:eastAsia="仿宋_GB2312" w:hAnsiTheme="minorEastAsia" w:hint="eastAsia"/>
          <w:sz w:val="32"/>
          <w:szCs w:val="32"/>
        </w:rPr>
        <w:t>可量化的</w:t>
      </w:r>
      <w:r w:rsidR="00D94130" w:rsidRPr="00BD7A21">
        <w:rPr>
          <w:rFonts w:ascii="仿宋_GB2312" w:eastAsia="仿宋_GB2312" w:hAnsiTheme="minorEastAsia" w:hint="eastAsia"/>
          <w:sz w:val="32"/>
          <w:szCs w:val="32"/>
        </w:rPr>
        <w:t>指标需要</w:t>
      </w:r>
      <w:r w:rsidR="00E34B12" w:rsidRPr="00BD7A21">
        <w:rPr>
          <w:rFonts w:ascii="仿宋_GB2312" w:eastAsia="仿宋_GB2312" w:hAnsiTheme="minorEastAsia" w:hint="eastAsia"/>
          <w:sz w:val="32"/>
          <w:szCs w:val="32"/>
        </w:rPr>
        <w:t>用</w:t>
      </w:r>
      <w:r w:rsidRPr="00BD7A21">
        <w:rPr>
          <w:rFonts w:ascii="仿宋_GB2312" w:eastAsia="仿宋_GB2312" w:hAnsiTheme="minorEastAsia" w:hint="eastAsia"/>
          <w:b/>
          <w:sz w:val="32"/>
          <w:szCs w:val="32"/>
        </w:rPr>
        <w:t>带单位的</w:t>
      </w:r>
      <w:r w:rsidR="00E34B12" w:rsidRPr="00BD7A21">
        <w:rPr>
          <w:rFonts w:ascii="仿宋_GB2312" w:eastAsia="仿宋_GB2312" w:hAnsiTheme="minorEastAsia" w:hint="eastAsia"/>
          <w:b/>
          <w:sz w:val="32"/>
          <w:szCs w:val="32"/>
        </w:rPr>
        <w:t>数值</w:t>
      </w:r>
      <w:r w:rsidR="00E34B12" w:rsidRPr="00BD7A21">
        <w:rPr>
          <w:rFonts w:ascii="仿宋_GB2312" w:eastAsia="仿宋_GB2312" w:hAnsiTheme="minorEastAsia" w:hint="eastAsia"/>
          <w:sz w:val="32"/>
          <w:szCs w:val="32"/>
        </w:rPr>
        <w:t>描述，不可量化的指标</w:t>
      </w:r>
      <w:r w:rsidR="00AC5848" w:rsidRPr="00BD7A21">
        <w:rPr>
          <w:rFonts w:ascii="仿宋_GB2312" w:eastAsia="仿宋_GB2312" w:hAnsiTheme="minorEastAsia" w:hint="eastAsia"/>
          <w:sz w:val="32"/>
          <w:szCs w:val="32"/>
        </w:rPr>
        <w:t>定性描述。</w:t>
      </w:r>
      <w:r w:rsidR="00FE411A" w:rsidRPr="00BD7A21">
        <w:rPr>
          <w:rFonts w:ascii="仿宋_GB2312" w:eastAsia="仿宋_GB2312" w:hAnsiTheme="minorEastAsia" w:hint="eastAsia"/>
          <w:sz w:val="32"/>
          <w:szCs w:val="32"/>
        </w:rPr>
        <w:t>产出指标必须都有内容，其中产出数量必须有量化数字。</w:t>
      </w:r>
    </w:p>
    <w:p w:rsidR="00C536CF" w:rsidRPr="00BD7A21" w:rsidRDefault="00C536CF" w:rsidP="00FE411A">
      <w:pPr>
        <w:adjustRightInd w:val="0"/>
        <w:snapToGrid w:val="0"/>
        <w:spacing w:line="520" w:lineRule="exact"/>
        <w:rPr>
          <w:rFonts w:ascii="仿宋_GB2312" w:eastAsia="仿宋_GB2312" w:hAnsiTheme="minorEastAsia"/>
          <w:sz w:val="32"/>
          <w:szCs w:val="32"/>
        </w:rPr>
      </w:pPr>
      <w:r w:rsidRPr="00BD7A21">
        <w:rPr>
          <w:rFonts w:ascii="仿宋_GB2312" w:eastAsia="仿宋_GB2312" w:hAnsiTheme="minorEastAsia" w:hint="eastAsia"/>
          <w:sz w:val="32"/>
          <w:szCs w:val="32"/>
        </w:rPr>
        <w:t>具体内容见下表：</w:t>
      </w:r>
    </w:p>
    <w:tbl>
      <w:tblPr>
        <w:tblW w:w="9923" w:type="dxa"/>
        <w:tblInd w:w="-861" w:type="dxa"/>
        <w:tblLayout w:type="fixed"/>
        <w:tblLook w:val="04A0" w:firstRow="1" w:lastRow="0" w:firstColumn="1" w:lastColumn="0" w:noHBand="0" w:noVBand="1"/>
      </w:tblPr>
      <w:tblGrid>
        <w:gridCol w:w="456"/>
        <w:gridCol w:w="679"/>
        <w:gridCol w:w="1134"/>
        <w:gridCol w:w="1276"/>
        <w:gridCol w:w="2268"/>
        <w:gridCol w:w="2661"/>
        <w:gridCol w:w="1449"/>
      </w:tblGrid>
      <w:tr w:rsidR="00FB4D6F" w:rsidRPr="00FB4D6F" w:rsidTr="00FB4D6F">
        <w:trPr>
          <w:trHeight w:val="690"/>
        </w:trPr>
        <w:tc>
          <w:tcPr>
            <w:tcW w:w="456" w:type="dxa"/>
            <w:vMerge w:val="restart"/>
            <w:tcBorders>
              <w:top w:val="single" w:sz="8" w:space="0" w:color="auto"/>
              <w:left w:val="single" w:sz="8" w:space="0" w:color="auto"/>
              <w:bottom w:val="single" w:sz="8" w:space="0" w:color="000000"/>
              <w:right w:val="nil"/>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lastRenderedPageBreak/>
              <w:t>绩</w:t>
            </w:r>
            <w:r w:rsidRPr="00FB4D6F">
              <w:rPr>
                <w:rFonts w:ascii="宋体" w:hAnsi="宋体" w:cs="宋体" w:hint="eastAsia"/>
                <w:color w:val="000000"/>
                <w:kern w:val="0"/>
                <w:sz w:val="24"/>
              </w:rPr>
              <w:br/>
              <w:t>效</w:t>
            </w:r>
            <w:r w:rsidRPr="00FB4D6F">
              <w:rPr>
                <w:rFonts w:ascii="宋体" w:hAnsi="宋体" w:cs="宋体" w:hint="eastAsia"/>
                <w:color w:val="000000"/>
                <w:kern w:val="0"/>
                <w:sz w:val="24"/>
              </w:rPr>
              <w:br/>
              <w:t>指</w:t>
            </w:r>
            <w:r w:rsidRPr="00FB4D6F">
              <w:rPr>
                <w:rFonts w:ascii="宋体" w:hAnsi="宋体" w:cs="宋体" w:hint="eastAsia"/>
                <w:color w:val="000000"/>
                <w:kern w:val="0"/>
                <w:sz w:val="24"/>
              </w:rPr>
              <w:br/>
              <w:t>标</w:t>
            </w:r>
          </w:p>
        </w:tc>
        <w:tc>
          <w:tcPr>
            <w:tcW w:w="1813" w:type="dxa"/>
            <w:gridSpan w:val="2"/>
            <w:tcBorders>
              <w:top w:val="single" w:sz="8" w:space="0" w:color="auto"/>
              <w:left w:val="single" w:sz="8" w:space="0" w:color="auto"/>
              <w:bottom w:val="single" w:sz="8"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一级指标</w:t>
            </w:r>
            <w:r w:rsidRPr="00FB4D6F">
              <w:rPr>
                <w:rFonts w:ascii="宋体" w:hAnsi="宋体" w:cs="宋体" w:hint="eastAsia"/>
                <w:color w:val="FF0000"/>
                <w:kern w:val="0"/>
                <w:sz w:val="24"/>
              </w:rPr>
              <w:t>（不可修改）</w:t>
            </w:r>
          </w:p>
        </w:tc>
        <w:tc>
          <w:tcPr>
            <w:tcW w:w="3544" w:type="dxa"/>
            <w:gridSpan w:val="2"/>
            <w:tcBorders>
              <w:top w:val="single" w:sz="8" w:space="0" w:color="auto"/>
              <w:left w:val="nil"/>
              <w:bottom w:val="single" w:sz="8"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二级指标</w:t>
            </w:r>
            <w:r w:rsidRPr="00FB4D6F">
              <w:rPr>
                <w:rFonts w:ascii="宋体" w:hAnsi="宋体" w:cs="宋体" w:hint="eastAsia"/>
                <w:color w:val="FF0000"/>
                <w:kern w:val="0"/>
                <w:sz w:val="24"/>
              </w:rPr>
              <w:t>（不可修改）</w:t>
            </w:r>
          </w:p>
        </w:tc>
        <w:tc>
          <w:tcPr>
            <w:tcW w:w="2661" w:type="dxa"/>
            <w:tcBorders>
              <w:top w:val="single" w:sz="8" w:space="0" w:color="auto"/>
              <w:left w:val="nil"/>
              <w:bottom w:val="single" w:sz="8"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三级指标</w:t>
            </w:r>
            <w:r w:rsidRPr="00FB4D6F">
              <w:rPr>
                <w:rFonts w:ascii="宋体" w:hAnsi="宋体" w:cs="宋体" w:hint="eastAsia"/>
                <w:color w:val="FF0000"/>
                <w:kern w:val="0"/>
                <w:sz w:val="24"/>
              </w:rPr>
              <w:t>（自行设定）</w:t>
            </w:r>
          </w:p>
        </w:tc>
        <w:tc>
          <w:tcPr>
            <w:tcW w:w="1449" w:type="dxa"/>
            <w:tcBorders>
              <w:top w:val="single" w:sz="8" w:space="0" w:color="auto"/>
              <w:left w:val="nil"/>
              <w:bottom w:val="single" w:sz="8" w:space="0" w:color="auto"/>
              <w:right w:val="single" w:sz="8" w:space="0" w:color="auto"/>
            </w:tcBorders>
            <w:shd w:val="clear" w:color="000000" w:fill="BFBFBF"/>
            <w:noWrap/>
            <w:vAlign w:val="center"/>
            <w:hideMark/>
          </w:tcPr>
          <w:p w:rsidR="00FB4D6F" w:rsidRPr="00FB4D6F" w:rsidRDefault="00FB4D6F" w:rsidP="00FB4D6F">
            <w:pPr>
              <w:widowControl/>
              <w:jc w:val="center"/>
              <w:rPr>
                <w:rFonts w:ascii="宋体" w:hAnsi="宋体" w:cs="宋体"/>
                <w:kern w:val="0"/>
                <w:sz w:val="24"/>
              </w:rPr>
            </w:pPr>
            <w:r w:rsidRPr="00FB4D6F">
              <w:rPr>
                <w:rFonts w:ascii="宋体" w:hAnsi="宋体" w:cs="宋体" w:hint="eastAsia"/>
                <w:kern w:val="0"/>
                <w:sz w:val="24"/>
              </w:rPr>
              <w:t>备注</w:t>
            </w:r>
          </w:p>
        </w:tc>
      </w:tr>
      <w:tr w:rsidR="00FB4D6F" w:rsidRPr="00FB4D6F" w:rsidTr="00FB4D6F">
        <w:trPr>
          <w:trHeight w:val="810"/>
        </w:trPr>
        <w:tc>
          <w:tcPr>
            <w:tcW w:w="456" w:type="dxa"/>
            <w:vMerge/>
            <w:tcBorders>
              <w:top w:val="single" w:sz="8" w:space="0" w:color="auto"/>
              <w:left w:val="single" w:sz="8" w:space="0" w:color="auto"/>
              <w:bottom w:val="single" w:sz="8" w:space="0" w:color="000000"/>
              <w:right w:val="nil"/>
            </w:tcBorders>
            <w:vAlign w:val="center"/>
            <w:hideMark/>
          </w:tcPr>
          <w:p w:rsidR="00FB4D6F" w:rsidRPr="00FB4D6F" w:rsidRDefault="00FB4D6F" w:rsidP="00FB4D6F">
            <w:pPr>
              <w:widowControl/>
              <w:jc w:val="left"/>
              <w:rPr>
                <w:rFonts w:ascii="宋体" w:hAnsi="宋体" w:cs="宋体"/>
                <w:color w:val="000000"/>
                <w:kern w:val="0"/>
                <w:sz w:val="24"/>
              </w:rPr>
            </w:pPr>
          </w:p>
        </w:tc>
        <w:tc>
          <w:tcPr>
            <w:tcW w:w="679" w:type="dxa"/>
            <w:vMerge w:val="restart"/>
            <w:tcBorders>
              <w:top w:val="nil"/>
              <w:left w:val="single" w:sz="8" w:space="0" w:color="auto"/>
              <w:bottom w:val="single" w:sz="8" w:space="0" w:color="000000"/>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产</w:t>
            </w:r>
            <w:r w:rsidRPr="00FB4D6F">
              <w:rPr>
                <w:rFonts w:ascii="宋体" w:hAnsi="宋体" w:cs="宋体" w:hint="eastAsia"/>
                <w:color w:val="000000"/>
                <w:kern w:val="0"/>
                <w:sz w:val="24"/>
              </w:rPr>
              <w:br/>
              <w:t>出</w:t>
            </w:r>
            <w:r w:rsidRPr="00FB4D6F">
              <w:rPr>
                <w:rFonts w:ascii="宋体" w:hAnsi="宋体" w:cs="宋体" w:hint="eastAsia"/>
                <w:color w:val="000000"/>
                <w:kern w:val="0"/>
                <w:sz w:val="24"/>
              </w:rPr>
              <w:br/>
              <w:t>指</w:t>
            </w:r>
            <w:r w:rsidRPr="00FB4D6F">
              <w:rPr>
                <w:rFonts w:ascii="宋体" w:hAnsi="宋体" w:cs="宋体" w:hint="eastAsia"/>
                <w:color w:val="000000"/>
                <w:kern w:val="0"/>
                <w:sz w:val="24"/>
              </w:rPr>
              <w:br/>
              <w:t>标</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反映根据既定目标，相关预算资金预期提供的公共产品和服务情况</w:t>
            </w:r>
          </w:p>
        </w:tc>
        <w:tc>
          <w:tcPr>
            <w:tcW w:w="1276" w:type="dxa"/>
            <w:tcBorders>
              <w:top w:val="nil"/>
              <w:left w:val="nil"/>
              <w:bottom w:val="single" w:sz="4"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数量指标</w:t>
            </w:r>
          </w:p>
        </w:tc>
        <w:tc>
          <w:tcPr>
            <w:tcW w:w="2268"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反映预期提供的公共产品和服务数量</w:t>
            </w:r>
          </w:p>
        </w:tc>
        <w:tc>
          <w:tcPr>
            <w:tcW w:w="2661"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如“举办培训的班次”、“培训学员的人次”、“新增设备数量”等</w:t>
            </w:r>
          </w:p>
        </w:tc>
        <w:tc>
          <w:tcPr>
            <w:tcW w:w="1449" w:type="dxa"/>
            <w:vMerge w:val="restart"/>
            <w:tcBorders>
              <w:top w:val="nil"/>
              <w:left w:val="single" w:sz="4" w:space="0" w:color="auto"/>
              <w:bottom w:val="single" w:sz="8" w:space="0" w:color="000000"/>
              <w:right w:val="single" w:sz="8" w:space="0" w:color="auto"/>
            </w:tcBorders>
            <w:shd w:val="clear" w:color="auto" w:fill="auto"/>
            <w:vAlign w:val="center"/>
            <w:hideMark/>
          </w:tcPr>
          <w:p w:rsidR="00FB4D6F" w:rsidRPr="00FB4D6F" w:rsidRDefault="00FB4D6F" w:rsidP="00FB4D6F">
            <w:pPr>
              <w:widowControl/>
              <w:jc w:val="left"/>
              <w:rPr>
                <w:rFonts w:ascii="宋体" w:hAnsi="宋体" w:cs="宋体"/>
                <w:b/>
                <w:color w:val="000000"/>
                <w:kern w:val="0"/>
                <w:sz w:val="22"/>
                <w:szCs w:val="22"/>
              </w:rPr>
            </w:pPr>
            <w:r w:rsidRPr="00FB4D6F">
              <w:rPr>
                <w:rFonts w:ascii="宋体" w:hAnsi="宋体" w:cs="宋体" w:hint="eastAsia"/>
                <w:b/>
                <w:color w:val="000000"/>
                <w:kern w:val="0"/>
                <w:sz w:val="22"/>
                <w:szCs w:val="22"/>
              </w:rPr>
              <w:t>四项均需分别设置三级指标</w:t>
            </w:r>
          </w:p>
        </w:tc>
      </w:tr>
      <w:tr w:rsidR="00FB4D6F" w:rsidRPr="00FB4D6F" w:rsidTr="00FB4D6F">
        <w:trPr>
          <w:trHeight w:val="810"/>
        </w:trPr>
        <w:tc>
          <w:tcPr>
            <w:tcW w:w="456" w:type="dxa"/>
            <w:vMerge/>
            <w:tcBorders>
              <w:top w:val="single" w:sz="8" w:space="0" w:color="auto"/>
              <w:left w:val="single" w:sz="8" w:space="0" w:color="auto"/>
              <w:bottom w:val="single" w:sz="8" w:space="0" w:color="000000"/>
              <w:right w:val="nil"/>
            </w:tcBorders>
            <w:vAlign w:val="center"/>
            <w:hideMark/>
          </w:tcPr>
          <w:p w:rsidR="00FB4D6F" w:rsidRPr="00FB4D6F" w:rsidRDefault="00FB4D6F" w:rsidP="00FB4D6F">
            <w:pPr>
              <w:widowControl/>
              <w:jc w:val="left"/>
              <w:rPr>
                <w:rFonts w:ascii="宋体" w:hAnsi="宋体" w:cs="宋体"/>
                <w:color w:val="000000"/>
                <w:kern w:val="0"/>
                <w:sz w:val="24"/>
              </w:rPr>
            </w:pPr>
          </w:p>
        </w:tc>
        <w:tc>
          <w:tcPr>
            <w:tcW w:w="679" w:type="dxa"/>
            <w:vMerge/>
            <w:tcBorders>
              <w:top w:val="nil"/>
              <w:left w:val="single" w:sz="8" w:space="0" w:color="auto"/>
              <w:bottom w:val="single" w:sz="8" w:space="0" w:color="000000"/>
              <w:right w:val="single" w:sz="4" w:space="0" w:color="auto"/>
            </w:tcBorders>
            <w:vAlign w:val="center"/>
            <w:hideMark/>
          </w:tcPr>
          <w:p w:rsidR="00FB4D6F" w:rsidRPr="00FB4D6F" w:rsidRDefault="00FB4D6F" w:rsidP="00FB4D6F">
            <w:pPr>
              <w:widowControl/>
              <w:jc w:val="left"/>
              <w:rPr>
                <w:rFonts w:ascii="宋体" w:hAnsi="宋体" w:cs="宋体"/>
                <w:color w:val="000000"/>
                <w:kern w:val="0"/>
                <w:sz w:val="24"/>
              </w:rPr>
            </w:pPr>
          </w:p>
        </w:tc>
        <w:tc>
          <w:tcPr>
            <w:tcW w:w="1134" w:type="dxa"/>
            <w:vMerge/>
            <w:tcBorders>
              <w:top w:val="nil"/>
              <w:left w:val="single" w:sz="4" w:space="0" w:color="auto"/>
              <w:bottom w:val="single" w:sz="8" w:space="0" w:color="000000"/>
              <w:right w:val="single" w:sz="4"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c>
          <w:tcPr>
            <w:tcW w:w="1276" w:type="dxa"/>
            <w:tcBorders>
              <w:top w:val="nil"/>
              <w:left w:val="nil"/>
              <w:bottom w:val="single" w:sz="4"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质量指标</w:t>
            </w:r>
          </w:p>
        </w:tc>
        <w:tc>
          <w:tcPr>
            <w:tcW w:w="2268"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反映预期提供的公共产品和服务达到的标准、水平和效果</w:t>
            </w:r>
          </w:p>
        </w:tc>
        <w:tc>
          <w:tcPr>
            <w:tcW w:w="2661"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如“培训合格率”、“研究成果验收通过率”等</w:t>
            </w:r>
          </w:p>
        </w:tc>
        <w:tc>
          <w:tcPr>
            <w:tcW w:w="1449" w:type="dxa"/>
            <w:vMerge/>
            <w:tcBorders>
              <w:top w:val="nil"/>
              <w:left w:val="single" w:sz="4" w:space="0" w:color="auto"/>
              <w:bottom w:val="single" w:sz="8" w:space="0" w:color="000000"/>
              <w:right w:val="single" w:sz="8"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r>
      <w:tr w:rsidR="00FB4D6F" w:rsidRPr="00FB4D6F" w:rsidTr="00FB4D6F">
        <w:trPr>
          <w:trHeight w:val="810"/>
        </w:trPr>
        <w:tc>
          <w:tcPr>
            <w:tcW w:w="456" w:type="dxa"/>
            <w:vMerge/>
            <w:tcBorders>
              <w:top w:val="single" w:sz="8" w:space="0" w:color="auto"/>
              <w:left w:val="single" w:sz="8" w:space="0" w:color="auto"/>
              <w:bottom w:val="single" w:sz="8" w:space="0" w:color="000000"/>
              <w:right w:val="nil"/>
            </w:tcBorders>
            <w:vAlign w:val="center"/>
            <w:hideMark/>
          </w:tcPr>
          <w:p w:rsidR="00FB4D6F" w:rsidRPr="00FB4D6F" w:rsidRDefault="00FB4D6F" w:rsidP="00FB4D6F">
            <w:pPr>
              <w:widowControl/>
              <w:jc w:val="left"/>
              <w:rPr>
                <w:rFonts w:ascii="宋体" w:hAnsi="宋体" w:cs="宋体"/>
                <w:color w:val="000000"/>
                <w:kern w:val="0"/>
                <w:sz w:val="24"/>
              </w:rPr>
            </w:pPr>
          </w:p>
        </w:tc>
        <w:tc>
          <w:tcPr>
            <w:tcW w:w="679" w:type="dxa"/>
            <w:vMerge/>
            <w:tcBorders>
              <w:top w:val="nil"/>
              <w:left w:val="single" w:sz="8" w:space="0" w:color="auto"/>
              <w:bottom w:val="single" w:sz="8" w:space="0" w:color="000000"/>
              <w:right w:val="single" w:sz="4" w:space="0" w:color="auto"/>
            </w:tcBorders>
            <w:vAlign w:val="center"/>
            <w:hideMark/>
          </w:tcPr>
          <w:p w:rsidR="00FB4D6F" w:rsidRPr="00FB4D6F" w:rsidRDefault="00FB4D6F" w:rsidP="00FB4D6F">
            <w:pPr>
              <w:widowControl/>
              <w:jc w:val="left"/>
              <w:rPr>
                <w:rFonts w:ascii="宋体" w:hAnsi="宋体" w:cs="宋体"/>
                <w:color w:val="000000"/>
                <w:kern w:val="0"/>
                <w:sz w:val="24"/>
              </w:rPr>
            </w:pPr>
          </w:p>
        </w:tc>
        <w:tc>
          <w:tcPr>
            <w:tcW w:w="1134" w:type="dxa"/>
            <w:vMerge/>
            <w:tcBorders>
              <w:top w:val="nil"/>
              <w:left w:val="single" w:sz="4" w:space="0" w:color="auto"/>
              <w:bottom w:val="single" w:sz="8" w:space="0" w:color="000000"/>
              <w:right w:val="single" w:sz="4"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c>
          <w:tcPr>
            <w:tcW w:w="1276" w:type="dxa"/>
            <w:tcBorders>
              <w:top w:val="nil"/>
              <w:left w:val="nil"/>
              <w:bottom w:val="single" w:sz="4"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时效指标</w:t>
            </w:r>
          </w:p>
        </w:tc>
        <w:tc>
          <w:tcPr>
            <w:tcW w:w="2268"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反映预期提供公共产品和服务的及时程度和效率情况</w:t>
            </w:r>
          </w:p>
        </w:tc>
        <w:tc>
          <w:tcPr>
            <w:tcW w:w="2661"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如“培训完成时间”、“研究成果发布时间”等</w:t>
            </w:r>
          </w:p>
        </w:tc>
        <w:tc>
          <w:tcPr>
            <w:tcW w:w="1449" w:type="dxa"/>
            <w:vMerge/>
            <w:tcBorders>
              <w:top w:val="nil"/>
              <w:left w:val="single" w:sz="4" w:space="0" w:color="auto"/>
              <w:bottom w:val="single" w:sz="8" w:space="0" w:color="000000"/>
              <w:right w:val="single" w:sz="8"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r>
      <w:tr w:rsidR="00FB4D6F" w:rsidRPr="00FB4D6F" w:rsidTr="00FB4D6F">
        <w:trPr>
          <w:trHeight w:val="825"/>
        </w:trPr>
        <w:tc>
          <w:tcPr>
            <w:tcW w:w="456" w:type="dxa"/>
            <w:vMerge/>
            <w:tcBorders>
              <w:top w:val="single" w:sz="8" w:space="0" w:color="auto"/>
              <w:left w:val="single" w:sz="8" w:space="0" w:color="auto"/>
              <w:bottom w:val="single" w:sz="8" w:space="0" w:color="000000"/>
              <w:right w:val="nil"/>
            </w:tcBorders>
            <w:vAlign w:val="center"/>
            <w:hideMark/>
          </w:tcPr>
          <w:p w:rsidR="00FB4D6F" w:rsidRPr="00FB4D6F" w:rsidRDefault="00FB4D6F" w:rsidP="00FB4D6F">
            <w:pPr>
              <w:widowControl/>
              <w:jc w:val="left"/>
              <w:rPr>
                <w:rFonts w:ascii="宋体" w:hAnsi="宋体" w:cs="宋体"/>
                <w:color w:val="000000"/>
                <w:kern w:val="0"/>
                <w:sz w:val="24"/>
              </w:rPr>
            </w:pPr>
          </w:p>
        </w:tc>
        <w:tc>
          <w:tcPr>
            <w:tcW w:w="679" w:type="dxa"/>
            <w:vMerge/>
            <w:tcBorders>
              <w:top w:val="nil"/>
              <w:left w:val="single" w:sz="8" w:space="0" w:color="auto"/>
              <w:bottom w:val="single" w:sz="8" w:space="0" w:color="000000"/>
              <w:right w:val="single" w:sz="4" w:space="0" w:color="auto"/>
            </w:tcBorders>
            <w:vAlign w:val="center"/>
            <w:hideMark/>
          </w:tcPr>
          <w:p w:rsidR="00FB4D6F" w:rsidRPr="00FB4D6F" w:rsidRDefault="00FB4D6F" w:rsidP="00FB4D6F">
            <w:pPr>
              <w:widowControl/>
              <w:jc w:val="left"/>
              <w:rPr>
                <w:rFonts w:ascii="宋体" w:hAnsi="宋体" w:cs="宋体"/>
                <w:color w:val="000000"/>
                <w:kern w:val="0"/>
                <w:sz w:val="24"/>
              </w:rPr>
            </w:pPr>
          </w:p>
        </w:tc>
        <w:tc>
          <w:tcPr>
            <w:tcW w:w="1134" w:type="dxa"/>
            <w:vMerge/>
            <w:tcBorders>
              <w:top w:val="nil"/>
              <w:left w:val="single" w:sz="4" w:space="0" w:color="auto"/>
              <w:bottom w:val="single" w:sz="8" w:space="0" w:color="000000"/>
              <w:right w:val="single" w:sz="4"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c>
          <w:tcPr>
            <w:tcW w:w="1276" w:type="dxa"/>
            <w:tcBorders>
              <w:top w:val="nil"/>
              <w:left w:val="nil"/>
              <w:bottom w:val="single" w:sz="8"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成本指标</w:t>
            </w:r>
          </w:p>
        </w:tc>
        <w:tc>
          <w:tcPr>
            <w:tcW w:w="2268" w:type="dxa"/>
            <w:tcBorders>
              <w:top w:val="nil"/>
              <w:left w:val="nil"/>
              <w:bottom w:val="single" w:sz="8"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反映预期提供公共产品和服务所需成本的控制情况</w:t>
            </w:r>
          </w:p>
        </w:tc>
        <w:tc>
          <w:tcPr>
            <w:tcW w:w="2661" w:type="dxa"/>
            <w:tcBorders>
              <w:top w:val="nil"/>
              <w:left w:val="nil"/>
              <w:bottom w:val="single" w:sz="8"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如“人均培训成本”、“设备购置成本”、“和社会平均成本的比较”等</w:t>
            </w:r>
          </w:p>
        </w:tc>
        <w:tc>
          <w:tcPr>
            <w:tcW w:w="1449" w:type="dxa"/>
            <w:vMerge/>
            <w:tcBorders>
              <w:top w:val="nil"/>
              <w:left w:val="single" w:sz="4" w:space="0" w:color="auto"/>
              <w:bottom w:val="single" w:sz="8" w:space="0" w:color="000000"/>
              <w:right w:val="single" w:sz="8"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r>
      <w:tr w:rsidR="00FB4D6F" w:rsidRPr="00FB4D6F" w:rsidTr="00FB4D6F">
        <w:trPr>
          <w:trHeight w:val="1080"/>
        </w:trPr>
        <w:tc>
          <w:tcPr>
            <w:tcW w:w="456" w:type="dxa"/>
            <w:vMerge/>
            <w:tcBorders>
              <w:top w:val="single" w:sz="8" w:space="0" w:color="auto"/>
              <w:left w:val="single" w:sz="8" w:space="0" w:color="auto"/>
              <w:bottom w:val="single" w:sz="8" w:space="0" w:color="000000"/>
              <w:right w:val="nil"/>
            </w:tcBorders>
            <w:vAlign w:val="center"/>
            <w:hideMark/>
          </w:tcPr>
          <w:p w:rsidR="00FB4D6F" w:rsidRPr="00FB4D6F" w:rsidRDefault="00FB4D6F" w:rsidP="00FB4D6F">
            <w:pPr>
              <w:widowControl/>
              <w:jc w:val="left"/>
              <w:rPr>
                <w:rFonts w:ascii="宋体" w:hAnsi="宋体" w:cs="宋体"/>
                <w:color w:val="000000"/>
                <w:kern w:val="0"/>
                <w:sz w:val="24"/>
              </w:rPr>
            </w:pPr>
          </w:p>
        </w:tc>
        <w:tc>
          <w:tcPr>
            <w:tcW w:w="679" w:type="dxa"/>
            <w:vMerge w:val="restart"/>
            <w:tcBorders>
              <w:top w:val="nil"/>
              <w:left w:val="single" w:sz="8" w:space="0" w:color="auto"/>
              <w:bottom w:val="single" w:sz="8" w:space="0" w:color="000000"/>
              <w:right w:val="single" w:sz="4" w:space="0" w:color="auto"/>
            </w:tcBorders>
            <w:shd w:val="clear" w:color="000000" w:fill="BFBFBF"/>
            <w:textDirection w:val="tbRlV"/>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fitText w:val="960" w:id="-1239121152"/>
              </w:rPr>
              <w:t>效益指标</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FB4D6F" w:rsidRPr="00FB4D6F" w:rsidRDefault="00FB4D6F" w:rsidP="00FB4D6F">
            <w:pPr>
              <w:widowControl/>
              <w:jc w:val="center"/>
              <w:rPr>
                <w:rFonts w:ascii="宋体" w:hAnsi="宋体" w:cs="宋体"/>
                <w:color w:val="000000"/>
                <w:kern w:val="0"/>
                <w:sz w:val="22"/>
                <w:szCs w:val="22"/>
              </w:rPr>
            </w:pPr>
            <w:r w:rsidRPr="00FB4D6F">
              <w:rPr>
                <w:rFonts w:ascii="宋体" w:hAnsi="宋体" w:cs="宋体" w:hint="eastAsia"/>
                <w:color w:val="000000"/>
                <w:kern w:val="0"/>
                <w:sz w:val="22"/>
                <w:szCs w:val="22"/>
              </w:rPr>
              <w:t>反映与既定项目相关的，预期产生的效益</w:t>
            </w:r>
          </w:p>
        </w:tc>
        <w:tc>
          <w:tcPr>
            <w:tcW w:w="1276" w:type="dxa"/>
            <w:tcBorders>
              <w:top w:val="nil"/>
              <w:left w:val="nil"/>
              <w:bottom w:val="single" w:sz="4"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经济效益指标</w:t>
            </w:r>
          </w:p>
        </w:tc>
        <w:tc>
          <w:tcPr>
            <w:tcW w:w="2268"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反映相关产出对经济发展带来的影响和效果</w:t>
            </w:r>
          </w:p>
        </w:tc>
        <w:tc>
          <w:tcPr>
            <w:tcW w:w="2661"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如“促进农民增收率或增收额”、“采用先进技术带来的实际收入增长率”等</w:t>
            </w:r>
          </w:p>
        </w:tc>
        <w:tc>
          <w:tcPr>
            <w:tcW w:w="1449" w:type="dxa"/>
            <w:vMerge w:val="restart"/>
            <w:tcBorders>
              <w:top w:val="nil"/>
              <w:left w:val="single" w:sz="4" w:space="0" w:color="auto"/>
              <w:bottom w:val="single" w:sz="8" w:space="0" w:color="000000"/>
              <w:right w:val="single" w:sz="8"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可根据项目情况</w:t>
            </w:r>
            <w:r w:rsidRPr="00FB4D6F">
              <w:rPr>
                <w:rFonts w:ascii="宋体" w:hAnsi="宋体" w:cs="宋体" w:hint="eastAsia"/>
                <w:b/>
                <w:color w:val="000000"/>
                <w:kern w:val="0"/>
                <w:sz w:val="22"/>
                <w:szCs w:val="22"/>
              </w:rPr>
              <w:t>选取1</w:t>
            </w:r>
            <w:r w:rsidRPr="00FB4D6F">
              <w:rPr>
                <w:rFonts w:ascii="宋体" w:hAnsi="宋体" w:cs="宋体" w:hint="eastAsia"/>
                <w:b/>
                <w:kern w:val="0"/>
                <w:sz w:val="24"/>
              </w:rPr>
              <w:t>-4项</w:t>
            </w:r>
            <w:r w:rsidRPr="00FB4D6F">
              <w:rPr>
                <w:rFonts w:ascii="宋体" w:hAnsi="宋体" w:cs="宋体" w:hint="eastAsia"/>
                <w:kern w:val="0"/>
                <w:sz w:val="24"/>
              </w:rPr>
              <w:t>分别设置三级指标</w:t>
            </w:r>
          </w:p>
        </w:tc>
      </w:tr>
      <w:tr w:rsidR="00FB4D6F" w:rsidRPr="00FB4D6F" w:rsidTr="00FB4D6F">
        <w:trPr>
          <w:trHeight w:val="810"/>
        </w:trPr>
        <w:tc>
          <w:tcPr>
            <w:tcW w:w="456" w:type="dxa"/>
            <w:vMerge/>
            <w:tcBorders>
              <w:top w:val="single" w:sz="8" w:space="0" w:color="auto"/>
              <w:left w:val="single" w:sz="8" w:space="0" w:color="auto"/>
              <w:bottom w:val="single" w:sz="8" w:space="0" w:color="000000"/>
              <w:right w:val="nil"/>
            </w:tcBorders>
            <w:vAlign w:val="center"/>
            <w:hideMark/>
          </w:tcPr>
          <w:p w:rsidR="00FB4D6F" w:rsidRPr="00FB4D6F" w:rsidRDefault="00FB4D6F" w:rsidP="00FB4D6F">
            <w:pPr>
              <w:widowControl/>
              <w:jc w:val="left"/>
              <w:rPr>
                <w:rFonts w:ascii="宋体" w:hAnsi="宋体" w:cs="宋体"/>
                <w:color w:val="000000"/>
                <w:kern w:val="0"/>
                <w:sz w:val="24"/>
              </w:rPr>
            </w:pPr>
          </w:p>
        </w:tc>
        <w:tc>
          <w:tcPr>
            <w:tcW w:w="679" w:type="dxa"/>
            <w:vMerge/>
            <w:tcBorders>
              <w:top w:val="nil"/>
              <w:left w:val="single" w:sz="8" w:space="0" w:color="auto"/>
              <w:bottom w:val="single" w:sz="8" w:space="0" w:color="000000"/>
              <w:right w:val="single" w:sz="4" w:space="0" w:color="auto"/>
            </w:tcBorders>
            <w:vAlign w:val="center"/>
            <w:hideMark/>
          </w:tcPr>
          <w:p w:rsidR="00FB4D6F" w:rsidRPr="00FB4D6F" w:rsidRDefault="00FB4D6F" w:rsidP="00FB4D6F">
            <w:pPr>
              <w:widowControl/>
              <w:jc w:val="center"/>
              <w:rPr>
                <w:rFonts w:ascii="宋体" w:hAnsi="宋体" w:cs="宋体"/>
                <w:color w:val="000000"/>
                <w:kern w:val="0"/>
                <w:sz w:val="24"/>
              </w:rPr>
            </w:pPr>
          </w:p>
        </w:tc>
        <w:tc>
          <w:tcPr>
            <w:tcW w:w="1134" w:type="dxa"/>
            <w:vMerge/>
            <w:tcBorders>
              <w:top w:val="nil"/>
              <w:left w:val="single" w:sz="4" w:space="0" w:color="auto"/>
              <w:bottom w:val="single" w:sz="8" w:space="0" w:color="000000"/>
              <w:right w:val="single" w:sz="4"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c>
          <w:tcPr>
            <w:tcW w:w="1276" w:type="dxa"/>
            <w:tcBorders>
              <w:top w:val="nil"/>
              <w:left w:val="nil"/>
              <w:bottom w:val="single" w:sz="4"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社会效益指标</w:t>
            </w:r>
          </w:p>
        </w:tc>
        <w:tc>
          <w:tcPr>
            <w:tcW w:w="2268"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反映相关产出对社会发展带来的影响和效果</w:t>
            </w:r>
          </w:p>
        </w:tc>
        <w:tc>
          <w:tcPr>
            <w:tcW w:w="2661"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如“带动就业增长率”、“安全生产事故下降率”等</w:t>
            </w:r>
          </w:p>
        </w:tc>
        <w:tc>
          <w:tcPr>
            <w:tcW w:w="1449" w:type="dxa"/>
            <w:vMerge/>
            <w:tcBorders>
              <w:top w:val="nil"/>
              <w:left w:val="single" w:sz="4" w:space="0" w:color="auto"/>
              <w:bottom w:val="single" w:sz="8" w:space="0" w:color="000000"/>
              <w:right w:val="single" w:sz="8"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r>
      <w:tr w:rsidR="00FB4D6F" w:rsidRPr="00FB4D6F" w:rsidTr="00FB4D6F">
        <w:trPr>
          <w:trHeight w:val="810"/>
        </w:trPr>
        <w:tc>
          <w:tcPr>
            <w:tcW w:w="456" w:type="dxa"/>
            <w:vMerge/>
            <w:tcBorders>
              <w:top w:val="single" w:sz="8" w:space="0" w:color="auto"/>
              <w:left w:val="single" w:sz="8" w:space="0" w:color="auto"/>
              <w:bottom w:val="single" w:sz="8" w:space="0" w:color="000000"/>
              <w:right w:val="nil"/>
            </w:tcBorders>
            <w:vAlign w:val="center"/>
            <w:hideMark/>
          </w:tcPr>
          <w:p w:rsidR="00FB4D6F" w:rsidRPr="00FB4D6F" w:rsidRDefault="00FB4D6F" w:rsidP="00FB4D6F">
            <w:pPr>
              <w:widowControl/>
              <w:jc w:val="left"/>
              <w:rPr>
                <w:rFonts w:ascii="宋体" w:hAnsi="宋体" w:cs="宋体"/>
                <w:color w:val="000000"/>
                <w:kern w:val="0"/>
                <w:sz w:val="24"/>
              </w:rPr>
            </w:pPr>
          </w:p>
        </w:tc>
        <w:tc>
          <w:tcPr>
            <w:tcW w:w="679" w:type="dxa"/>
            <w:vMerge/>
            <w:tcBorders>
              <w:top w:val="nil"/>
              <w:left w:val="single" w:sz="8" w:space="0" w:color="auto"/>
              <w:bottom w:val="single" w:sz="8" w:space="0" w:color="000000"/>
              <w:right w:val="single" w:sz="4" w:space="0" w:color="auto"/>
            </w:tcBorders>
            <w:vAlign w:val="center"/>
            <w:hideMark/>
          </w:tcPr>
          <w:p w:rsidR="00FB4D6F" w:rsidRPr="00FB4D6F" w:rsidRDefault="00FB4D6F" w:rsidP="00FB4D6F">
            <w:pPr>
              <w:widowControl/>
              <w:jc w:val="center"/>
              <w:rPr>
                <w:rFonts w:ascii="宋体" w:hAnsi="宋体" w:cs="宋体"/>
                <w:color w:val="000000"/>
                <w:kern w:val="0"/>
                <w:sz w:val="24"/>
              </w:rPr>
            </w:pPr>
          </w:p>
        </w:tc>
        <w:tc>
          <w:tcPr>
            <w:tcW w:w="1134" w:type="dxa"/>
            <w:vMerge/>
            <w:tcBorders>
              <w:top w:val="nil"/>
              <w:left w:val="single" w:sz="4" w:space="0" w:color="auto"/>
              <w:bottom w:val="single" w:sz="8" w:space="0" w:color="000000"/>
              <w:right w:val="single" w:sz="4"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c>
          <w:tcPr>
            <w:tcW w:w="1276" w:type="dxa"/>
            <w:tcBorders>
              <w:top w:val="nil"/>
              <w:left w:val="nil"/>
              <w:bottom w:val="single" w:sz="4"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生态效益指标</w:t>
            </w:r>
          </w:p>
        </w:tc>
        <w:tc>
          <w:tcPr>
            <w:tcW w:w="2268"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反映相关产出对自然环境带来的影响和效果</w:t>
            </w:r>
          </w:p>
        </w:tc>
        <w:tc>
          <w:tcPr>
            <w:tcW w:w="2661" w:type="dxa"/>
            <w:tcBorders>
              <w:top w:val="nil"/>
              <w:left w:val="nil"/>
              <w:bottom w:val="single" w:sz="4"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如“水电能源节约率”、“空气质量优良率”等</w:t>
            </w:r>
          </w:p>
        </w:tc>
        <w:tc>
          <w:tcPr>
            <w:tcW w:w="1449" w:type="dxa"/>
            <w:vMerge/>
            <w:tcBorders>
              <w:top w:val="nil"/>
              <w:left w:val="single" w:sz="4" w:space="0" w:color="auto"/>
              <w:bottom w:val="single" w:sz="8" w:space="0" w:color="000000"/>
              <w:right w:val="single" w:sz="8"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r>
      <w:tr w:rsidR="00FB4D6F" w:rsidRPr="00FB4D6F" w:rsidTr="00FB4D6F">
        <w:trPr>
          <w:trHeight w:val="825"/>
        </w:trPr>
        <w:tc>
          <w:tcPr>
            <w:tcW w:w="456" w:type="dxa"/>
            <w:vMerge/>
            <w:tcBorders>
              <w:top w:val="single" w:sz="8" w:space="0" w:color="auto"/>
              <w:left w:val="single" w:sz="8" w:space="0" w:color="auto"/>
              <w:bottom w:val="single" w:sz="8" w:space="0" w:color="000000"/>
              <w:right w:val="nil"/>
            </w:tcBorders>
            <w:vAlign w:val="center"/>
            <w:hideMark/>
          </w:tcPr>
          <w:p w:rsidR="00FB4D6F" w:rsidRPr="00FB4D6F" w:rsidRDefault="00FB4D6F" w:rsidP="00FB4D6F">
            <w:pPr>
              <w:widowControl/>
              <w:jc w:val="left"/>
              <w:rPr>
                <w:rFonts w:ascii="宋体" w:hAnsi="宋体" w:cs="宋体"/>
                <w:color w:val="000000"/>
                <w:kern w:val="0"/>
                <w:sz w:val="24"/>
              </w:rPr>
            </w:pPr>
          </w:p>
        </w:tc>
        <w:tc>
          <w:tcPr>
            <w:tcW w:w="679" w:type="dxa"/>
            <w:vMerge/>
            <w:tcBorders>
              <w:top w:val="nil"/>
              <w:left w:val="single" w:sz="8" w:space="0" w:color="auto"/>
              <w:bottom w:val="single" w:sz="8" w:space="0" w:color="000000"/>
              <w:right w:val="single" w:sz="4" w:space="0" w:color="auto"/>
            </w:tcBorders>
            <w:vAlign w:val="center"/>
            <w:hideMark/>
          </w:tcPr>
          <w:p w:rsidR="00FB4D6F" w:rsidRPr="00FB4D6F" w:rsidRDefault="00FB4D6F" w:rsidP="00FB4D6F">
            <w:pPr>
              <w:widowControl/>
              <w:jc w:val="center"/>
              <w:rPr>
                <w:rFonts w:ascii="宋体" w:hAnsi="宋体" w:cs="宋体"/>
                <w:color w:val="000000"/>
                <w:kern w:val="0"/>
                <w:sz w:val="24"/>
              </w:rPr>
            </w:pPr>
          </w:p>
        </w:tc>
        <w:tc>
          <w:tcPr>
            <w:tcW w:w="1134" w:type="dxa"/>
            <w:vMerge/>
            <w:tcBorders>
              <w:top w:val="nil"/>
              <w:left w:val="single" w:sz="4" w:space="0" w:color="auto"/>
              <w:bottom w:val="single" w:sz="8" w:space="0" w:color="000000"/>
              <w:right w:val="single" w:sz="4"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c>
          <w:tcPr>
            <w:tcW w:w="1276" w:type="dxa"/>
            <w:tcBorders>
              <w:top w:val="nil"/>
              <w:left w:val="nil"/>
              <w:bottom w:val="single" w:sz="8"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可持续影响指标</w:t>
            </w:r>
          </w:p>
        </w:tc>
        <w:tc>
          <w:tcPr>
            <w:tcW w:w="2268" w:type="dxa"/>
            <w:tcBorders>
              <w:top w:val="nil"/>
              <w:left w:val="nil"/>
              <w:bottom w:val="single" w:sz="8"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反映相关产出带来影响的可持续期限</w:t>
            </w:r>
          </w:p>
        </w:tc>
        <w:tc>
          <w:tcPr>
            <w:tcW w:w="2661" w:type="dxa"/>
            <w:tcBorders>
              <w:top w:val="nil"/>
              <w:left w:val="nil"/>
              <w:bottom w:val="single" w:sz="8"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如“项目持续发挥作用的期限”、“对本行业未来可持续发展的影响”等</w:t>
            </w:r>
          </w:p>
        </w:tc>
        <w:tc>
          <w:tcPr>
            <w:tcW w:w="1449" w:type="dxa"/>
            <w:vMerge/>
            <w:tcBorders>
              <w:top w:val="nil"/>
              <w:left w:val="single" w:sz="4" w:space="0" w:color="auto"/>
              <w:bottom w:val="single" w:sz="8" w:space="0" w:color="000000"/>
              <w:right w:val="single" w:sz="8" w:space="0" w:color="auto"/>
            </w:tcBorders>
            <w:vAlign w:val="center"/>
            <w:hideMark/>
          </w:tcPr>
          <w:p w:rsidR="00FB4D6F" w:rsidRPr="00FB4D6F" w:rsidRDefault="00FB4D6F" w:rsidP="00FB4D6F">
            <w:pPr>
              <w:widowControl/>
              <w:jc w:val="left"/>
              <w:rPr>
                <w:rFonts w:ascii="宋体" w:hAnsi="宋体" w:cs="宋体"/>
                <w:color w:val="000000"/>
                <w:kern w:val="0"/>
                <w:sz w:val="22"/>
                <w:szCs w:val="22"/>
              </w:rPr>
            </w:pPr>
          </w:p>
        </w:tc>
      </w:tr>
      <w:tr w:rsidR="00FB4D6F" w:rsidRPr="00FB4D6F" w:rsidTr="00FB4D6F">
        <w:trPr>
          <w:trHeight w:val="1635"/>
        </w:trPr>
        <w:tc>
          <w:tcPr>
            <w:tcW w:w="456" w:type="dxa"/>
            <w:vMerge/>
            <w:tcBorders>
              <w:top w:val="single" w:sz="8" w:space="0" w:color="auto"/>
              <w:left w:val="single" w:sz="8" w:space="0" w:color="auto"/>
              <w:bottom w:val="single" w:sz="8" w:space="0" w:color="000000"/>
              <w:right w:val="nil"/>
            </w:tcBorders>
            <w:vAlign w:val="center"/>
            <w:hideMark/>
          </w:tcPr>
          <w:p w:rsidR="00FB4D6F" w:rsidRPr="00FB4D6F" w:rsidRDefault="00FB4D6F" w:rsidP="00FB4D6F">
            <w:pPr>
              <w:widowControl/>
              <w:jc w:val="left"/>
              <w:rPr>
                <w:rFonts w:ascii="宋体" w:hAnsi="宋体" w:cs="宋体"/>
                <w:color w:val="000000"/>
                <w:kern w:val="0"/>
                <w:sz w:val="24"/>
              </w:rPr>
            </w:pPr>
          </w:p>
        </w:tc>
        <w:tc>
          <w:tcPr>
            <w:tcW w:w="679" w:type="dxa"/>
            <w:tcBorders>
              <w:top w:val="nil"/>
              <w:left w:val="single" w:sz="8" w:space="0" w:color="auto"/>
              <w:bottom w:val="single" w:sz="8" w:space="0" w:color="auto"/>
              <w:right w:val="single" w:sz="4" w:space="0" w:color="auto"/>
            </w:tcBorders>
            <w:shd w:val="clear" w:color="000000" w:fill="BFBFBF"/>
            <w:textDirection w:val="tbRlV"/>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满意度指标</w:t>
            </w:r>
          </w:p>
        </w:tc>
        <w:tc>
          <w:tcPr>
            <w:tcW w:w="1134" w:type="dxa"/>
            <w:tcBorders>
              <w:top w:val="nil"/>
              <w:left w:val="nil"/>
              <w:bottom w:val="single" w:sz="8"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Pr>
                <w:rFonts w:ascii="宋体" w:hAnsi="宋体" w:cs="宋体" w:hint="eastAsia"/>
                <w:color w:val="000000"/>
                <w:kern w:val="0"/>
                <w:sz w:val="22"/>
                <w:szCs w:val="22"/>
              </w:rPr>
              <w:t>反映对相关产出及</w:t>
            </w:r>
            <w:r w:rsidRPr="00FB4D6F">
              <w:rPr>
                <w:rFonts w:ascii="宋体" w:hAnsi="宋体" w:cs="宋体" w:hint="eastAsia"/>
                <w:color w:val="000000"/>
                <w:kern w:val="0"/>
                <w:sz w:val="22"/>
                <w:szCs w:val="22"/>
              </w:rPr>
              <w:t>影响的认可程度</w:t>
            </w:r>
          </w:p>
        </w:tc>
        <w:tc>
          <w:tcPr>
            <w:tcW w:w="1276" w:type="dxa"/>
            <w:tcBorders>
              <w:top w:val="nil"/>
              <w:left w:val="nil"/>
              <w:bottom w:val="single" w:sz="8" w:space="0" w:color="auto"/>
              <w:right w:val="single" w:sz="4" w:space="0" w:color="auto"/>
            </w:tcBorders>
            <w:shd w:val="clear" w:color="000000" w:fill="BFBFBF"/>
            <w:vAlign w:val="center"/>
            <w:hideMark/>
          </w:tcPr>
          <w:p w:rsidR="00FB4D6F" w:rsidRPr="00FB4D6F" w:rsidRDefault="00FB4D6F" w:rsidP="00FB4D6F">
            <w:pPr>
              <w:widowControl/>
              <w:jc w:val="center"/>
              <w:rPr>
                <w:rFonts w:ascii="宋体" w:hAnsi="宋体" w:cs="宋体"/>
                <w:color w:val="000000"/>
                <w:kern w:val="0"/>
                <w:sz w:val="24"/>
              </w:rPr>
            </w:pPr>
            <w:r w:rsidRPr="00FB4D6F">
              <w:rPr>
                <w:rFonts w:ascii="宋体" w:hAnsi="宋体" w:cs="宋体" w:hint="eastAsia"/>
                <w:color w:val="000000"/>
                <w:kern w:val="0"/>
                <w:sz w:val="24"/>
              </w:rPr>
              <w:t>服务对象满意度指标</w:t>
            </w:r>
          </w:p>
        </w:tc>
        <w:tc>
          <w:tcPr>
            <w:tcW w:w="2268" w:type="dxa"/>
            <w:tcBorders>
              <w:top w:val="nil"/>
              <w:left w:val="nil"/>
              <w:bottom w:val="single" w:sz="8"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反映服务对象或项目受益人对相关产出及其影响的认可程度</w:t>
            </w:r>
          </w:p>
        </w:tc>
        <w:tc>
          <w:tcPr>
            <w:tcW w:w="2661" w:type="dxa"/>
            <w:tcBorders>
              <w:top w:val="nil"/>
              <w:left w:val="nil"/>
              <w:bottom w:val="single" w:sz="8" w:space="0" w:color="auto"/>
              <w:right w:val="single" w:sz="4"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如“受训学员满意度”、“群众对××工作的满意度”、“社会公众投诉率/投诉次数”等</w:t>
            </w:r>
          </w:p>
        </w:tc>
        <w:tc>
          <w:tcPr>
            <w:tcW w:w="1449" w:type="dxa"/>
            <w:tcBorders>
              <w:top w:val="nil"/>
              <w:left w:val="nil"/>
              <w:bottom w:val="single" w:sz="8" w:space="0" w:color="auto"/>
              <w:right w:val="single" w:sz="8" w:space="0" w:color="auto"/>
            </w:tcBorders>
            <w:shd w:val="clear" w:color="auto" w:fill="auto"/>
            <w:vAlign w:val="center"/>
            <w:hideMark/>
          </w:tcPr>
          <w:p w:rsidR="00FB4D6F" w:rsidRPr="00FB4D6F" w:rsidRDefault="00FB4D6F" w:rsidP="00FB4D6F">
            <w:pPr>
              <w:widowControl/>
              <w:jc w:val="left"/>
              <w:rPr>
                <w:rFonts w:ascii="宋体" w:hAnsi="宋体" w:cs="宋体"/>
                <w:color w:val="000000"/>
                <w:kern w:val="0"/>
                <w:sz w:val="22"/>
                <w:szCs w:val="22"/>
              </w:rPr>
            </w:pPr>
            <w:r w:rsidRPr="00FB4D6F">
              <w:rPr>
                <w:rFonts w:ascii="宋体" w:hAnsi="宋体" w:cs="宋体" w:hint="eastAsia"/>
                <w:color w:val="000000"/>
                <w:kern w:val="0"/>
                <w:sz w:val="22"/>
                <w:szCs w:val="22"/>
              </w:rPr>
              <w:t>适用于面向社会或公众提供服务，以及其他事关群众利益的项目</w:t>
            </w:r>
          </w:p>
        </w:tc>
      </w:tr>
    </w:tbl>
    <w:p w:rsidR="0064259D" w:rsidRDefault="00F65DD1" w:rsidP="0064259D">
      <w:pPr>
        <w:adjustRightInd w:val="0"/>
        <w:snapToGrid w:val="0"/>
        <w:spacing w:line="520" w:lineRule="exact"/>
        <w:ind w:firstLine="601"/>
        <w:rPr>
          <w:rFonts w:ascii="仿宋_GB2312" w:eastAsia="仿宋_GB2312" w:hAnsiTheme="minorEastAsia"/>
          <w:sz w:val="32"/>
          <w:szCs w:val="32"/>
        </w:rPr>
      </w:pPr>
      <w:r w:rsidRPr="00C536CF">
        <w:rPr>
          <w:rFonts w:ascii="仿宋_GB2312" w:eastAsia="仿宋_GB2312" w:hAnsiTheme="minorEastAsia" w:hint="eastAsia"/>
          <w:sz w:val="32"/>
          <w:szCs w:val="32"/>
        </w:rPr>
        <w:t>绩效指标的设定可参考</w:t>
      </w:r>
      <w:r w:rsidR="005B034E">
        <w:rPr>
          <w:rFonts w:ascii="仿宋_GB2312" w:eastAsia="仿宋_GB2312" w:hAnsiTheme="minorEastAsia" w:hint="eastAsia"/>
          <w:sz w:val="32"/>
          <w:szCs w:val="32"/>
        </w:rPr>
        <w:t>绩效目标申报表参考样表</w:t>
      </w:r>
      <w:r w:rsidRPr="00C536CF">
        <w:rPr>
          <w:rFonts w:ascii="仿宋_GB2312" w:eastAsia="仿宋_GB2312" w:hAnsiTheme="minorEastAsia" w:hint="eastAsia"/>
          <w:sz w:val="32"/>
          <w:szCs w:val="32"/>
        </w:rPr>
        <w:t>，该参</w:t>
      </w:r>
      <w:proofErr w:type="gramStart"/>
      <w:r w:rsidRPr="00C536CF">
        <w:rPr>
          <w:rFonts w:ascii="仿宋_GB2312" w:eastAsia="仿宋_GB2312" w:hAnsiTheme="minorEastAsia" w:hint="eastAsia"/>
          <w:sz w:val="32"/>
          <w:szCs w:val="32"/>
        </w:rPr>
        <w:t>考资料</w:t>
      </w:r>
      <w:proofErr w:type="gramEnd"/>
      <w:r w:rsidRPr="00C536CF">
        <w:rPr>
          <w:rFonts w:ascii="仿宋_GB2312" w:eastAsia="仿宋_GB2312" w:hAnsiTheme="minorEastAsia" w:hint="eastAsia"/>
          <w:sz w:val="32"/>
          <w:szCs w:val="32"/>
        </w:rPr>
        <w:t>列出了部分常用项目的共性指标</w:t>
      </w:r>
      <w:r w:rsidR="00C536CF">
        <w:rPr>
          <w:rFonts w:ascii="仿宋_GB2312" w:eastAsia="仿宋_GB2312" w:hAnsiTheme="minorEastAsia" w:hint="eastAsia"/>
          <w:sz w:val="32"/>
          <w:szCs w:val="32"/>
        </w:rPr>
        <w:t>，</w:t>
      </w:r>
      <w:r w:rsidRPr="00C536CF">
        <w:rPr>
          <w:rFonts w:ascii="仿宋_GB2312" w:eastAsia="仿宋_GB2312" w:hAnsiTheme="minorEastAsia" w:hint="eastAsia"/>
          <w:sz w:val="32"/>
          <w:szCs w:val="32"/>
        </w:rPr>
        <w:t>包括的项目有：</w:t>
      </w:r>
      <w:r w:rsidRPr="00C536CF">
        <w:rPr>
          <w:rFonts w:ascii="仿宋_GB2312" w:eastAsia="仿宋_GB2312" w:hAnsiTheme="minorEastAsia" w:hint="eastAsia"/>
          <w:sz w:val="32"/>
          <w:szCs w:val="32"/>
        </w:rPr>
        <w:fldChar w:fldCharType="begin"/>
      </w:r>
      <w:r w:rsidRPr="00C536CF">
        <w:rPr>
          <w:rFonts w:ascii="仿宋_GB2312" w:eastAsia="仿宋_GB2312" w:hAnsiTheme="minorEastAsia" w:hint="eastAsia"/>
          <w:sz w:val="32"/>
          <w:szCs w:val="32"/>
        </w:rPr>
        <w:instrText xml:space="preserve"> eq \o\ac(○,1)</w:instrText>
      </w:r>
      <w:r w:rsidRPr="00C536CF">
        <w:rPr>
          <w:rFonts w:ascii="仿宋_GB2312" w:eastAsia="仿宋_GB2312" w:hAnsiTheme="minorEastAsia" w:hint="eastAsia"/>
          <w:sz w:val="32"/>
          <w:szCs w:val="32"/>
        </w:rPr>
        <w:fldChar w:fldCharType="end"/>
      </w:r>
      <w:r w:rsidRPr="00C536CF">
        <w:rPr>
          <w:rFonts w:ascii="仿宋_GB2312" w:eastAsia="仿宋_GB2312" w:hAnsiTheme="minorEastAsia" w:hint="eastAsia"/>
          <w:sz w:val="32"/>
          <w:szCs w:val="32"/>
        </w:rPr>
        <w:t>高水平人才培养计划—</w:t>
      </w:r>
      <w:proofErr w:type="gramStart"/>
      <w:r w:rsidRPr="00C536CF">
        <w:rPr>
          <w:rFonts w:ascii="仿宋_GB2312" w:eastAsia="仿宋_GB2312" w:hAnsiTheme="minorEastAsia" w:hint="eastAsia"/>
          <w:sz w:val="32"/>
          <w:szCs w:val="32"/>
        </w:rPr>
        <w:t>双培计划</w:t>
      </w:r>
      <w:proofErr w:type="gramEnd"/>
      <w:r w:rsidRPr="00C536CF">
        <w:rPr>
          <w:rFonts w:ascii="仿宋_GB2312" w:eastAsia="仿宋_GB2312" w:hAnsiTheme="minorEastAsia" w:hint="eastAsia"/>
          <w:sz w:val="32"/>
          <w:szCs w:val="32"/>
        </w:rPr>
        <w:t>；</w:t>
      </w:r>
      <w:r w:rsidRPr="00C536CF">
        <w:rPr>
          <w:rFonts w:ascii="仿宋_GB2312" w:eastAsia="仿宋_GB2312" w:hAnsiTheme="minorEastAsia" w:hint="eastAsia"/>
          <w:sz w:val="32"/>
          <w:szCs w:val="32"/>
        </w:rPr>
        <w:fldChar w:fldCharType="begin"/>
      </w:r>
      <w:r w:rsidRPr="00C536CF">
        <w:rPr>
          <w:rFonts w:ascii="仿宋_GB2312" w:eastAsia="仿宋_GB2312" w:hAnsiTheme="minorEastAsia" w:hint="eastAsia"/>
          <w:sz w:val="32"/>
          <w:szCs w:val="32"/>
        </w:rPr>
        <w:instrText xml:space="preserve"> eq \o\ac(○,2)</w:instrText>
      </w:r>
      <w:r w:rsidRPr="00C536CF">
        <w:rPr>
          <w:rFonts w:ascii="仿宋_GB2312" w:eastAsia="仿宋_GB2312" w:hAnsiTheme="minorEastAsia" w:hint="eastAsia"/>
          <w:sz w:val="32"/>
          <w:szCs w:val="32"/>
        </w:rPr>
        <w:fldChar w:fldCharType="end"/>
      </w:r>
      <w:r w:rsidRPr="00C536CF">
        <w:rPr>
          <w:rFonts w:ascii="仿宋_GB2312" w:eastAsia="仿宋_GB2312" w:hAnsiTheme="minorEastAsia" w:hint="eastAsia"/>
          <w:sz w:val="32"/>
          <w:szCs w:val="32"/>
        </w:rPr>
        <w:t>高水平人才培养计划—外培计划；</w:t>
      </w:r>
      <w:r w:rsidRPr="00C536CF">
        <w:rPr>
          <w:rFonts w:ascii="仿宋_GB2312" w:eastAsia="仿宋_GB2312" w:hAnsiTheme="minorEastAsia" w:hint="eastAsia"/>
          <w:sz w:val="32"/>
          <w:szCs w:val="32"/>
        </w:rPr>
        <w:fldChar w:fldCharType="begin"/>
      </w:r>
      <w:r w:rsidRPr="00C536CF">
        <w:rPr>
          <w:rFonts w:ascii="仿宋_GB2312" w:eastAsia="仿宋_GB2312" w:hAnsiTheme="minorEastAsia" w:hint="eastAsia"/>
          <w:sz w:val="32"/>
          <w:szCs w:val="32"/>
        </w:rPr>
        <w:instrText xml:space="preserve"> eq \o\ac(○,3)</w:instrText>
      </w:r>
      <w:r w:rsidRPr="00C536CF">
        <w:rPr>
          <w:rFonts w:ascii="仿宋_GB2312" w:eastAsia="仿宋_GB2312" w:hAnsiTheme="minorEastAsia" w:hint="eastAsia"/>
          <w:sz w:val="32"/>
          <w:szCs w:val="32"/>
        </w:rPr>
        <w:fldChar w:fldCharType="end"/>
      </w:r>
      <w:r w:rsidRPr="00C536CF">
        <w:rPr>
          <w:rFonts w:ascii="仿宋_GB2312" w:eastAsia="仿宋_GB2312" w:hAnsiTheme="minorEastAsia" w:hint="eastAsia"/>
          <w:sz w:val="32"/>
          <w:szCs w:val="32"/>
        </w:rPr>
        <w:t>高精尖创新中心；</w:t>
      </w:r>
      <w:r w:rsidRPr="00C536CF">
        <w:rPr>
          <w:rFonts w:ascii="仿宋_GB2312" w:eastAsia="仿宋_GB2312" w:hAnsiTheme="minorEastAsia" w:hint="eastAsia"/>
          <w:sz w:val="32"/>
          <w:szCs w:val="32"/>
        </w:rPr>
        <w:fldChar w:fldCharType="begin"/>
      </w:r>
      <w:r w:rsidRPr="00C536CF">
        <w:rPr>
          <w:rFonts w:ascii="仿宋_GB2312" w:eastAsia="仿宋_GB2312" w:hAnsiTheme="minorEastAsia" w:hint="eastAsia"/>
          <w:sz w:val="32"/>
          <w:szCs w:val="32"/>
        </w:rPr>
        <w:instrText xml:space="preserve"> eq \o\ac(○,4)</w:instrText>
      </w:r>
      <w:r w:rsidRPr="00C536CF">
        <w:rPr>
          <w:rFonts w:ascii="仿宋_GB2312" w:eastAsia="仿宋_GB2312" w:hAnsiTheme="minorEastAsia" w:hint="eastAsia"/>
          <w:sz w:val="32"/>
          <w:szCs w:val="32"/>
        </w:rPr>
        <w:fldChar w:fldCharType="end"/>
      </w:r>
      <w:r w:rsidRPr="00C536CF">
        <w:rPr>
          <w:rFonts w:ascii="仿宋_GB2312" w:eastAsia="仿宋_GB2312" w:hAnsiTheme="minorEastAsia" w:hint="eastAsia"/>
          <w:sz w:val="32"/>
          <w:szCs w:val="32"/>
        </w:rPr>
        <w:t>教师队伍建设；</w:t>
      </w:r>
      <w:r w:rsidRPr="00C536CF">
        <w:rPr>
          <w:rFonts w:ascii="仿宋_GB2312" w:eastAsia="仿宋_GB2312" w:hAnsiTheme="minorEastAsia" w:hint="eastAsia"/>
          <w:sz w:val="32"/>
          <w:szCs w:val="32"/>
        </w:rPr>
        <w:fldChar w:fldCharType="begin"/>
      </w:r>
      <w:r w:rsidRPr="00C536CF">
        <w:rPr>
          <w:rFonts w:ascii="仿宋_GB2312" w:eastAsia="仿宋_GB2312" w:hAnsiTheme="minorEastAsia" w:hint="eastAsia"/>
          <w:sz w:val="32"/>
          <w:szCs w:val="32"/>
        </w:rPr>
        <w:instrText xml:space="preserve"> eq \o\ac(○,5)</w:instrText>
      </w:r>
      <w:r w:rsidRPr="00C536CF">
        <w:rPr>
          <w:rFonts w:ascii="仿宋_GB2312" w:eastAsia="仿宋_GB2312" w:hAnsiTheme="minorEastAsia" w:hint="eastAsia"/>
          <w:sz w:val="32"/>
          <w:szCs w:val="32"/>
        </w:rPr>
        <w:fldChar w:fldCharType="end"/>
      </w:r>
      <w:r w:rsidRPr="00C536CF">
        <w:rPr>
          <w:rFonts w:ascii="仿宋_GB2312" w:eastAsia="仿宋_GB2312" w:hAnsiTheme="minorEastAsia" w:hint="eastAsia"/>
          <w:sz w:val="32"/>
          <w:szCs w:val="32"/>
        </w:rPr>
        <w:t>学科建设；</w:t>
      </w:r>
      <w:r w:rsidRPr="00C536CF">
        <w:rPr>
          <w:rFonts w:ascii="仿宋_GB2312" w:eastAsia="仿宋_GB2312" w:hAnsiTheme="minorEastAsia" w:hint="eastAsia"/>
          <w:sz w:val="32"/>
          <w:szCs w:val="32"/>
        </w:rPr>
        <w:fldChar w:fldCharType="begin"/>
      </w:r>
      <w:r w:rsidRPr="00C536CF">
        <w:rPr>
          <w:rFonts w:ascii="仿宋_GB2312" w:eastAsia="仿宋_GB2312" w:hAnsiTheme="minorEastAsia" w:hint="eastAsia"/>
          <w:sz w:val="32"/>
          <w:szCs w:val="32"/>
        </w:rPr>
        <w:instrText xml:space="preserve"> eq \o\ac(○,6)</w:instrText>
      </w:r>
      <w:r w:rsidRPr="00C536CF">
        <w:rPr>
          <w:rFonts w:ascii="仿宋_GB2312" w:eastAsia="仿宋_GB2312" w:hAnsiTheme="minorEastAsia" w:hint="eastAsia"/>
          <w:sz w:val="32"/>
          <w:szCs w:val="32"/>
        </w:rPr>
        <w:fldChar w:fldCharType="end"/>
      </w:r>
      <w:r w:rsidRPr="00C536CF">
        <w:rPr>
          <w:rFonts w:ascii="仿宋_GB2312" w:eastAsia="仿宋_GB2312" w:hAnsiTheme="minorEastAsia" w:hint="eastAsia"/>
          <w:sz w:val="32"/>
          <w:szCs w:val="32"/>
        </w:rPr>
        <w:t>体卫艺；</w:t>
      </w:r>
      <w:r w:rsidRPr="00C536CF">
        <w:rPr>
          <w:rFonts w:ascii="仿宋_GB2312" w:eastAsia="仿宋_GB2312" w:hAnsiTheme="minorEastAsia" w:hint="eastAsia"/>
          <w:sz w:val="32"/>
          <w:szCs w:val="32"/>
        </w:rPr>
        <w:fldChar w:fldCharType="begin"/>
      </w:r>
      <w:r w:rsidRPr="00C536CF">
        <w:rPr>
          <w:rFonts w:ascii="仿宋_GB2312" w:eastAsia="仿宋_GB2312" w:hAnsiTheme="minorEastAsia" w:hint="eastAsia"/>
          <w:sz w:val="32"/>
          <w:szCs w:val="32"/>
        </w:rPr>
        <w:instrText xml:space="preserve"> eq \o\ac(○,7)</w:instrText>
      </w:r>
      <w:r w:rsidRPr="00C536CF">
        <w:rPr>
          <w:rFonts w:ascii="仿宋_GB2312" w:eastAsia="仿宋_GB2312" w:hAnsiTheme="minorEastAsia" w:hint="eastAsia"/>
          <w:sz w:val="32"/>
          <w:szCs w:val="32"/>
        </w:rPr>
        <w:fldChar w:fldCharType="end"/>
      </w:r>
      <w:r w:rsidR="0064259D">
        <w:rPr>
          <w:rFonts w:ascii="仿宋_GB2312" w:eastAsia="仿宋_GB2312" w:hAnsiTheme="minorEastAsia" w:hint="eastAsia"/>
          <w:sz w:val="32"/>
          <w:szCs w:val="32"/>
        </w:rPr>
        <w:t>研究生培养。</w:t>
      </w:r>
    </w:p>
    <w:p w:rsidR="0064259D" w:rsidRDefault="0064259D" w:rsidP="0064259D">
      <w:pPr>
        <w:adjustRightInd w:val="0"/>
        <w:snapToGrid w:val="0"/>
        <w:spacing w:line="520" w:lineRule="exact"/>
        <w:rPr>
          <w:rFonts w:ascii="仿宋_GB2312" w:eastAsia="仿宋_GB2312" w:hAnsiTheme="minorEastAsia"/>
          <w:sz w:val="32"/>
          <w:szCs w:val="32"/>
        </w:rPr>
      </w:pPr>
    </w:p>
    <w:p w:rsidR="0064259D" w:rsidRDefault="0064259D" w:rsidP="0064259D">
      <w:pPr>
        <w:adjustRightInd w:val="0"/>
        <w:snapToGrid w:val="0"/>
        <w:spacing w:line="520" w:lineRule="exact"/>
        <w:rPr>
          <w:noProof/>
        </w:rPr>
      </w:pPr>
      <w:r>
        <w:rPr>
          <w:noProof/>
        </w:rPr>
        <w:lastRenderedPageBreak/>
        <w:drawing>
          <wp:anchor distT="0" distB="0" distL="114300" distR="114300" simplePos="0" relativeHeight="251659264" behindDoc="0" locked="0" layoutInCell="1" allowOverlap="1" wp14:anchorId="2B60966E" wp14:editId="3377BE5F">
            <wp:simplePos x="0" y="0"/>
            <wp:positionH relativeFrom="margin">
              <wp:posOffset>-590550</wp:posOffset>
            </wp:positionH>
            <wp:positionV relativeFrom="paragraph">
              <wp:posOffset>165100</wp:posOffset>
            </wp:positionV>
            <wp:extent cx="6757035" cy="8166100"/>
            <wp:effectExtent l="0" t="0" r="5715"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57035" cy="8166100"/>
                    </a:xfrm>
                    <a:prstGeom prst="rect">
                      <a:avLst/>
                    </a:prstGeom>
                  </pic:spPr>
                </pic:pic>
              </a:graphicData>
            </a:graphic>
            <wp14:sizeRelH relativeFrom="margin">
              <wp14:pctWidth>0</wp14:pctWidth>
            </wp14:sizeRelH>
            <wp14:sizeRelV relativeFrom="margin">
              <wp14:pctHeight>0</wp14:pctHeight>
            </wp14:sizeRelV>
          </wp:anchor>
        </w:drawing>
      </w:r>
    </w:p>
    <w:p w:rsidR="0064259D" w:rsidRDefault="0064259D" w:rsidP="0064259D">
      <w:pPr>
        <w:adjustRightInd w:val="0"/>
        <w:snapToGrid w:val="0"/>
        <w:spacing w:line="520" w:lineRule="exact"/>
        <w:rPr>
          <w:noProof/>
        </w:rPr>
      </w:pPr>
      <w:r>
        <w:rPr>
          <w:noProof/>
        </w:rPr>
        <w:lastRenderedPageBreak/>
        <w:drawing>
          <wp:anchor distT="0" distB="0" distL="114300" distR="114300" simplePos="0" relativeHeight="251660288" behindDoc="0" locked="0" layoutInCell="1" allowOverlap="1" wp14:anchorId="13CF1622" wp14:editId="0A90E51B">
            <wp:simplePos x="0" y="0"/>
            <wp:positionH relativeFrom="column">
              <wp:posOffset>-666750</wp:posOffset>
            </wp:positionH>
            <wp:positionV relativeFrom="paragraph">
              <wp:posOffset>0</wp:posOffset>
            </wp:positionV>
            <wp:extent cx="6778625" cy="8191500"/>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78625" cy="8191500"/>
                    </a:xfrm>
                    <a:prstGeom prst="rect">
                      <a:avLst/>
                    </a:prstGeom>
                  </pic:spPr>
                </pic:pic>
              </a:graphicData>
            </a:graphic>
            <wp14:sizeRelH relativeFrom="margin">
              <wp14:pctWidth>0</wp14:pctWidth>
            </wp14:sizeRelH>
            <wp14:sizeRelV relativeFrom="margin">
              <wp14:pctHeight>0</wp14:pctHeight>
            </wp14:sizeRelV>
          </wp:anchor>
        </w:drawing>
      </w:r>
    </w:p>
    <w:p w:rsidR="0064259D" w:rsidRDefault="0064259D" w:rsidP="0064259D">
      <w:pPr>
        <w:adjustRightInd w:val="0"/>
        <w:snapToGrid w:val="0"/>
        <w:spacing w:line="520" w:lineRule="exact"/>
        <w:rPr>
          <w:noProof/>
        </w:rPr>
      </w:pPr>
    </w:p>
    <w:p w:rsidR="0064259D" w:rsidRDefault="0064259D" w:rsidP="0064259D">
      <w:pPr>
        <w:adjustRightInd w:val="0"/>
        <w:snapToGrid w:val="0"/>
        <w:spacing w:line="520" w:lineRule="exact"/>
        <w:rPr>
          <w:noProof/>
        </w:rPr>
      </w:pPr>
      <w:r>
        <w:rPr>
          <w:noProof/>
        </w:rPr>
        <w:lastRenderedPageBreak/>
        <w:drawing>
          <wp:anchor distT="0" distB="0" distL="114300" distR="114300" simplePos="0" relativeHeight="251661312" behindDoc="0" locked="0" layoutInCell="1" allowOverlap="1" wp14:anchorId="73B1EC9C" wp14:editId="0BCF1888">
            <wp:simplePos x="0" y="0"/>
            <wp:positionH relativeFrom="column">
              <wp:posOffset>-660400</wp:posOffset>
            </wp:positionH>
            <wp:positionV relativeFrom="paragraph">
              <wp:posOffset>0</wp:posOffset>
            </wp:positionV>
            <wp:extent cx="6659880" cy="8140700"/>
            <wp:effectExtent l="0" t="0" r="762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59880" cy="8140700"/>
                    </a:xfrm>
                    <a:prstGeom prst="rect">
                      <a:avLst/>
                    </a:prstGeom>
                  </pic:spPr>
                </pic:pic>
              </a:graphicData>
            </a:graphic>
            <wp14:sizeRelH relativeFrom="margin">
              <wp14:pctWidth>0</wp14:pctWidth>
            </wp14:sizeRelH>
            <wp14:sizeRelV relativeFrom="margin">
              <wp14:pctHeight>0</wp14:pctHeight>
            </wp14:sizeRelV>
          </wp:anchor>
        </w:drawing>
      </w:r>
    </w:p>
    <w:p w:rsidR="0064259D" w:rsidRDefault="0064259D" w:rsidP="0064259D">
      <w:pPr>
        <w:adjustRightInd w:val="0"/>
        <w:snapToGrid w:val="0"/>
        <w:spacing w:line="520" w:lineRule="exact"/>
        <w:rPr>
          <w:noProof/>
        </w:rPr>
      </w:pPr>
    </w:p>
    <w:p w:rsidR="0064259D" w:rsidRDefault="0064259D" w:rsidP="0064259D">
      <w:pPr>
        <w:adjustRightInd w:val="0"/>
        <w:snapToGrid w:val="0"/>
        <w:spacing w:line="520" w:lineRule="exact"/>
        <w:rPr>
          <w:rFonts w:ascii="仿宋_GB2312" w:eastAsia="仿宋_GB2312" w:hAnsiTheme="minorEastAsia"/>
          <w:sz w:val="32"/>
          <w:szCs w:val="32"/>
        </w:rPr>
      </w:pPr>
      <w:r>
        <w:rPr>
          <w:noProof/>
        </w:rPr>
        <w:lastRenderedPageBreak/>
        <w:drawing>
          <wp:anchor distT="0" distB="0" distL="114300" distR="114300" simplePos="0" relativeHeight="251662336" behindDoc="0" locked="0" layoutInCell="1" allowOverlap="1" wp14:anchorId="22ECD6A0" wp14:editId="72F27AF5">
            <wp:simplePos x="0" y="0"/>
            <wp:positionH relativeFrom="column">
              <wp:posOffset>-577850</wp:posOffset>
            </wp:positionH>
            <wp:positionV relativeFrom="paragraph">
              <wp:posOffset>0</wp:posOffset>
            </wp:positionV>
            <wp:extent cx="6197600" cy="848360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97600" cy="8483600"/>
                    </a:xfrm>
                    <a:prstGeom prst="rect">
                      <a:avLst/>
                    </a:prstGeom>
                  </pic:spPr>
                </pic:pic>
              </a:graphicData>
            </a:graphic>
            <wp14:sizeRelH relativeFrom="margin">
              <wp14:pctWidth>0</wp14:pctWidth>
            </wp14:sizeRelH>
            <wp14:sizeRelV relativeFrom="margin">
              <wp14:pctHeight>0</wp14:pctHeight>
            </wp14:sizeRelV>
          </wp:anchor>
        </w:drawing>
      </w:r>
    </w:p>
    <w:p w:rsidR="0064259D" w:rsidRDefault="0064259D" w:rsidP="0064259D">
      <w:pPr>
        <w:adjustRightInd w:val="0"/>
        <w:snapToGrid w:val="0"/>
        <w:spacing w:line="520" w:lineRule="exact"/>
        <w:rPr>
          <w:rFonts w:ascii="仿宋_GB2312" w:eastAsia="仿宋_GB2312" w:hAnsiTheme="minorEastAsia"/>
          <w:sz w:val="32"/>
          <w:szCs w:val="32"/>
        </w:rPr>
      </w:pPr>
      <w:r>
        <w:rPr>
          <w:noProof/>
        </w:rPr>
        <w:lastRenderedPageBreak/>
        <w:drawing>
          <wp:anchor distT="0" distB="0" distL="114300" distR="114300" simplePos="0" relativeHeight="251663360" behindDoc="0" locked="0" layoutInCell="1" allowOverlap="1" wp14:anchorId="5B640A1B" wp14:editId="27E48673">
            <wp:simplePos x="0" y="0"/>
            <wp:positionH relativeFrom="margin">
              <wp:posOffset>-774700</wp:posOffset>
            </wp:positionH>
            <wp:positionV relativeFrom="paragraph">
              <wp:posOffset>0</wp:posOffset>
            </wp:positionV>
            <wp:extent cx="6680200" cy="8263890"/>
            <wp:effectExtent l="0" t="0" r="6350" b="381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80200" cy="8263890"/>
                    </a:xfrm>
                    <a:prstGeom prst="rect">
                      <a:avLst/>
                    </a:prstGeom>
                  </pic:spPr>
                </pic:pic>
              </a:graphicData>
            </a:graphic>
            <wp14:sizeRelH relativeFrom="margin">
              <wp14:pctWidth>0</wp14:pctWidth>
            </wp14:sizeRelH>
            <wp14:sizeRelV relativeFrom="margin">
              <wp14:pctHeight>0</wp14:pctHeight>
            </wp14:sizeRelV>
          </wp:anchor>
        </w:drawing>
      </w:r>
    </w:p>
    <w:p w:rsidR="0064259D" w:rsidRDefault="0064259D" w:rsidP="0064259D">
      <w:pPr>
        <w:adjustRightInd w:val="0"/>
        <w:snapToGrid w:val="0"/>
        <w:spacing w:line="520" w:lineRule="exact"/>
        <w:rPr>
          <w:rFonts w:ascii="仿宋_GB2312" w:eastAsia="仿宋_GB2312" w:hAnsiTheme="minorEastAsia"/>
          <w:sz w:val="32"/>
          <w:szCs w:val="32"/>
        </w:rPr>
      </w:pPr>
      <w:r>
        <w:rPr>
          <w:noProof/>
        </w:rPr>
        <w:lastRenderedPageBreak/>
        <w:drawing>
          <wp:anchor distT="0" distB="0" distL="114300" distR="114300" simplePos="0" relativeHeight="251665408" behindDoc="0" locked="0" layoutInCell="1" allowOverlap="1" wp14:anchorId="0506BF0D" wp14:editId="6EDBFDF5">
            <wp:simplePos x="0" y="0"/>
            <wp:positionH relativeFrom="margin">
              <wp:posOffset>-539750</wp:posOffset>
            </wp:positionH>
            <wp:positionV relativeFrom="paragraph">
              <wp:posOffset>0</wp:posOffset>
            </wp:positionV>
            <wp:extent cx="6388100" cy="88646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88100" cy="8864600"/>
                    </a:xfrm>
                    <a:prstGeom prst="rect">
                      <a:avLst/>
                    </a:prstGeom>
                  </pic:spPr>
                </pic:pic>
              </a:graphicData>
            </a:graphic>
            <wp14:sizeRelH relativeFrom="margin">
              <wp14:pctWidth>0</wp14:pctWidth>
            </wp14:sizeRelH>
            <wp14:sizeRelV relativeFrom="margin">
              <wp14:pctHeight>0</wp14:pctHeight>
            </wp14:sizeRelV>
          </wp:anchor>
        </w:drawing>
      </w:r>
    </w:p>
    <w:p w:rsidR="00220DDE" w:rsidRPr="0064259D" w:rsidRDefault="0064259D" w:rsidP="0064259D">
      <w:pPr>
        <w:adjustRightInd w:val="0"/>
        <w:snapToGrid w:val="0"/>
        <w:spacing w:line="520" w:lineRule="exact"/>
        <w:rPr>
          <w:rFonts w:ascii="仿宋_GB2312" w:eastAsia="仿宋_GB2312" w:hAnsiTheme="minorEastAsia"/>
          <w:sz w:val="32"/>
          <w:szCs w:val="32"/>
        </w:rPr>
      </w:pPr>
      <w:r>
        <w:rPr>
          <w:rFonts w:ascii="仿宋_GB2312" w:eastAsia="仿宋_GB2312" w:hAnsiTheme="minorEastAsia" w:hint="eastAsia"/>
          <w:sz w:val="32"/>
          <w:szCs w:val="32"/>
        </w:rPr>
        <w:lastRenderedPageBreak/>
        <w:t xml:space="preserve">                                                                                                                                                                                                                                                        </w:t>
      </w:r>
      <w:r>
        <w:rPr>
          <w:noProof/>
        </w:rPr>
        <w:drawing>
          <wp:anchor distT="0" distB="0" distL="114300" distR="114300" simplePos="0" relativeHeight="251664384" behindDoc="0" locked="0" layoutInCell="1" allowOverlap="1" wp14:anchorId="08AA8E9A" wp14:editId="122D6152">
            <wp:simplePos x="0" y="0"/>
            <wp:positionH relativeFrom="column">
              <wp:posOffset>-736600</wp:posOffset>
            </wp:positionH>
            <wp:positionV relativeFrom="paragraph">
              <wp:posOffset>0</wp:posOffset>
            </wp:positionV>
            <wp:extent cx="6394450" cy="8463915"/>
            <wp:effectExtent l="0" t="0" r="635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94450" cy="8463915"/>
                    </a:xfrm>
                    <a:prstGeom prst="rect">
                      <a:avLst/>
                    </a:prstGeom>
                  </pic:spPr>
                </pic:pic>
              </a:graphicData>
            </a:graphic>
            <wp14:sizeRelH relativeFrom="margin">
              <wp14:pctWidth>0</wp14:pctWidth>
            </wp14:sizeRelH>
            <wp14:sizeRelV relativeFrom="margin">
              <wp14:pctHeight>0</wp14:pctHeight>
            </wp14:sizeRelV>
          </wp:anchor>
        </w:drawing>
      </w:r>
      <w:r w:rsidR="000A2001">
        <w:rPr>
          <w:rFonts w:ascii="仿宋_GB2312" w:eastAsia="仿宋_GB2312" w:hAnsiTheme="minorEastAsia" w:hint="eastAsia"/>
          <w:sz w:val="32"/>
          <w:szCs w:val="32"/>
        </w:rPr>
        <w:t xml:space="preserve">                                                                                                                                                                                                       </w:t>
      </w:r>
    </w:p>
    <w:sectPr w:rsidR="00220DDE" w:rsidRPr="0064259D" w:rsidSect="004025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19B6" w:rsidRDefault="00C219B6" w:rsidP="00AC5848">
      <w:r>
        <w:separator/>
      </w:r>
    </w:p>
  </w:endnote>
  <w:endnote w:type="continuationSeparator" w:id="0">
    <w:p w:rsidR="00C219B6" w:rsidRDefault="00C219B6" w:rsidP="00AC5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19B6" w:rsidRDefault="00C219B6" w:rsidP="00AC5848">
      <w:r>
        <w:separator/>
      </w:r>
    </w:p>
  </w:footnote>
  <w:footnote w:type="continuationSeparator" w:id="0">
    <w:p w:rsidR="00C219B6" w:rsidRDefault="00C219B6" w:rsidP="00AC58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6173A0"/>
    <w:multiLevelType w:val="hybridMultilevel"/>
    <w:tmpl w:val="8C48175A"/>
    <w:lvl w:ilvl="0" w:tplc="36B052B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A4C1238"/>
    <w:multiLevelType w:val="hybridMultilevel"/>
    <w:tmpl w:val="7570B930"/>
    <w:lvl w:ilvl="0" w:tplc="292E4EB2">
      <w:start w:val="1"/>
      <w:numFmt w:val="decimalEnclosedCircle"/>
      <w:lvlText w:val="%1"/>
      <w:lvlJc w:val="left"/>
      <w:pPr>
        <w:ind w:left="960" w:hanging="360"/>
      </w:pPr>
      <w:rPr>
        <w:rFonts w:ascii="宋体" w:eastAsia="宋体" w:hAnsi="宋体"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848"/>
    <w:rsid w:val="0000633E"/>
    <w:rsid w:val="000139F9"/>
    <w:rsid w:val="0003360F"/>
    <w:rsid w:val="00062C6F"/>
    <w:rsid w:val="000A19B6"/>
    <w:rsid w:val="000A2001"/>
    <w:rsid w:val="00107E4F"/>
    <w:rsid w:val="001312F7"/>
    <w:rsid w:val="001616E0"/>
    <w:rsid w:val="0016797D"/>
    <w:rsid w:val="00184975"/>
    <w:rsid w:val="0019549E"/>
    <w:rsid w:val="001B1E12"/>
    <w:rsid w:val="001B3091"/>
    <w:rsid w:val="00220DDE"/>
    <w:rsid w:val="00250BA2"/>
    <w:rsid w:val="00260465"/>
    <w:rsid w:val="002A6594"/>
    <w:rsid w:val="002D639E"/>
    <w:rsid w:val="002D7708"/>
    <w:rsid w:val="002E4EC8"/>
    <w:rsid w:val="002E7EA5"/>
    <w:rsid w:val="002F4818"/>
    <w:rsid w:val="003024EE"/>
    <w:rsid w:val="003077AF"/>
    <w:rsid w:val="00307BEA"/>
    <w:rsid w:val="00313D7B"/>
    <w:rsid w:val="003328F5"/>
    <w:rsid w:val="00343223"/>
    <w:rsid w:val="003B3DE6"/>
    <w:rsid w:val="003C3701"/>
    <w:rsid w:val="003C53F9"/>
    <w:rsid w:val="003F3E63"/>
    <w:rsid w:val="00402527"/>
    <w:rsid w:val="00403505"/>
    <w:rsid w:val="004056A7"/>
    <w:rsid w:val="00467193"/>
    <w:rsid w:val="00492192"/>
    <w:rsid w:val="004A6DD1"/>
    <w:rsid w:val="004B1E5B"/>
    <w:rsid w:val="004C7517"/>
    <w:rsid w:val="004E6E07"/>
    <w:rsid w:val="004F00CA"/>
    <w:rsid w:val="0051678C"/>
    <w:rsid w:val="00517B08"/>
    <w:rsid w:val="00527535"/>
    <w:rsid w:val="00532DDD"/>
    <w:rsid w:val="00584954"/>
    <w:rsid w:val="005957BF"/>
    <w:rsid w:val="005B034E"/>
    <w:rsid w:val="005D21F9"/>
    <w:rsid w:val="00601E88"/>
    <w:rsid w:val="00635307"/>
    <w:rsid w:val="0064259D"/>
    <w:rsid w:val="00644E23"/>
    <w:rsid w:val="00651563"/>
    <w:rsid w:val="00655D9F"/>
    <w:rsid w:val="006A127F"/>
    <w:rsid w:val="006A232A"/>
    <w:rsid w:val="006A72B9"/>
    <w:rsid w:val="006F570D"/>
    <w:rsid w:val="007054C0"/>
    <w:rsid w:val="007228F1"/>
    <w:rsid w:val="00732779"/>
    <w:rsid w:val="00747C19"/>
    <w:rsid w:val="00782A40"/>
    <w:rsid w:val="00791FC5"/>
    <w:rsid w:val="007A000E"/>
    <w:rsid w:val="007A7A8F"/>
    <w:rsid w:val="007B6CC5"/>
    <w:rsid w:val="007E2225"/>
    <w:rsid w:val="007F3874"/>
    <w:rsid w:val="00801661"/>
    <w:rsid w:val="00861576"/>
    <w:rsid w:val="00870AAD"/>
    <w:rsid w:val="0089784A"/>
    <w:rsid w:val="008E101B"/>
    <w:rsid w:val="008F64AC"/>
    <w:rsid w:val="008F7DB2"/>
    <w:rsid w:val="0091447F"/>
    <w:rsid w:val="00916189"/>
    <w:rsid w:val="00921106"/>
    <w:rsid w:val="009478F1"/>
    <w:rsid w:val="00954B0E"/>
    <w:rsid w:val="009832D4"/>
    <w:rsid w:val="009F50A4"/>
    <w:rsid w:val="00A06122"/>
    <w:rsid w:val="00A67838"/>
    <w:rsid w:val="00A7384D"/>
    <w:rsid w:val="00A759B3"/>
    <w:rsid w:val="00AC5848"/>
    <w:rsid w:val="00AD5EDD"/>
    <w:rsid w:val="00AF088F"/>
    <w:rsid w:val="00B21E20"/>
    <w:rsid w:val="00B2604E"/>
    <w:rsid w:val="00B47E92"/>
    <w:rsid w:val="00B95334"/>
    <w:rsid w:val="00BC3394"/>
    <w:rsid w:val="00BD5146"/>
    <w:rsid w:val="00BD7A21"/>
    <w:rsid w:val="00BE2415"/>
    <w:rsid w:val="00BE3DB8"/>
    <w:rsid w:val="00C021A7"/>
    <w:rsid w:val="00C219B6"/>
    <w:rsid w:val="00C4618A"/>
    <w:rsid w:val="00C536CF"/>
    <w:rsid w:val="00C75FF8"/>
    <w:rsid w:val="00C7771E"/>
    <w:rsid w:val="00C8504F"/>
    <w:rsid w:val="00CC0A88"/>
    <w:rsid w:val="00CD680C"/>
    <w:rsid w:val="00CE6019"/>
    <w:rsid w:val="00D21B98"/>
    <w:rsid w:val="00D3341E"/>
    <w:rsid w:val="00D351D9"/>
    <w:rsid w:val="00D87BE7"/>
    <w:rsid w:val="00D94130"/>
    <w:rsid w:val="00DF41DF"/>
    <w:rsid w:val="00E2752C"/>
    <w:rsid w:val="00E32EB4"/>
    <w:rsid w:val="00E33F46"/>
    <w:rsid w:val="00E34B12"/>
    <w:rsid w:val="00E36ED8"/>
    <w:rsid w:val="00E54254"/>
    <w:rsid w:val="00E65E25"/>
    <w:rsid w:val="00E735AF"/>
    <w:rsid w:val="00E82536"/>
    <w:rsid w:val="00E9317E"/>
    <w:rsid w:val="00EB292A"/>
    <w:rsid w:val="00EB6C54"/>
    <w:rsid w:val="00ED4A46"/>
    <w:rsid w:val="00F35CB4"/>
    <w:rsid w:val="00F54FE8"/>
    <w:rsid w:val="00F65DD1"/>
    <w:rsid w:val="00FA4F4C"/>
    <w:rsid w:val="00FB4D6F"/>
    <w:rsid w:val="00FE4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73F128-FE1D-4F66-9B22-E1963AD20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584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8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AC5848"/>
    <w:rPr>
      <w:sz w:val="18"/>
      <w:szCs w:val="18"/>
    </w:rPr>
  </w:style>
  <w:style w:type="paragraph" w:styleId="a5">
    <w:name w:val="footer"/>
    <w:basedOn w:val="a"/>
    <w:link w:val="a6"/>
    <w:uiPriority w:val="99"/>
    <w:unhideWhenUsed/>
    <w:rsid w:val="00AC58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AC5848"/>
    <w:rPr>
      <w:sz w:val="18"/>
      <w:szCs w:val="18"/>
    </w:rPr>
  </w:style>
  <w:style w:type="paragraph" w:styleId="a7">
    <w:name w:val="List Paragraph"/>
    <w:basedOn w:val="a"/>
    <w:uiPriority w:val="34"/>
    <w:qFormat/>
    <w:rsid w:val="008F64A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629927">
      <w:bodyDiv w:val="1"/>
      <w:marLeft w:val="0"/>
      <w:marRight w:val="0"/>
      <w:marTop w:val="0"/>
      <w:marBottom w:val="0"/>
      <w:divBdr>
        <w:top w:val="none" w:sz="0" w:space="0" w:color="auto"/>
        <w:left w:val="none" w:sz="0" w:space="0" w:color="auto"/>
        <w:bottom w:val="none" w:sz="0" w:space="0" w:color="auto"/>
        <w:right w:val="none" w:sz="0" w:space="0" w:color="auto"/>
      </w:divBdr>
    </w:div>
    <w:div w:id="1212501462">
      <w:bodyDiv w:val="1"/>
      <w:marLeft w:val="0"/>
      <w:marRight w:val="0"/>
      <w:marTop w:val="0"/>
      <w:marBottom w:val="0"/>
      <w:divBdr>
        <w:top w:val="none" w:sz="0" w:space="0" w:color="auto"/>
        <w:left w:val="none" w:sz="0" w:space="0" w:color="auto"/>
        <w:bottom w:val="none" w:sz="0" w:space="0" w:color="auto"/>
        <w:right w:val="none" w:sz="0" w:space="0" w:color="auto"/>
      </w:divBdr>
    </w:div>
    <w:div w:id="1227450138">
      <w:bodyDiv w:val="1"/>
      <w:marLeft w:val="0"/>
      <w:marRight w:val="0"/>
      <w:marTop w:val="0"/>
      <w:marBottom w:val="0"/>
      <w:divBdr>
        <w:top w:val="none" w:sz="0" w:space="0" w:color="auto"/>
        <w:left w:val="none" w:sz="0" w:space="0" w:color="auto"/>
        <w:bottom w:val="none" w:sz="0" w:space="0" w:color="auto"/>
        <w:right w:val="none" w:sz="0" w:space="0" w:color="auto"/>
      </w:divBdr>
    </w:div>
    <w:div w:id="1230188102">
      <w:bodyDiv w:val="1"/>
      <w:marLeft w:val="0"/>
      <w:marRight w:val="0"/>
      <w:marTop w:val="0"/>
      <w:marBottom w:val="0"/>
      <w:divBdr>
        <w:top w:val="none" w:sz="0" w:space="0" w:color="auto"/>
        <w:left w:val="none" w:sz="0" w:space="0" w:color="auto"/>
        <w:bottom w:val="none" w:sz="0" w:space="0" w:color="auto"/>
        <w:right w:val="none" w:sz="0" w:space="0" w:color="auto"/>
      </w:divBdr>
    </w:div>
    <w:div w:id="214631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288</Words>
  <Characters>1648</Characters>
  <Application>Microsoft Office Word</Application>
  <DocSecurity>0</DocSecurity>
  <Lines>13</Lines>
  <Paragraphs>3</Paragraphs>
  <ScaleCrop>false</ScaleCrop>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cwc</dc:creator>
  <cp:keywords/>
  <dc:description/>
  <cp:lastModifiedBy>Lenovo</cp:lastModifiedBy>
  <cp:revision>2</cp:revision>
  <cp:lastPrinted>2023-06-04T10:11:00Z</cp:lastPrinted>
  <dcterms:created xsi:type="dcterms:W3CDTF">2023-06-19T01:17:00Z</dcterms:created>
  <dcterms:modified xsi:type="dcterms:W3CDTF">2023-06-19T01:17:00Z</dcterms:modified>
</cp:coreProperties>
</file>