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eastAsia="黑体"/>
          <w:b/>
          <w:sz w:val="36"/>
          <w:szCs w:val="36"/>
        </w:rPr>
      </w:pPr>
      <w:r>
        <w:rPr>
          <w:rFonts w:hint="eastAsia" w:ascii="Times New Roman" w:hAnsi="Times New Roman" w:eastAsia="黑体"/>
          <w:b/>
          <w:sz w:val="36"/>
          <w:szCs w:val="36"/>
        </w:rPr>
        <w:t>城市管理专业（区域经济管理）本科人才培养方案</w:t>
      </w:r>
    </w:p>
    <w:p>
      <w:pPr>
        <w:spacing w:line="360" w:lineRule="auto"/>
        <w:jc w:val="center"/>
        <w:rPr>
          <w:rFonts w:ascii="Times New Roman" w:hAnsi="Times New Roman" w:eastAsia="黑体"/>
          <w:b/>
          <w:sz w:val="36"/>
          <w:szCs w:val="36"/>
        </w:rPr>
      </w:pPr>
      <w:r>
        <w:rPr>
          <w:rFonts w:hint="eastAsia" w:ascii="Times New Roman" w:hAnsi="Times New Roman" w:eastAsia="黑体"/>
          <w:b/>
          <w:sz w:val="36"/>
          <w:szCs w:val="36"/>
        </w:rPr>
        <w:t>（专业代码：</w:t>
      </w:r>
      <w:r>
        <w:rPr>
          <w:rFonts w:ascii="Times New Roman" w:hAnsi="Times New Roman" w:eastAsia="黑体" w:cs="Times New Roman"/>
          <w:b/>
          <w:sz w:val="36"/>
          <w:szCs w:val="36"/>
        </w:rPr>
        <w:t>120405</w:t>
      </w:r>
      <w:r>
        <w:rPr>
          <w:rFonts w:hint="eastAsia" w:ascii="Times New Roman" w:hAnsi="Times New Roman" w:eastAsia="黑体"/>
          <w:b/>
          <w:sz w:val="36"/>
          <w:szCs w:val="36"/>
        </w:rPr>
        <w:t>）</w:t>
      </w:r>
    </w:p>
    <w:p>
      <w:pPr>
        <w:rPr>
          <w:rFonts w:ascii="Times New Roman" w:hAnsi="Times New Roman"/>
        </w:rPr>
      </w:pPr>
    </w:p>
    <w:p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一、培养目标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本专业主要培养具有社会主义核心价值观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适应区域与城市经济发展需要，具有扎实的区域与城市经济管理理论基础和突出的定量分析能力，掌握地理信息系统、AutoCAD等空间分析与制图技术，知识面宽广，有创新意识和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一定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的研究能力，能够在区域和城市建设和管理部门、政府政策研究机构、咨询机构等企事业单位从事实务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科研以及具体管理工作的复合型、应用型专门人才。</w:t>
      </w:r>
    </w:p>
    <w:p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二、毕业要求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1．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具备良好的人文素养、人文情怀、文化精神、科学精神和社会责任感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2．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系统掌握现代区域经济管理的基本知识和专业基础理论，熟悉区域经济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分析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的原理和方法，具有扎实的经济学和管理学基础，具备较宽的公共管理专业知识面以及合理知识结构。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3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．具有区域经济管理的思维与能力。能够从事区情分析与区域发展优劣势评价、区域经济结构分析、市场分析预测、功能区及经济区划分、空间布局分析与制图、城市规划、地理信息系统与辅助决策系统应用及区域政策研究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4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具有自主学习和终身学习意识，有创业创新能力及不断学习与适应发展的能力；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了解区域经济学科发展动态和国内外发展前沿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；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掌握一门外语，具备国际视野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；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能够熟练运用计算机。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5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熟悉本专业领域相关政策及法律、法规，能够在本专业领域实践活动中理解并遵守职业道德和职业规范。</w:t>
      </w:r>
    </w:p>
    <w:p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三、核心课程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经济学原理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中级微观经济学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管理学、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公共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经济学、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公共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政策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学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、公共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管理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学、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区域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经济学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城市经济学、空间经济计量基础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城市规划与管理、经济地理学、区域规划理论与方法、中国区域经济、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地理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信息系统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、地方财政学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等。</w:t>
      </w:r>
    </w:p>
    <w:p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四</w:t>
      </w:r>
      <w:r>
        <w:rPr>
          <w:b/>
          <w:bCs/>
          <w:kern w:val="0"/>
          <w:sz w:val="28"/>
          <w:szCs w:val="28"/>
        </w:rPr>
        <w:t>、培养特色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1. 强调学科交叉、理论与应用兼顾的专业特色。本专业方向覆盖了区域、城市、产业、生态等应用经济学、公共管理理论与政策知识以及地理学方法等多个领域，凸显了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经济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、管理、理工融合的学科特色，理论性强，应用范围广，社会需求大，有较广阔的发展前景。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2. 强调宽基础、重技能的课程特色。本专业方向立足区域经济学、空间经济学和城市管理学等理论课程，重视区域规划与管理等应用课程，强化遥感、地理信息系统等空间数字技术和计算机制图等实践课程。注重基础理论的强化、基本技能和方法的训练。采取课程讲授、名家讲座、实验实习与社会考察相结合的培养模式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3. 强调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“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规划、管理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”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等创新型实践能力的人才培养特色。为加强基本技能和方法的训练，充实了地理、计算机制图、城市规划和区域规划等实践教学，利用数字城市实验室、区域经济与城市管理实验室、首都生态城市规划与管理实验室和京津冀都市圈研究基地、都市郊区研究基地，以及北京经济技术开发区、天津滨海新区等特殊经济区或城市重点功能区，为学生提供创新训练和实践平台。</w:t>
      </w:r>
    </w:p>
    <w:p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</w:pPr>
      <w:r>
        <w:rPr>
          <w:rFonts w:hint="eastAsia"/>
          <w:b/>
          <w:bCs/>
          <w:kern w:val="0"/>
          <w:sz w:val="28"/>
          <w:szCs w:val="28"/>
        </w:rPr>
        <w:t>五、学制和学位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六、学分一览表</w:t>
      </w:r>
    </w:p>
    <w:p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总学分一览表</w:t>
      </w:r>
    </w:p>
    <w:tbl>
      <w:tblPr>
        <w:tblStyle w:val="7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hint="eastAsia" w:ascii="Times New Roman" w:hAnsi="Times New Roman"/>
                <w:lang w:val="en-US" w:eastAsia="zh-CN"/>
              </w:rPr>
              <w:t>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 w:ascii="Times New Roman" w:hAnsi="Times New Roman"/>
                <w:lang w:val="en-US" w:eastAsia="zh-CN"/>
              </w:rPr>
              <w:t>2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hint="eastAsia" w:ascii="Times New Roman" w:hAnsi="Times New Roman"/>
                <w:lang w:val="en-US" w:eastAsia="zh-CN"/>
              </w:rPr>
              <w:t>7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课堂教学学时分配表</w:t>
      </w:r>
    </w:p>
    <w:p>
      <w:pPr>
        <w:rPr>
          <w:rFonts w:ascii="Times New Roman" w:hAnsi="Times New Roma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939"/>
        <w:gridCol w:w="1617"/>
        <w:gridCol w:w="1437"/>
        <w:gridCol w:w="822"/>
        <w:gridCol w:w="822"/>
        <w:gridCol w:w="184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课程类别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门数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总学时</w:t>
            </w:r>
          </w:p>
        </w:tc>
        <w:tc>
          <w:tcPr>
            <w:tcW w:w="164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总学分</w:t>
            </w:r>
          </w:p>
        </w:tc>
        <w:tc>
          <w:tcPr>
            <w:tcW w:w="184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比例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通识教育必修课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ascii="宋体" w:hAnsi="宋体" w:eastAsia="宋体" w:cs="Times New Roman"/>
                <w:szCs w:val="21"/>
              </w:rPr>
              <w:t>9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16</w:t>
            </w:r>
          </w:p>
        </w:tc>
        <w:tc>
          <w:tcPr>
            <w:tcW w:w="164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ascii="宋体" w:hAnsi="宋体" w:eastAsia="宋体" w:cs="Times New Roman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84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39.39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学科基础课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  <w:r>
              <w:rPr>
                <w:rFonts w:ascii="宋体" w:hAnsi="宋体" w:eastAsia="宋体" w:cs="Times New Roman"/>
                <w:szCs w:val="21"/>
              </w:rPr>
              <w:t>1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  <w:r>
              <w:rPr>
                <w:rFonts w:ascii="宋体" w:hAnsi="宋体" w:eastAsia="宋体" w:cs="Times New Roman"/>
                <w:szCs w:val="21"/>
              </w:rPr>
              <w:t>64</w:t>
            </w:r>
          </w:p>
        </w:tc>
        <w:tc>
          <w:tcPr>
            <w:tcW w:w="164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29</w:t>
            </w:r>
          </w:p>
        </w:tc>
        <w:tc>
          <w:tcPr>
            <w:tcW w:w="184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21.97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专业核心课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336</w:t>
            </w:r>
          </w:p>
        </w:tc>
        <w:tc>
          <w:tcPr>
            <w:tcW w:w="164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</w:t>
            </w:r>
          </w:p>
        </w:tc>
        <w:tc>
          <w:tcPr>
            <w:tcW w:w="184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通识教育选修课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4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  <w:r>
              <w:rPr>
                <w:rFonts w:ascii="宋体" w:hAnsi="宋体" w:eastAsia="宋体" w:cs="Times New Roman"/>
                <w:szCs w:val="21"/>
              </w:rPr>
              <w:t>0</w:t>
            </w:r>
          </w:p>
        </w:tc>
        <w:tc>
          <w:tcPr>
            <w:tcW w:w="184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39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个性教育</w:t>
            </w:r>
          </w:p>
        </w:tc>
        <w:tc>
          <w:tcPr>
            <w:tcW w:w="939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专业提升课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82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Times New Roman"/>
                <w:szCs w:val="21"/>
              </w:rPr>
              <w:t>17</w:t>
            </w:r>
          </w:p>
        </w:tc>
        <w:tc>
          <w:tcPr>
            <w:tcW w:w="822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1</w:t>
            </w:r>
          </w:p>
        </w:tc>
        <w:tc>
          <w:tcPr>
            <w:tcW w:w="1845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15.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39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39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专业拓展课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82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不限</w:t>
            </w:r>
          </w:p>
        </w:tc>
        <w:tc>
          <w:tcPr>
            <w:tcW w:w="822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5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合计</w:t>
            </w:r>
          </w:p>
        </w:tc>
        <w:tc>
          <w:tcPr>
            <w:tcW w:w="161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64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  <w:lang w:val="en-US" w:eastAsia="zh-CN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845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100</w:t>
            </w:r>
          </w:p>
        </w:tc>
      </w:tr>
    </w:tbl>
    <w:p>
      <w:pPr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实践教学环节一览表</w:t>
      </w:r>
    </w:p>
    <w:p>
      <w:pPr>
        <w:rPr>
          <w:rFonts w:ascii="Times New Roman" w:hAnsi="Times New Roma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认知实习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专业实习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毕业实习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毕业论文（设计）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素养提升类</w:t>
            </w: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创新创业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第二课堂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思政育人类</w:t>
            </w: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计算机应用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微积分I（PM）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微积分II（PM）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政治学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EXCEL</w:t>
            </w:r>
            <w:r>
              <w:rPr>
                <w:rFonts w:hint="eastAsia" w:cs="Times New Roman"/>
                <w:sz w:val="18"/>
                <w:szCs w:val="18"/>
              </w:rPr>
              <w:t>高级应用实务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公共经济学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公共管理学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公共政策学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城市管理学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公共管理类专业导论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空间计量经济基础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专业实验类</w:t>
            </w:r>
          </w:p>
        </w:tc>
        <w:tc>
          <w:tcPr>
            <w:tcW w:w="2552" w:type="dxa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区域与城市经济大数据可视化分析方法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地理信息系统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地图学与计算机制图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北京城市规划案例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合计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</w:tr>
    </w:tbl>
    <w:p>
      <w:pPr>
        <w:rPr>
          <w:rFonts w:ascii="Times New Roman" w:hAnsi="Times New Roman"/>
        </w:rPr>
      </w:pPr>
    </w:p>
    <w:sectPr>
      <w:pgSz w:w="11906" w:h="16838"/>
      <w:pgMar w:top="1440" w:right="1797" w:bottom="1440" w:left="17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F95322"/>
    <w:rsid w:val="00000CB2"/>
    <w:rsid w:val="00025C1E"/>
    <w:rsid w:val="00031C66"/>
    <w:rsid w:val="00097C3B"/>
    <w:rsid w:val="000E4439"/>
    <w:rsid w:val="000F529F"/>
    <w:rsid w:val="00121CAB"/>
    <w:rsid w:val="001673BC"/>
    <w:rsid w:val="001C7555"/>
    <w:rsid w:val="001D0345"/>
    <w:rsid w:val="001D3BFE"/>
    <w:rsid w:val="00282112"/>
    <w:rsid w:val="002A2237"/>
    <w:rsid w:val="002A2409"/>
    <w:rsid w:val="002D20B8"/>
    <w:rsid w:val="00302CFC"/>
    <w:rsid w:val="003215D1"/>
    <w:rsid w:val="0037740A"/>
    <w:rsid w:val="003924C7"/>
    <w:rsid w:val="003D5448"/>
    <w:rsid w:val="004604ED"/>
    <w:rsid w:val="00460D4F"/>
    <w:rsid w:val="00474D34"/>
    <w:rsid w:val="004D6771"/>
    <w:rsid w:val="004F2421"/>
    <w:rsid w:val="0051107E"/>
    <w:rsid w:val="00584BB5"/>
    <w:rsid w:val="00594CEB"/>
    <w:rsid w:val="00596158"/>
    <w:rsid w:val="005A646B"/>
    <w:rsid w:val="005D63EB"/>
    <w:rsid w:val="005E21AB"/>
    <w:rsid w:val="00626A18"/>
    <w:rsid w:val="00654F20"/>
    <w:rsid w:val="006726A0"/>
    <w:rsid w:val="006770DE"/>
    <w:rsid w:val="00692345"/>
    <w:rsid w:val="006E094D"/>
    <w:rsid w:val="00710BAD"/>
    <w:rsid w:val="00720E17"/>
    <w:rsid w:val="00767CEE"/>
    <w:rsid w:val="007768A8"/>
    <w:rsid w:val="007C1A49"/>
    <w:rsid w:val="008B2EF6"/>
    <w:rsid w:val="008C71BD"/>
    <w:rsid w:val="00990750"/>
    <w:rsid w:val="009A7959"/>
    <w:rsid w:val="009B1EE0"/>
    <w:rsid w:val="00A01D8A"/>
    <w:rsid w:val="00A030C7"/>
    <w:rsid w:val="00A054A4"/>
    <w:rsid w:val="00A069D0"/>
    <w:rsid w:val="00A56877"/>
    <w:rsid w:val="00A95B5F"/>
    <w:rsid w:val="00AA4EF0"/>
    <w:rsid w:val="00AA5E49"/>
    <w:rsid w:val="00AB5911"/>
    <w:rsid w:val="00AC056D"/>
    <w:rsid w:val="00AD3705"/>
    <w:rsid w:val="00AF7AC7"/>
    <w:rsid w:val="00B12E88"/>
    <w:rsid w:val="00B24D06"/>
    <w:rsid w:val="00B24F67"/>
    <w:rsid w:val="00B27D93"/>
    <w:rsid w:val="00BF348F"/>
    <w:rsid w:val="00C118C9"/>
    <w:rsid w:val="00C541A3"/>
    <w:rsid w:val="00CA570E"/>
    <w:rsid w:val="00CD2E71"/>
    <w:rsid w:val="00CF54F7"/>
    <w:rsid w:val="00CF5959"/>
    <w:rsid w:val="00D034F9"/>
    <w:rsid w:val="00D45F7E"/>
    <w:rsid w:val="00D56C28"/>
    <w:rsid w:val="00D84B18"/>
    <w:rsid w:val="00E91F6F"/>
    <w:rsid w:val="00ED1254"/>
    <w:rsid w:val="00F84179"/>
    <w:rsid w:val="00F95322"/>
    <w:rsid w:val="38E522C8"/>
    <w:rsid w:val="55B8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326</Words>
  <Characters>1862</Characters>
  <Lines>15</Lines>
  <Paragraphs>4</Paragraphs>
  <TotalTime>0</TotalTime>
  <ScaleCrop>false</ScaleCrop>
  <LinksUpToDate>false</LinksUpToDate>
  <CharactersWithSpaces>2184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2021-04-06T04:47:00Z</dcterms:created>
  <dc:creator>weiji</dc:creator>
  <cp:lastModifiedBy>5438</cp:lastModifiedBy>
  <dcterms:modified xsi:type="dcterms:W3CDTF">2022-12-09T11:17:22Z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AA114AB1AC654B569135B86637CB8398</vt:lpwstr>
  </property>
</Properties>
</file>