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44"/>
        </w:rPr>
        <w:t>工商管理（国际商务）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专业本科人才培养方案</w:t>
      </w:r>
    </w:p>
    <w:p>
      <w:pPr>
        <w:pStyle w:val="12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28"/>
          <w:szCs w:val="28"/>
        </w:rPr>
      </w:pPr>
      <w:r>
        <w:rPr>
          <w:rFonts w:hint="eastAsia" w:ascii="方正小标宋简体" w:eastAsia="方正小标宋简体"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专业代码：</w:t>
      </w:r>
      <w:r>
        <w:rPr>
          <w:rFonts w:ascii="方正小标宋简体" w:eastAsia="方正小标宋简体"/>
          <w:bCs/>
          <w:sz w:val="28"/>
          <w:szCs w:val="44"/>
        </w:rPr>
        <w:t>120201K</w:t>
      </w:r>
      <w:r>
        <w:rPr>
          <w:rFonts w:hint="eastAsia" w:ascii="方正小标宋简体" w:eastAsia="方正小标宋简体"/>
          <w:bCs/>
          <w:sz w:val="28"/>
          <w:szCs w:val="28"/>
        </w:rPr>
        <w:t>）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备国际贸易和电子商务管理能力，适应经济全球化发展需要，通晓国际商务发展动向与前沿，掌握国际商务理论知识及实践技能，谙熟国际经济法规和商务惯例，具有良好的国际视野与战略眼光、较强的商务实践能力、创新创业能力以及团队合作能力，以国际化、实践型为突出特征的高层次复合型国际商务人才。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掌握马克思主义、毛泽东思想和中国特色社会主义理论体系；具有良好的思想品德、社会公德和个人修养；塑造正确的世界观、人生观、价值观；具有爱岗敬业、遵纪守法和团结合作的品质；具有为国家富强、民族昌盛而奋斗的志向和责任感；</w:t>
      </w:r>
    </w:p>
    <w:p>
      <w:pPr>
        <w:pStyle w:val="36"/>
        <w:widowControl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2. 系统掌握从事国际商务工作所需要的管理学、营销学、经济学、贸易学、金融学等方面的基本知识和基本技能，具备良好的学习能力、分析与解决实际问题的能力，具备较强的商务谈判技能、企业管理与市场营销技能。</w:t>
      </w:r>
    </w:p>
    <w:p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3.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4.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能够熟练运用计算机和管理实务方面的应用软件，对商务以及市场数据信息进行收集和分析处理，能够迅速适应实际工作岗位的要求；</w:t>
      </w:r>
    </w:p>
    <w:p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5.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6.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具有扎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实的专业基础，宽泛的知识面和知识结构，了解国内外国际商务学科动态，具备分析和解决国际商务实际问题的能力；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7. 具有人文素养、科学精神和社会责任感，熟悉国际商务活动的有关政策和法规、国际惯例与规则，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能够在本专业领域实践活动中理解并遵守职业道德和职业规范，具有良好的职业道德素养、健康的心理和体魄。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>
      <w:pPr>
        <w:pStyle w:val="36"/>
        <w:widowControl/>
        <w:spacing w:line="360" w:lineRule="auto"/>
        <w:ind w:firstLine="482"/>
        <w:jc w:val="left"/>
        <w:rPr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1.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  <w:r>
        <w:rPr>
          <w:b/>
          <w:sz w:val="24"/>
        </w:rPr>
        <w:t>突出国际化</w:t>
      </w:r>
      <w:r>
        <w:rPr>
          <w:rFonts w:hint="eastAsia"/>
          <w:b/>
          <w:sz w:val="24"/>
        </w:rPr>
        <w:t>商务</w:t>
      </w:r>
      <w:r>
        <w:rPr>
          <w:b/>
          <w:sz w:val="24"/>
        </w:rPr>
        <w:t>人才培养。</w:t>
      </w:r>
      <w:r>
        <w:rPr>
          <w:sz w:val="24"/>
        </w:rPr>
        <w:t>本专业主要核心专业课程</w:t>
      </w:r>
      <w:r>
        <w:rPr>
          <w:rFonts w:hint="eastAsia"/>
          <w:sz w:val="24"/>
        </w:rPr>
        <w:t>均基于国际化视野进行课程内容设置，例如国际税收、国际结算、国际商法、国际金融等，并且</w:t>
      </w:r>
      <w:r>
        <w:rPr>
          <w:sz w:val="24"/>
        </w:rPr>
        <w:t>实行全英文</w:t>
      </w:r>
      <w:r>
        <w:rPr>
          <w:rFonts w:hint="eastAsia"/>
          <w:sz w:val="24"/>
        </w:rPr>
        <w:t>或</w:t>
      </w:r>
      <w:r>
        <w:rPr>
          <w:sz w:val="24"/>
        </w:rPr>
        <w:t>双语教学</w:t>
      </w:r>
      <w:r>
        <w:rPr>
          <w:rFonts w:hint="eastAsia"/>
          <w:sz w:val="24"/>
        </w:rPr>
        <w:t>。</w:t>
      </w:r>
      <w:r>
        <w:rPr>
          <w:sz w:val="24"/>
        </w:rPr>
        <w:t>在国际化交流方面，</w:t>
      </w:r>
      <w:r>
        <w:rPr>
          <w:rFonts w:hint="eastAsia"/>
          <w:sz w:val="24"/>
        </w:rPr>
        <w:t>依托学校平台资源，</w:t>
      </w:r>
      <w:r>
        <w:rPr>
          <w:sz w:val="24"/>
        </w:rPr>
        <w:t>通过与英国、爱尔兰、加拿大、美国、日本等</w:t>
      </w:r>
      <w:r>
        <w:rPr>
          <w:rFonts w:hint="eastAsia"/>
          <w:sz w:val="24"/>
        </w:rPr>
        <w:t>国家高校</w:t>
      </w:r>
      <w:r>
        <w:rPr>
          <w:sz w:val="24"/>
        </w:rPr>
        <w:t>的合作，提供合作办学、短期交流、修学旅行、国际化实习等丰富多彩的</w:t>
      </w:r>
      <w:r>
        <w:rPr>
          <w:rFonts w:hint="eastAsia"/>
          <w:sz w:val="24"/>
        </w:rPr>
        <w:t>国际</w:t>
      </w:r>
      <w:r>
        <w:rPr>
          <w:sz w:val="24"/>
        </w:rPr>
        <w:t>交流活动。</w:t>
      </w:r>
    </w:p>
    <w:p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.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突出跨学科复合型人才培养。</w:t>
      </w:r>
      <w:r>
        <w:rPr>
          <w:rFonts w:hint="eastAsia" w:ascii="宋体" w:hAnsi="宋体"/>
          <w:sz w:val="24"/>
        </w:rPr>
        <w:t>本专业课程体系以企业管理与市场营销系列课程为基础支撑，同时融合了经济学、商法学、贸易学、金融学、会计学、税收学等领域的知识，通过跨学科知识融合拓宽学生的知识面、提升其应对复杂多变商务环境的能力、以及在此环境中综合分析问题与解决问题的能力，突出高层次复合型人才培养。</w:t>
      </w:r>
    </w:p>
    <w:p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.</w:t>
      </w:r>
      <w:r>
        <w:rPr>
          <w:rFonts w:ascii="宋体" w:hAnsi="宋体"/>
          <w:b/>
          <w:sz w:val="24"/>
        </w:rPr>
        <w:t>注重</w:t>
      </w:r>
      <w:r>
        <w:rPr>
          <w:rFonts w:hint="eastAsia" w:ascii="宋体" w:hAnsi="宋体"/>
          <w:b/>
          <w:sz w:val="24"/>
        </w:rPr>
        <w:t>学生</w:t>
      </w:r>
      <w:r>
        <w:rPr>
          <w:rFonts w:ascii="宋体" w:hAnsi="宋体"/>
          <w:b/>
          <w:sz w:val="24"/>
        </w:rPr>
        <w:t>实践</w:t>
      </w:r>
      <w:r>
        <w:rPr>
          <w:rFonts w:hint="eastAsia" w:ascii="宋体" w:hAnsi="宋体"/>
          <w:b/>
          <w:sz w:val="24"/>
        </w:rPr>
        <w:t>创新</w:t>
      </w:r>
      <w:r>
        <w:rPr>
          <w:rFonts w:ascii="宋体" w:hAnsi="宋体"/>
          <w:b/>
          <w:sz w:val="24"/>
        </w:rPr>
        <w:t>能力的培养。</w:t>
      </w:r>
      <w:r>
        <w:rPr>
          <w:rFonts w:hint="eastAsia" w:ascii="宋体" w:hAnsi="宋体"/>
          <w:sz w:val="24"/>
        </w:rPr>
        <w:t>课程体系注重</w:t>
      </w:r>
      <w:r>
        <w:rPr>
          <w:rFonts w:ascii="宋体" w:hAnsi="宋体"/>
          <w:sz w:val="24"/>
        </w:rPr>
        <w:t>学生</w:t>
      </w:r>
      <w:r>
        <w:rPr>
          <w:rFonts w:hint="eastAsia" w:ascii="宋体" w:hAnsi="宋体"/>
          <w:sz w:val="24"/>
        </w:rPr>
        <w:t>实践</w:t>
      </w:r>
      <w:r>
        <w:rPr>
          <w:rFonts w:ascii="宋体" w:hAnsi="宋体"/>
          <w:sz w:val="24"/>
        </w:rPr>
        <w:t>技能的培养，</w:t>
      </w:r>
      <w:r>
        <w:rPr>
          <w:rFonts w:hint="eastAsia" w:ascii="宋体" w:hAnsi="宋体"/>
          <w:sz w:val="24"/>
        </w:rPr>
        <w:t>设置了</w:t>
      </w:r>
      <w:r>
        <w:rPr>
          <w:rFonts w:ascii="宋体" w:hAnsi="宋体"/>
          <w:sz w:val="24"/>
        </w:rPr>
        <w:t>商务谈判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客户关系管理等课程的实践</w:t>
      </w:r>
      <w:r>
        <w:rPr>
          <w:rFonts w:hint="eastAsia" w:ascii="宋体" w:hAnsi="宋体"/>
          <w:sz w:val="24"/>
        </w:rPr>
        <w:t>教学模块，</w:t>
      </w:r>
      <w:r>
        <w:rPr>
          <w:rFonts w:ascii="宋体" w:hAnsi="宋体"/>
          <w:sz w:val="24"/>
        </w:rPr>
        <w:t>在实战模拟中提升学生的</w:t>
      </w:r>
      <w:r>
        <w:rPr>
          <w:rFonts w:hint="eastAsia" w:ascii="宋体" w:hAnsi="宋体"/>
          <w:sz w:val="24"/>
        </w:rPr>
        <w:t>实践创新</w:t>
      </w:r>
      <w:r>
        <w:rPr>
          <w:rFonts w:ascii="宋体" w:hAnsi="宋体"/>
          <w:sz w:val="24"/>
        </w:rPr>
        <w:t>能力。</w:t>
      </w:r>
      <w:r>
        <w:rPr>
          <w:rFonts w:hint="eastAsia" w:ascii="宋体" w:hAnsi="宋体"/>
          <w:sz w:val="24"/>
        </w:rPr>
        <w:t>在课外实践方面,与多家知名企业建立战略合作伙伴关系,给学生提供了实战平台。</w:t>
      </w:r>
    </w:p>
    <w:p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4．</w:t>
      </w:r>
      <w:r>
        <w:rPr>
          <w:rFonts w:ascii="宋体" w:hAnsi="宋体"/>
          <w:b/>
          <w:sz w:val="24"/>
        </w:rPr>
        <w:t>突出现代</w:t>
      </w:r>
      <w:r>
        <w:rPr>
          <w:rFonts w:hint="eastAsia" w:ascii="宋体" w:hAnsi="宋体"/>
          <w:b/>
          <w:sz w:val="24"/>
        </w:rPr>
        <w:t>国际商务</w:t>
      </w:r>
      <w:r>
        <w:rPr>
          <w:rFonts w:ascii="宋体" w:hAnsi="宋体"/>
          <w:b/>
          <w:sz w:val="24"/>
        </w:rPr>
        <w:t>特色。</w:t>
      </w:r>
      <w:r>
        <w:rPr>
          <w:rFonts w:ascii="宋体" w:hAnsi="宋体"/>
          <w:sz w:val="24"/>
        </w:rPr>
        <w:t>课程设置中在强调传统</w:t>
      </w:r>
      <w:r>
        <w:rPr>
          <w:rFonts w:hint="eastAsia" w:ascii="宋体" w:hAnsi="宋体"/>
          <w:sz w:val="24"/>
        </w:rPr>
        <w:t>国际商务</w:t>
      </w:r>
      <w:r>
        <w:rPr>
          <w:rFonts w:ascii="宋体" w:hAnsi="宋体"/>
          <w:sz w:val="24"/>
        </w:rPr>
        <w:t>专业知识的同时，</w:t>
      </w:r>
      <w:r>
        <w:rPr>
          <w:rFonts w:hint="eastAsia" w:ascii="宋体" w:hAnsi="宋体"/>
          <w:sz w:val="24"/>
        </w:rPr>
        <w:t>着眼于目前国际商务的发展，</w:t>
      </w:r>
      <w:r>
        <w:rPr>
          <w:rFonts w:ascii="宋体" w:hAnsi="宋体"/>
          <w:sz w:val="24"/>
        </w:rPr>
        <w:t>设置了</w:t>
      </w:r>
      <w:r>
        <w:rPr>
          <w:rFonts w:hint="eastAsia" w:ascii="宋体" w:hAnsi="宋体"/>
          <w:sz w:val="24"/>
        </w:rPr>
        <w:t>国际物流等前沿课程，契合现代国际商务的发展模式和实战需要。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国际商务、国际市场营销、国际零售管理、商务谈判、经济学原理、国际商法（双语）、国际贸易、国际金融学（双语）、国际物流、消费者行为学（双语）、国际税收（双语）、国际结算（双语）、客户关系管理（英语）、国际商务礼仪、统计学、会计学、财务管理学、运营管理、企业资源规划（ERP）、供应链管理等。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7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>
      <w:pPr>
        <w:pStyle w:val="36"/>
        <w:widowControl/>
        <w:ind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t>22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t>9</w:t>
            </w: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448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t>28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272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t>17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t>17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t>100</w:t>
            </w:r>
          </w:p>
        </w:tc>
      </w:tr>
    </w:tbl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程序设计语言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程序设计语言（</w:t>
            </w:r>
            <w:r>
              <w:rPr>
                <w:szCs w:val="21"/>
              </w:rPr>
              <w:t>Python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供应链管理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管理</w:t>
            </w:r>
            <w:r>
              <w:rPr>
                <w:color w:val="000000" w:themeColor="text1"/>
                <w:szCs w:val="21"/>
              </w:rPr>
              <w:t>决策模拟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 w:themeColor="text1"/>
                <w:szCs w:val="21"/>
              </w:rPr>
              <w:t>商务谈判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客户关系管理（英语）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7</w:t>
            </w:r>
          </w:p>
        </w:tc>
      </w:tr>
    </w:tbl>
    <w:p>
      <w:pPr>
        <w:pStyle w:val="36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Q3NjQxYmZmN2ZkODIxYWNiNTEzMzQyMTZmNzQ1MmMifQ=="/>
  </w:docVars>
  <w:rsids>
    <w:rsidRoot w:val="00E76617"/>
    <w:rsid w:val="000112B9"/>
    <w:rsid w:val="00013E75"/>
    <w:rsid w:val="000155D3"/>
    <w:rsid w:val="0002547F"/>
    <w:rsid w:val="00026947"/>
    <w:rsid w:val="00037E10"/>
    <w:rsid w:val="0004465D"/>
    <w:rsid w:val="000520A8"/>
    <w:rsid w:val="00054E0C"/>
    <w:rsid w:val="00055CE2"/>
    <w:rsid w:val="00063E8A"/>
    <w:rsid w:val="00092AFE"/>
    <w:rsid w:val="000A038C"/>
    <w:rsid w:val="000A08CF"/>
    <w:rsid w:val="000A0E89"/>
    <w:rsid w:val="000A736B"/>
    <w:rsid w:val="000B5AFA"/>
    <w:rsid w:val="000B76F7"/>
    <w:rsid w:val="000C0638"/>
    <w:rsid w:val="000C1315"/>
    <w:rsid w:val="000D1860"/>
    <w:rsid w:val="001029EA"/>
    <w:rsid w:val="00110812"/>
    <w:rsid w:val="0012475A"/>
    <w:rsid w:val="00130579"/>
    <w:rsid w:val="00134294"/>
    <w:rsid w:val="0013493C"/>
    <w:rsid w:val="00145AEC"/>
    <w:rsid w:val="00150905"/>
    <w:rsid w:val="00152DBB"/>
    <w:rsid w:val="00156D96"/>
    <w:rsid w:val="0017652E"/>
    <w:rsid w:val="00190CBF"/>
    <w:rsid w:val="00192C34"/>
    <w:rsid w:val="001A0305"/>
    <w:rsid w:val="001C29C0"/>
    <w:rsid w:val="001C514D"/>
    <w:rsid w:val="001C5A36"/>
    <w:rsid w:val="001D1F39"/>
    <w:rsid w:val="001F0671"/>
    <w:rsid w:val="001F7B0A"/>
    <w:rsid w:val="001F7DA5"/>
    <w:rsid w:val="00202C8A"/>
    <w:rsid w:val="00223A40"/>
    <w:rsid w:val="00223FDB"/>
    <w:rsid w:val="00227AD7"/>
    <w:rsid w:val="00237084"/>
    <w:rsid w:val="00250EC0"/>
    <w:rsid w:val="00296398"/>
    <w:rsid w:val="002A0B1E"/>
    <w:rsid w:val="002B1FF3"/>
    <w:rsid w:val="002B6DF9"/>
    <w:rsid w:val="002C1FAF"/>
    <w:rsid w:val="002C666C"/>
    <w:rsid w:val="002D06C4"/>
    <w:rsid w:val="002E3064"/>
    <w:rsid w:val="002F133C"/>
    <w:rsid w:val="00301D77"/>
    <w:rsid w:val="00306A6A"/>
    <w:rsid w:val="00316B88"/>
    <w:rsid w:val="00320DAC"/>
    <w:rsid w:val="00321774"/>
    <w:rsid w:val="00322776"/>
    <w:rsid w:val="003242F5"/>
    <w:rsid w:val="003430BF"/>
    <w:rsid w:val="00352261"/>
    <w:rsid w:val="00352E9B"/>
    <w:rsid w:val="00367C8D"/>
    <w:rsid w:val="00384C35"/>
    <w:rsid w:val="00387EF3"/>
    <w:rsid w:val="00390CD4"/>
    <w:rsid w:val="00395C62"/>
    <w:rsid w:val="00396333"/>
    <w:rsid w:val="003A15F9"/>
    <w:rsid w:val="003A58E1"/>
    <w:rsid w:val="003A608E"/>
    <w:rsid w:val="003A7FE9"/>
    <w:rsid w:val="003B16FE"/>
    <w:rsid w:val="003D0870"/>
    <w:rsid w:val="003D489D"/>
    <w:rsid w:val="003E047E"/>
    <w:rsid w:val="003E5CE0"/>
    <w:rsid w:val="00411501"/>
    <w:rsid w:val="00454C74"/>
    <w:rsid w:val="00456152"/>
    <w:rsid w:val="004813A8"/>
    <w:rsid w:val="00483AFB"/>
    <w:rsid w:val="00483FA6"/>
    <w:rsid w:val="00491839"/>
    <w:rsid w:val="00497A87"/>
    <w:rsid w:val="004A6068"/>
    <w:rsid w:val="004A69F3"/>
    <w:rsid w:val="004B055B"/>
    <w:rsid w:val="004E03AF"/>
    <w:rsid w:val="004E0DB7"/>
    <w:rsid w:val="004E1CDA"/>
    <w:rsid w:val="004F48C7"/>
    <w:rsid w:val="005036F5"/>
    <w:rsid w:val="00520539"/>
    <w:rsid w:val="005318F1"/>
    <w:rsid w:val="00534CD2"/>
    <w:rsid w:val="00540656"/>
    <w:rsid w:val="00542676"/>
    <w:rsid w:val="00552725"/>
    <w:rsid w:val="00556A72"/>
    <w:rsid w:val="00563B8D"/>
    <w:rsid w:val="00565264"/>
    <w:rsid w:val="00567EF2"/>
    <w:rsid w:val="00572885"/>
    <w:rsid w:val="0058481F"/>
    <w:rsid w:val="005908AE"/>
    <w:rsid w:val="005A010B"/>
    <w:rsid w:val="005A105D"/>
    <w:rsid w:val="005A11A3"/>
    <w:rsid w:val="005A1A1C"/>
    <w:rsid w:val="005B0D6F"/>
    <w:rsid w:val="005B7A54"/>
    <w:rsid w:val="005C3215"/>
    <w:rsid w:val="005C5E70"/>
    <w:rsid w:val="005D6007"/>
    <w:rsid w:val="005E4878"/>
    <w:rsid w:val="00602DE8"/>
    <w:rsid w:val="006134B8"/>
    <w:rsid w:val="0062722F"/>
    <w:rsid w:val="00631827"/>
    <w:rsid w:val="00634483"/>
    <w:rsid w:val="00642DB8"/>
    <w:rsid w:val="0065294E"/>
    <w:rsid w:val="0065532D"/>
    <w:rsid w:val="006609E3"/>
    <w:rsid w:val="00674C1C"/>
    <w:rsid w:val="006A14A7"/>
    <w:rsid w:val="006B39E6"/>
    <w:rsid w:val="006B4B1A"/>
    <w:rsid w:val="006B5DED"/>
    <w:rsid w:val="006C16B5"/>
    <w:rsid w:val="006C1ACD"/>
    <w:rsid w:val="006C1D6D"/>
    <w:rsid w:val="006D0BA9"/>
    <w:rsid w:val="006D1EE2"/>
    <w:rsid w:val="006D7188"/>
    <w:rsid w:val="006E2B14"/>
    <w:rsid w:val="006E6A88"/>
    <w:rsid w:val="00706A73"/>
    <w:rsid w:val="00711F22"/>
    <w:rsid w:val="007121D1"/>
    <w:rsid w:val="00712601"/>
    <w:rsid w:val="00713738"/>
    <w:rsid w:val="00734BD5"/>
    <w:rsid w:val="00740284"/>
    <w:rsid w:val="00765C5C"/>
    <w:rsid w:val="007779CF"/>
    <w:rsid w:val="00781BDC"/>
    <w:rsid w:val="00785831"/>
    <w:rsid w:val="00790ADE"/>
    <w:rsid w:val="007A455D"/>
    <w:rsid w:val="007C3BCB"/>
    <w:rsid w:val="007C436D"/>
    <w:rsid w:val="007C52EC"/>
    <w:rsid w:val="007D0FE8"/>
    <w:rsid w:val="007D119F"/>
    <w:rsid w:val="007D58C7"/>
    <w:rsid w:val="007E6304"/>
    <w:rsid w:val="007F255F"/>
    <w:rsid w:val="0080296D"/>
    <w:rsid w:val="0080777F"/>
    <w:rsid w:val="00812EB9"/>
    <w:rsid w:val="00817841"/>
    <w:rsid w:val="008262E1"/>
    <w:rsid w:val="00830DAC"/>
    <w:rsid w:val="0083383B"/>
    <w:rsid w:val="00850AA5"/>
    <w:rsid w:val="00863730"/>
    <w:rsid w:val="008808E7"/>
    <w:rsid w:val="00885B22"/>
    <w:rsid w:val="00896FEA"/>
    <w:rsid w:val="008B1DE5"/>
    <w:rsid w:val="008B3992"/>
    <w:rsid w:val="008B53AA"/>
    <w:rsid w:val="008C0F2B"/>
    <w:rsid w:val="008D3B5F"/>
    <w:rsid w:val="008D538F"/>
    <w:rsid w:val="008E25E1"/>
    <w:rsid w:val="008F0DCF"/>
    <w:rsid w:val="008F4F59"/>
    <w:rsid w:val="009152D7"/>
    <w:rsid w:val="00920A81"/>
    <w:rsid w:val="00920E68"/>
    <w:rsid w:val="009347CA"/>
    <w:rsid w:val="009364ED"/>
    <w:rsid w:val="00953880"/>
    <w:rsid w:val="00956842"/>
    <w:rsid w:val="00962BE1"/>
    <w:rsid w:val="00966F46"/>
    <w:rsid w:val="00972E7F"/>
    <w:rsid w:val="0098194A"/>
    <w:rsid w:val="00985AAC"/>
    <w:rsid w:val="00986BC9"/>
    <w:rsid w:val="009916FE"/>
    <w:rsid w:val="0099588D"/>
    <w:rsid w:val="009A255A"/>
    <w:rsid w:val="009A2E6F"/>
    <w:rsid w:val="009B0300"/>
    <w:rsid w:val="009B1534"/>
    <w:rsid w:val="009B4A8A"/>
    <w:rsid w:val="009B5138"/>
    <w:rsid w:val="009B617A"/>
    <w:rsid w:val="009C1343"/>
    <w:rsid w:val="009C2ED2"/>
    <w:rsid w:val="009E13A8"/>
    <w:rsid w:val="009E288A"/>
    <w:rsid w:val="009E30A2"/>
    <w:rsid w:val="009E51E2"/>
    <w:rsid w:val="009E728D"/>
    <w:rsid w:val="009F29F9"/>
    <w:rsid w:val="009F35A1"/>
    <w:rsid w:val="00A01CA6"/>
    <w:rsid w:val="00A05D4B"/>
    <w:rsid w:val="00A1065A"/>
    <w:rsid w:val="00A12A46"/>
    <w:rsid w:val="00A205CE"/>
    <w:rsid w:val="00A23C35"/>
    <w:rsid w:val="00A3321B"/>
    <w:rsid w:val="00A3463C"/>
    <w:rsid w:val="00A43C0D"/>
    <w:rsid w:val="00A44203"/>
    <w:rsid w:val="00A6091C"/>
    <w:rsid w:val="00A64877"/>
    <w:rsid w:val="00A657CB"/>
    <w:rsid w:val="00A71944"/>
    <w:rsid w:val="00A816FA"/>
    <w:rsid w:val="00A958D6"/>
    <w:rsid w:val="00A97770"/>
    <w:rsid w:val="00AA79CE"/>
    <w:rsid w:val="00AB3F90"/>
    <w:rsid w:val="00AB796F"/>
    <w:rsid w:val="00AC406E"/>
    <w:rsid w:val="00AC46B3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179F9"/>
    <w:rsid w:val="00B23B17"/>
    <w:rsid w:val="00B500FD"/>
    <w:rsid w:val="00B5417E"/>
    <w:rsid w:val="00B55A70"/>
    <w:rsid w:val="00B55ABD"/>
    <w:rsid w:val="00B635EC"/>
    <w:rsid w:val="00B74A2F"/>
    <w:rsid w:val="00B9577F"/>
    <w:rsid w:val="00BB48CC"/>
    <w:rsid w:val="00BC5AA7"/>
    <w:rsid w:val="00BD1C1D"/>
    <w:rsid w:val="00BD4EF7"/>
    <w:rsid w:val="00BE5A8F"/>
    <w:rsid w:val="00BE751F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92B95"/>
    <w:rsid w:val="00CB2B97"/>
    <w:rsid w:val="00CF023F"/>
    <w:rsid w:val="00CF179F"/>
    <w:rsid w:val="00CF72F6"/>
    <w:rsid w:val="00D02884"/>
    <w:rsid w:val="00D110C7"/>
    <w:rsid w:val="00D1155A"/>
    <w:rsid w:val="00D1321B"/>
    <w:rsid w:val="00D14D8C"/>
    <w:rsid w:val="00D22841"/>
    <w:rsid w:val="00D349D9"/>
    <w:rsid w:val="00D517FB"/>
    <w:rsid w:val="00D55511"/>
    <w:rsid w:val="00D60EF4"/>
    <w:rsid w:val="00D94634"/>
    <w:rsid w:val="00D952A7"/>
    <w:rsid w:val="00DA0D47"/>
    <w:rsid w:val="00DA24D8"/>
    <w:rsid w:val="00DC16E7"/>
    <w:rsid w:val="00DD3BD1"/>
    <w:rsid w:val="00DD3D76"/>
    <w:rsid w:val="00DD5404"/>
    <w:rsid w:val="00DE3954"/>
    <w:rsid w:val="00DE76C3"/>
    <w:rsid w:val="00E51025"/>
    <w:rsid w:val="00E535A2"/>
    <w:rsid w:val="00E57448"/>
    <w:rsid w:val="00E602D7"/>
    <w:rsid w:val="00E615DF"/>
    <w:rsid w:val="00E64A13"/>
    <w:rsid w:val="00E64D6F"/>
    <w:rsid w:val="00E65822"/>
    <w:rsid w:val="00E668D5"/>
    <w:rsid w:val="00E70DF5"/>
    <w:rsid w:val="00E710D9"/>
    <w:rsid w:val="00E76617"/>
    <w:rsid w:val="00E92520"/>
    <w:rsid w:val="00E92B4D"/>
    <w:rsid w:val="00E96664"/>
    <w:rsid w:val="00EA1CD1"/>
    <w:rsid w:val="00EA3685"/>
    <w:rsid w:val="00EA7E36"/>
    <w:rsid w:val="00EE01E4"/>
    <w:rsid w:val="00EF0F29"/>
    <w:rsid w:val="00F01F82"/>
    <w:rsid w:val="00F101BF"/>
    <w:rsid w:val="00F105A1"/>
    <w:rsid w:val="00F11E9F"/>
    <w:rsid w:val="00F16A11"/>
    <w:rsid w:val="00F239B9"/>
    <w:rsid w:val="00F3266D"/>
    <w:rsid w:val="00F34A8A"/>
    <w:rsid w:val="00F4145E"/>
    <w:rsid w:val="00F414A2"/>
    <w:rsid w:val="00F4258B"/>
    <w:rsid w:val="00F60458"/>
    <w:rsid w:val="00F66D55"/>
    <w:rsid w:val="00FA7412"/>
    <w:rsid w:val="00FC32C6"/>
    <w:rsid w:val="00FC3F33"/>
    <w:rsid w:val="00FD22C1"/>
    <w:rsid w:val="00FD41BF"/>
    <w:rsid w:val="00FD58DF"/>
    <w:rsid w:val="00FD722B"/>
    <w:rsid w:val="00FE1156"/>
    <w:rsid w:val="00FF02FC"/>
    <w:rsid w:val="16AD569D"/>
    <w:rsid w:val="1E786D7F"/>
    <w:rsid w:val="4EEC56FF"/>
    <w:rsid w:val="78FD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semiHidden/>
    <w:uiPriority w:val="99"/>
    <w:pPr>
      <w:jc w:val="left"/>
    </w:pPr>
    <w:rPr>
      <w:szCs w:val="21"/>
    </w:rPr>
  </w:style>
  <w:style w:type="paragraph" w:styleId="5">
    <w:name w:val="Body Text Indent"/>
    <w:basedOn w:val="1"/>
    <w:link w:val="97"/>
    <w:semiHidden/>
    <w:uiPriority w:val="99"/>
    <w:pPr>
      <w:spacing w:line="360" w:lineRule="auto"/>
      <w:ind w:firstLine="480" w:firstLineChars="200"/>
    </w:pPr>
    <w:rPr>
      <w:sz w:val="24"/>
    </w:rPr>
  </w:style>
  <w:style w:type="paragraph" w:styleId="6">
    <w:name w:val="Body Text Indent 2"/>
    <w:basedOn w:val="1"/>
    <w:link w:val="29"/>
    <w:uiPriority w:val="0"/>
    <w:pPr>
      <w:ind w:firstLine="560" w:firstLineChars="200"/>
    </w:pPr>
    <w:rPr>
      <w:sz w:val="28"/>
      <w:szCs w:val="20"/>
    </w:rPr>
  </w:style>
  <w:style w:type="paragraph" w:styleId="7">
    <w:name w:val="Balloon Text"/>
    <w:basedOn w:val="1"/>
    <w:link w:val="33"/>
    <w:semiHidden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5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99"/>
    <w:rPr>
      <w:b/>
      <w:bCs/>
    </w:r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3"/>
    <w:semiHidden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37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C924D-3FC0-44CD-8209-928F834C7E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362</Words>
  <Characters>2070</Characters>
  <Lines>17</Lines>
  <Paragraphs>4</Paragraphs>
  <TotalTime>0</TotalTime>
  <ScaleCrop>false</ScaleCrop>
  <LinksUpToDate>false</LinksUpToDate>
  <CharactersWithSpaces>2428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2021-03-28T09:45:00Z</dcterms:created>
  <dc:creator>user</dc:creator>
  <cp:lastModifiedBy>5438</cp:lastModifiedBy>
  <cp:lastPrinted>2017-01-05T01:58:00Z</cp:lastPrinted>
  <dcterms:modified xsi:type="dcterms:W3CDTF">2022-12-09T11:20:18Z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D1D649C24C1E408084A623F306CF4BF9</vt:lpwstr>
  </property>
</Properties>
</file>