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劳动关系专业本科人才培养方案</w:t>
      </w:r>
    </w:p>
    <w:p>
      <w:pPr>
        <w:pStyle w:val="6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（专业代码：1</w:t>
      </w:r>
      <w:r>
        <w:rPr>
          <w:rFonts w:ascii="方正小标宋简体" w:eastAsia="方正小标宋简体"/>
          <w:bCs/>
          <w:sz w:val="44"/>
          <w:szCs w:val="44"/>
        </w:rPr>
        <w:t>20211T</w:t>
      </w:r>
      <w:r>
        <w:rPr>
          <w:rFonts w:hint="eastAsia" w:ascii="方正小标宋简体" w:eastAsia="方正小标宋简体"/>
          <w:bCs/>
          <w:sz w:val="44"/>
          <w:szCs w:val="44"/>
        </w:rPr>
        <w:t>）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培养具有社会主义核心价值观和多学科视野，具有规范使用语言文字的意识和应用能力，具有社会公正理念，精通劳动关系理论知识，善于沟通，能够应用劳动关系理论、技术、方法处理劳动关系领域中出现的矛盾和问题，能以专业的实践能力解决实际问题，胜任各类企业、政府、工会、相关社会机构劳动关系的协调和管理工作，具备从事劳动关系相关工作的素质与能力的应用型、复合型人才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．政治素养要求：掌握马克思主义、毛泽东思想、邓小平理论和中国特色社会主义理论体系；具有正确的世界观、人生观、价值观；具有辩证唯物主义观点，树立社会主义信念、牢固树立热爱祖国、振兴中华民族的使命感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2. 理论要求：系统掌握劳动关系学、人力资源管理学、劳动经济学、劳动社会学、产业心理学和劳动法学的基本知识，全面掌握劳动关系领域的理论研究和分析方法，熟悉企业劳动关系管理策略与技术、预防与处理劳动争议的各种渠道及具体操作技术，熟悉国家劳动关系的方针、政策和法律法规及其应用，熟练掌握规范的研究方法，具有扎实的劳动关系理论基础，具备综合视角分析劳动关系问题的能力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3．能力要求：具备良好的学习能力、研究能力、思辨能力；通过劳动关系实践学习、体验和研究，具备对劳动关系规则的评估与实施的能力；具备较好的语言表达和沟通协调能力；具备英文或其他外语听说读写的能力，能够熟练运用计算机和办公软件方面的操作能力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4．人文素养要求：具有强烈的社会责任感和法律意识；具有良好的思想品德、社会公德、职业道德和个人修养；健康的心理和体魄；了解管理学科动态，具有宽广的国际视野，熟悉国际惯例。人格健全，思想完善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Ansi="宋体"/>
          <w:kern w:val="0"/>
          <w:sz w:val="24"/>
        </w:rPr>
        <w:t>管理学、微观经济学、</w:t>
      </w:r>
      <w:r>
        <w:rPr>
          <w:rFonts w:hint="eastAsia" w:hAnsi="宋体"/>
          <w:kern w:val="0"/>
          <w:sz w:val="24"/>
        </w:rPr>
        <w:t>宏观经济学、</w:t>
      </w:r>
      <w:r>
        <w:rPr>
          <w:rFonts w:hAnsi="宋体"/>
          <w:kern w:val="0"/>
          <w:sz w:val="24"/>
        </w:rPr>
        <w:t>会计学、统计学、人力资源管理导论、</w:t>
      </w:r>
      <w:r>
        <w:rPr>
          <w:rFonts w:hint="eastAsia" w:hAnsi="宋体"/>
          <w:kern w:val="0"/>
          <w:sz w:val="24"/>
        </w:rPr>
        <w:t>社会学、劳动关系学、劳动社会学、人事心理学、劳动法律制度、员工关系管理、劳动争议处理、工会与工人运动、工作场所沟通与协商、职业安全与健康管理。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、多学科融合的专业知识体系。以劳动关系学理论为核心，采众家之长，从管理学、经济学、法学、社会学等多学科融合的视角构建综合性、系统性的知识架构，使学生具备深厚的专业理论基础；根据劳动关系学科的发展规律、劳动关系人才市场和教学要求，强化学生从宏观和微观两方面把握劳动关系管理的能力，将学生培养成兼具研究性和实践性的复合型人才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2、突出学生实践能力的培养。整合校内外资源，拓展学生实践资源，强化实践教学。将专业知识的课堂学习和实践相结合，通过课堂模拟、校际间的模拟比赛、校外实践基地的建设，培养学生集体谈判、劳动合同管理、劳动争议预防、劳动争议处理等实践能力；完善“双导师”制度，通过学校教师和校外指导教师联合指导，将课本知识与实践需求直接对接，缩小学生培养与市场需要之间的差距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3、注重本土性和国际性的融合。劳动关系学科具有本土性和国际性，为此通过课程安排、教学内容的组织以及校外实践活动，让学生充分了解中国劳动关系的运行环境和现状，并且通过开设双语课、全英课、国际交流，聘请国外知名学者来学院交流访学等方式，提高学生的专业外语的运用能力和对域外最新专业发展的掌握，拓展学生的国际视野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4、雄厚师资助益培养复合型人才。通过设立本科生专业导师制度为每名学生自入学就配备专业导师（全部由具有博士学历的教师担任），通过开展讨论式、研究式以及案例教学等方式，拓展学生理论学习的广度与深度，为学生成长为集研究型与实践型于一身的复合型人才助益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>
      <w:pPr>
        <w:spacing w:line="30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8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6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8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40.16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20.47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13.39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2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8.11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ascii="宋体" w:hAnsi="宋体"/>
                <w:b/>
                <w:szCs w:val="21"/>
              </w:rPr>
              <w:t>12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7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8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认知+专业实习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EXCEL高级应用实务                                                                                                                   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人事心理学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员工关系管理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集体协商与集体合同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职业安全与健康管理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员工参与理论与实务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劳动关系管理案例与体验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工作场所沟通与协商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劳动关系研究方法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社会调查设计与数据分析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企业社会工作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</w:p>
        </w:tc>
      </w:tr>
    </w:tbl>
    <w:p>
      <w:pPr>
        <w:pStyle w:val="11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0518B1"/>
    <w:rsid w:val="00073F3E"/>
    <w:rsid w:val="00100839"/>
    <w:rsid w:val="0015431B"/>
    <w:rsid w:val="00173332"/>
    <w:rsid w:val="001A14A7"/>
    <w:rsid w:val="001A4BDF"/>
    <w:rsid w:val="00307427"/>
    <w:rsid w:val="00346435"/>
    <w:rsid w:val="00394FB7"/>
    <w:rsid w:val="00462B93"/>
    <w:rsid w:val="004C04D2"/>
    <w:rsid w:val="004C2B60"/>
    <w:rsid w:val="004D1D0E"/>
    <w:rsid w:val="004E4758"/>
    <w:rsid w:val="004E797B"/>
    <w:rsid w:val="00565636"/>
    <w:rsid w:val="00595228"/>
    <w:rsid w:val="005D3CA0"/>
    <w:rsid w:val="00606CD4"/>
    <w:rsid w:val="00641E85"/>
    <w:rsid w:val="006642C0"/>
    <w:rsid w:val="006767BC"/>
    <w:rsid w:val="006B03B9"/>
    <w:rsid w:val="006E1986"/>
    <w:rsid w:val="00761DEC"/>
    <w:rsid w:val="007D13A5"/>
    <w:rsid w:val="008103C8"/>
    <w:rsid w:val="00820EFF"/>
    <w:rsid w:val="008506C7"/>
    <w:rsid w:val="008737A6"/>
    <w:rsid w:val="008971F2"/>
    <w:rsid w:val="008E4651"/>
    <w:rsid w:val="008F0BFC"/>
    <w:rsid w:val="00972E34"/>
    <w:rsid w:val="009C3D80"/>
    <w:rsid w:val="009D5492"/>
    <w:rsid w:val="00A243DF"/>
    <w:rsid w:val="00A25000"/>
    <w:rsid w:val="00A25969"/>
    <w:rsid w:val="00A268FD"/>
    <w:rsid w:val="00A93959"/>
    <w:rsid w:val="00AE110D"/>
    <w:rsid w:val="00B9053D"/>
    <w:rsid w:val="00C12F16"/>
    <w:rsid w:val="00C46964"/>
    <w:rsid w:val="00C70673"/>
    <w:rsid w:val="00CC0CDC"/>
    <w:rsid w:val="00D461DF"/>
    <w:rsid w:val="00DC3B9F"/>
    <w:rsid w:val="00DE2213"/>
    <w:rsid w:val="00E27D3E"/>
    <w:rsid w:val="00E616E0"/>
    <w:rsid w:val="00E770A9"/>
    <w:rsid w:val="00EA3A11"/>
    <w:rsid w:val="07C81BB5"/>
    <w:rsid w:val="13CB7074"/>
    <w:rsid w:val="1B68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2021-01-14T11:07:00Z</dcterms:created>
  <dc:creator>QianCheng</dc:creator>
  <cp:lastModifiedBy>5438</cp:lastModifiedBy>
  <dcterms:modified xsi:type="dcterms:W3CDTF">2022-12-09T12:09:25Z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F212B77154E6420295BC1B7185A23B4F</vt:lpwstr>
  </property>
</Properties>
</file>