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附件一</w:t>
      </w: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pStyle w:val="14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数据科学与大数据技术专业本科人才培养方案</w:t>
      </w:r>
    </w:p>
    <w:p>
      <w:pPr>
        <w:widowControl/>
        <w:spacing w:line="360" w:lineRule="auto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方正小标宋简体" w:eastAsia="方正小标宋简体"/>
          <w:bCs/>
          <w:sz w:val="36"/>
          <w:szCs w:val="36"/>
        </w:rPr>
        <w:t>（专业代码：</w:t>
      </w:r>
      <w:r>
        <w:rPr>
          <w:rFonts w:ascii="方正小标宋简体" w:eastAsia="方正小标宋简体"/>
          <w:bCs/>
          <w:sz w:val="36"/>
          <w:szCs w:val="36"/>
        </w:rPr>
        <w:t>080910T</w:t>
      </w:r>
      <w:r>
        <w:rPr>
          <w:rFonts w:hint="eastAsia" w:ascii="方正小标宋简体" w:eastAsia="方正小标宋简体"/>
          <w:bCs/>
          <w:sz w:val="36"/>
          <w:szCs w:val="36"/>
        </w:rPr>
        <w:t>）</w:t>
      </w:r>
    </w:p>
    <w:p>
      <w:pPr>
        <w:pStyle w:val="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一、培养目标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本专业</w:t>
      </w:r>
      <w:r>
        <w:rPr>
          <w:rFonts w:hint="eastAsia" w:ascii="宋体" w:hAnsi="宋体"/>
          <w:color w:val="000000"/>
          <w:sz w:val="24"/>
        </w:rPr>
        <w:t>旨在</w:t>
      </w:r>
      <w:r>
        <w:rPr>
          <w:rFonts w:ascii="宋体" w:hAnsi="宋体"/>
          <w:color w:val="000000"/>
          <w:sz w:val="24"/>
        </w:rPr>
        <w:t>培养</w:t>
      </w:r>
      <w:r>
        <w:rPr>
          <w:rFonts w:hint="eastAsia" w:ascii="宋体" w:hAnsi="宋体"/>
          <w:color w:val="000000"/>
          <w:sz w:val="24"/>
        </w:rPr>
        <w:t>具有正确的社会主义核心价值观，适应现代经济和社会发展需要，德智体美劳全面发展，</w:t>
      </w:r>
      <w:r>
        <w:rPr>
          <w:rFonts w:hint="eastAsia"/>
          <w:sz w:val="24"/>
        </w:rPr>
        <w:t>以数学与计算机为基础，系统掌握数据科学及大数据技术的专业知识，具有搜集、整理、分析和呈现大数据的基本能力，能够熟练使用在大数据架构上的基本工具进行数据分析，为企业、咨询和研究机构解决实际问题的应用型大数据分析人才</w:t>
      </w:r>
      <w:r>
        <w:rPr>
          <w:rFonts w:hint="eastAsia" w:ascii="宋体" w:hAnsi="宋体"/>
          <w:bCs/>
          <w:kern w:val="0"/>
          <w:sz w:val="24"/>
        </w:rPr>
        <w:t>，</w:t>
      </w:r>
      <w:r>
        <w:rPr>
          <w:rFonts w:hint="eastAsia" w:ascii="宋体" w:hAnsi="宋体"/>
          <w:color w:val="000000"/>
          <w:sz w:val="24"/>
        </w:rPr>
        <w:t>具有国际视野与创新精神的社会主义建设者和接班人。</w:t>
      </w:r>
    </w:p>
    <w:p>
      <w:pPr>
        <w:pStyle w:val="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二、毕业要求</w:t>
      </w:r>
    </w:p>
    <w:p>
      <w:pPr>
        <w:pStyle w:val="2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 掌握马克思主义、毛泽东思想与中国特色社会主义基本理论，具有良好的思想品德、个人修养以及健康的心理和体魄，具有良好的人文社会科学素养、职业道德和心理素质，社会责任感强。</w:t>
      </w:r>
    </w:p>
    <w:p>
      <w:pPr>
        <w:pStyle w:val="2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 掌握统计专业所必须的数学基础知识，理解如何使用数学语言表达统计思想。</w:t>
      </w:r>
    </w:p>
    <w:p>
      <w:pPr>
        <w:pStyle w:val="2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 具有扎实的数据科学理论功底，系统掌握数据科学和大数据专业知识，了解国内外国际前沿动态。</w:t>
      </w:r>
    </w:p>
    <w:p>
      <w:pPr>
        <w:pStyle w:val="2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 具有较强的计算机及互联网应用能力，掌握高效的处理大数据的方法，掌握大数据建模和分析的基础理论，能够从大数据中获取有价值的知识。</w:t>
      </w:r>
    </w:p>
    <w:p>
      <w:pPr>
        <w:pStyle w:val="2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 具备解决交叉学科实际问题的能力。具备使用数据科学思维方法和大数据技术</w:t>
      </w:r>
      <w:r>
        <w:rPr>
          <w:rFonts w:hint="eastAsia"/>
          <w:sz w:val="24"/>
        </w:rPr>
        <w:t>对经济、金融、管理等领域数据信息进行收集和分析处理，完成相关领域的实际工作。</w:t>
      </w:r>
    </w:p>
    <w:p>
      <w:pPr>
        <w:pStyle w:val="2"/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6. 具有较好的外语应用能力，能阅读本专业的外文材料，具有宽广的国际视野和跨文化交流与合作能力。</w:t>
      </w:r>
    </w:p>
    <w:p>
      <w:pPr>
        <w:pStyle w:val="2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7. 统计职业道德的培养。熟悉大数据专业领域相关政策及法律、法规，能够在本专业领域实践活动中理解并遵守职业道德和职业规范。</w:t>
      </w:r>
    </w:p>
    <w:p>
      <w:pPr>
        <w:pStyle w:val="2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8. 掌握体育运动的一般知识和基本方法，具有健康的体魄、良好的心理素质、稳定的情绪和坚强的意志，形成良好的体育锻炼习惯。</w:t>
      </w:r>
    </w:p>
    <w:p>
      <w:pPr>
        <w:pStyle w:val="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三、核心课程</w:t>
      </w:r>
    </w:p>
    <w:p>
      <w:pPr>
        <w:pStyle w:val="14"/>
        <w:spacing w:line="360" w:lineRule="auto"/>
        <w:ind w:right="498" w:rightChars="237" w:firstLine="480" w:firstLineChars="200"/>
        <w:rPr>
          <w:sz w:val="24"/>
        </w:rPr>
      </w:pPr>
      <w:r>
        <w:rPr>
          <w:rFonts w:hint="eastAsia"/>
          <w:sz w:val="24"/>
        </w:rPr>
        <w:t>数学分析、高等代数、数据科学的概率基础、面向对象程序设计（JAVA）、数据科学的计算机基础、经济学原理、数据科学导论、数据科学的统计基础、数据库原理与应用、抽样技术与应用、回归分析、分布式计算、时间序列分析、数据结构、统计编程基础、Python数据分析、数据仓库与数据挖掘、机器学习、大数据预处理、数据科学算法</w:t>
      </w:r>
    </w:p>
    <w:p>
      <w:pPr>
        <w:pStyle w:val="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四、培养</w:t>
      </w:r>
      <w:r>
        <w:rPr>
          <w:rFonts w:ascii="宋体" w:hAnsi="宋体"/>
          <w:b/>
          <w:bCs/>
          <w:kern w:val="0"/>
          <w:sz w:val="24"/>
          <w:szCs w:val="32"/>
        </w:rPr>
        <w:t>特色</w:t>
      </w:r>
    </w:p>
    <w:p>
      <w:pPr>
        <w:pStyle w:val="14"/>
        <w:spacing w:line="360" w:lineRule="auto"/>
        <w:ind w:right="498" w:rightChars="237" w:firstLine="480" w:firstLineChars="200"/>
        <w:rPr>
          <w:sz w:val="24"/>
        </w:rPr>
      </w:pPr>
      <w:r>
        <w:rPr>
          <w:rFonts w:hint="eastAsia"/>
          <w:sz w:val="24"/>
        </w:rPr>
        <w:t>1．实现与计算机学科的交叉培养。本专业（方向）的培养注重多学科的协同与创新，由统计学院和管理工程学院共同合作完成，充分体现交叉学科的特点优势。注重学科间的相互合作与团队协作，不仅加强各种统计软件在大数据中的应用，而且注重计算机软件在大数据架构下的应用。</w:t>
      </w:r>
    </w:p>
    <w:p>
      <w:pPr>
        <w:pStyle w:val="14"/>
        <w:spacing w:line="360" w:lineRule="auto"/>
        <w:ind w:right="498" w:rightChars="237" w:firstLine="480" w:firstLineChars="200"/>
        <w:rPr>
          <w:sz w:val="24"/>
        </w:rPr>
      </w:pPr>
      <w:r>
        <w:rPr>
          <w:rFonts w:hint="eastAsia"/>
          <w:sz w:val="24"/>
        </w:rPr>
        <w:t>2．注重实践能力的培养与业界的结合。本专业（方向）在重视统计理论与方法应用教学的同时，更强调实践与社会需求相结合，以国内知名企业作为实践平台，重视学生的实践活动与各行业的海量数据分析相结合。</w:t>
      </w:r>
    </w:p>
    <w:p>
      <w:pPr>
        <w:pStyle w:val="14"/>
        <w:spacing w:line="360" w:lineRule="auto"/>
        <w:ind w:right="498" w:rightChars="237" w:firstLine="480" w:firstLineChars="200"/>
        <w:rPr>
          <w:sz w:val="24"/>
        </w:rPr>
      </w:pPr>
      <w:r>
        <w:rPr>
          <w:rFonts w:hint="eastAsia"/>
          <w:sz w:val="24"/>
        </w:rPr>
        <w:t>3．本专业（方向）与国内国外有关学校深入广泛合作，与港澳台和国外知名大学有充分的交流与合作，有着突出的教育国际化的特点。</w:t>
      </w:r>
    </w:p>
    <w:p>
      <w:pPr>
        <w:pStyle w:val="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五</w:t>
      </w:r>
      <w:r>
        <w:rPr>
          <w:rFonts w:ascii="宋体" w:hAnsi="宋体"/>
          <w:b/>
          <w:bCs/>
          <w:kern w:val="0"/>
          <w:sz w:val="24"/>
          <w:szCs w:val="32"/>
        </w:rPr>
        <w:t>、</w:t>
      </w:r>
      <w:r>
        <w:rPr>
          <w:rFonts w:hint="eastAsia" w:ascii="宋体" w:hAnsi="宋体"/>
          <w:b/>
          <w:bCs/>
          <w:kern w:val="0"/>
          <w:sz w:val="24"/>
          <w:szCs w:val="32"/>
        </w:rPr>
        <w:t>学制和学位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本专业基本学制为四年，实行弹性修业年限制度，学生在校修业年限可以提前至三年或延长至六年，修满规定的学分准予毕业。符合学士学位授予条件者，授予理学学士学位。</w:t>
      </w:r>
    </w:p>
    <w:p>
      <w:pPr>
        <w:pStyle w:val="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>
      <w:pPr>
        <w:pStyle w:val="9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7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  <w:r>
              <w:rPr>
                <w:rFonts w:ascii="宋体" w:hAnsi="宋体"/>
                <w:kern w:val="0"/>
                <w:szCs w:val="21"/>
              </w:rPr>
              <w:t>7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14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6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32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>
      <w:pPr>
        <w:pStyle w:val="6"/>
        <w:tabs>
          <w:tab w:val="left" w:pos="1380"/>
        </w:tabs>
        <w:spacing w:before="0" w:after="0" w:line="560" w:lineRule="exact"/>
        <w:rPr>
          <w:rFonts w:ascii="仿宋_GB2312" w:hAnsi="仿宋" w:eastAsia="仿宋_GB2312"/>
          <w:bCs/>
          <w:sz w:val="32"/>
          <w:szCs w:val="32"/>
        </w:rPr>
      </w:pPr>
    </w:p>
    <w:p>
      <w:pPr>
        <w:pStyle w:val="9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9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7"/>
        <w:tblW w:w="8436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比例（%）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996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ascii="宋体" w:hAnsi="宋体"/>
                <w:szCs w:val="21"/>
              </w:rPr>
              <w:t>5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39.86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544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23.78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336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14.69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宋体" w:hAnsi="宋体"/>
                <w:szCs w:val="21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6.99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940" w:type="dxa"/>
            <w:vMerge w:val="restart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个性教育</w:t>
            </w: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620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≥1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824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848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等线" w:hAnsi="等线" w:eastAsia="等线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14.</w:t>
            </w:r>
            <w:r>
              <w:rPr>
                <w:rFonts w:hint="eastAsia" w:ascii="等线" w:hAnsi="等线" w:eastAsia="等线"/>
                <w:color w:val="000000"/>
                <w:sz w:val="22"/>
                <w:szCs w:val="22"/>
                <w:lang w:val="en-US" w:eastAsia="zh-CN"/>
              </w:rPr>
              <w:t>69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jc w:val="center"/>
        </w:trPr>
        <w:tc>
          <w:tcPr>
            <w:tcW w:w="940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620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不限</w:t>
            </w:r>
          </w:p>
        </w:tc>
        <w:tc>
          <w:tcPr>
            <w:tcW w:w="824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  <w:r>
              <w:rPr>
                <w:rFonts w:ascii="宋体" w:hAnsi="宋体"/>
                <w:b/>
                <w:szCs w:val="21"/>
              </w:rPr>
              <w:t>4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</w:t>
            </w:r>
          </w:p>
        </w:tc>
      </w:tr>
    </w:tbl>
    <w:p>
      <w:pPr>
        <w:pStyle w:val="9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9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7"/>
        <w:tblW w:w="8342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bookmarkStart w:id="0" w:name="_GoBack" w:colFirst="1" w:colLast="1"/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8 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bookmarkEnd w:id="0"/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素养提升类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创新创业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思政育人类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马克思主义基本原理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面向对象程序设计（JAVA）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数据科学的计算机基础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数据科学的概率基础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数据结构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统计编程基础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</w:rPr>
              <w:t>计算机网络技术与应用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数据采集与存储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数据科学的统计基础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Python数据分析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数据库原理与应用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回归分析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分布式计算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数据仓库与数据挖掘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统计预测与决策（双语）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时间序列分析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机器学习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大数据预处理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数据可视化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自然语言处理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非结构数据分析与建模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非参数统计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统计论文写作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数据科学算法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优化方法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数据采集与存储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超高维数据分析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eastAsia="宋体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60</w:t>
            </w:r>
          </w:p>
        </w:tc>
      </w:tr>
    </w:tbl>
    <w:p>
      <w:pPr>
        <w:pStyle w:val="9"/>
        <w:widowControl/>
        <w:numPr>
          <w:ilvl w:val="0"/>
          <w:numId w:val="1"/>
        </w:numPr>
        <w:spacing w:line="560" w:lineRule="exact"/>
        <w:ind w:firstLineChars="0"/>
        <w:jc w:val="left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pStyle w:val="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七、本科学分制指导性教学计划表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00CB7F79"/>
    <w:rsid w:val="000026C5"/>
    <w:rsid w:val="00082F3F"/>
    <w:rsid w:val="00102E0C"/>
    <w:rsid w:val="00111F9F"/>
    <w:rsid w:val="00155518"/>
    <w:rsid w:val="0026538B"/>
    <w:rsid w:val="0026790E"/>
    <w:rsid w:val="002879F6"/>
    <w:rsid w:val="00292BF9"/>
    <w:rsid w:val="0031435A"/>
    <w:rsid w:val="00363781"/>
    <w:rsid w:val="003A36F2"/>
    <w:rsid w:val="003E190D"/>
    <w:rsid w:val="003E31C2"/>
    <w:rsid w:val="0045417A"/>
    <w:rsid w:val="00467102"/>
    <w:rsid w:val="0047510F"/>
    <w:rsid w:val="00486968"/>
    <w:rsid w:val="0052415F"/>
    <w:rsid w:val="005E7AD1"/>
    <w:rsid w:val="00621ACF"/>
    <w:rsid w:val="00677C22"/>
    <w:rsid w:val="006A6936"/>
    <w:rsid w:val="00700B6F"/>
    <w:rsid w:val="007015F9"/>
    <w:rsid w:val="007019E2"/>
    <w:rsid w:val="007743CB"/>
    <w:rsid w:val="008141CB"/>
    <w:rsid w:val="00862AB1"/>
    <w:rsid w:val="008C56AF"/>
    <w:rsid w:val="008D37F1"/>
    <w:rsid w:val="00926BA0"/>
    <w:rsid w:val="00974C24"/>
    <w:rsid w:val="009B0C7D"/>
    <w:rsid w:val="009C5351"/>
    <w:rsid w:val="00A079BC"/>
    <w:rsid w:val="00A11DF9"/>
    <w:rsid w:val="00A50E63"/>
    <w:rsid w:val="00AA5D51"/>
    <w:rsid w:val="00B30964"/>
    <w:rsid w:val="00B434D5"/>
    <w:rsid w:val="00BA7197"/>
    <w:rsid w:val="00BD3733"/>
    <w:rsid w:val="00BD62ED"/>
    <w:rsid w:val="00BF1B98"/>
    <w:rsid w:val="00C22C59"/>
    <w:rsid w:val="00CB76F3"/>
    <w:rsid w:val="00CB7F79"/>
    <w:rsid w:val="00CD5A7A"/>
    <w:rsid w:val="00D50BA8"/>
    <w:rsid w:val="00D51478"/>
    <w:rsid w:val="00D61EDA"/>
    <w:rsid w:val="00D728FA"/>
    <w:rsid w:val="00D853C8"/>
    <w:rsid w:val="00DF0087"/>
    <w:rsid w:val="00E04339"/>
    <w:rsid w:val="00E346E6"/>
    <w:rsid w:val="00E71974"/>
    <w:rsid w:val="00E92B55"/>
    <w:rsid w:val="510B3B5A"/>
    <w:rsid w:val="5DF2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1"/>
    <w:qFormat/>
    <w:uiPriority w:val="0"/>
    <w:pPr>
      <w:ind w:right="498" w:rightChars="237" w:firstLine="560" w:firstLineChars="200"/>
    </w:pPr>
    <w:rPr>
      <w:sz w:val="28"/>
      <w:szCs w:val="28"/>
    </w:r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link w:val="10"/>
    <w:uiPriority w:val="0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9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10">
    <w:name w:val="普通(网站) 字符"/>
    <w:link w:val="6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正文文本缩进 2 字符"/>
    <w:basedOn w:val="8"/>
    <w:link w:val="2"/>
    <w:uiPriority w:val="0"/>
    <w:rPr>
      <w:rFonts w:ascii="Times New Roman" w:hAnsi="Times New Roman" w:eastAsia="宋体" w:cs="Times New Roman"/>
      <w:sz w:val="28"/>
      <w:szCs w:val="28"/>
    </w:rPr>
  </w:style>
  <w:style w:type="character" w:customStyle="1" w:styleId="12">
    <w:name w:val="页眉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8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正常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5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349</Words>
  <Characters>1992</Characters>
  <Lines>16</Lines>
  <Paragraphs>4</Paragraphs>
  <TotalTime>0</TotalTime>
  <ScaleCrop>false</ScaleCrop>
  <LinksUpToDate>false</LinksUpToDate>
  <CharactersWithSpaces>2337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2021-03-29T11:59:00Z</dcterms:created>
  <dc:creator>Dell</dc:creator>
  <cp:lastModifiedBy>5438</cp:lastModifiedBy>
  <dcterms:modified xsi:type="dcterms:W3CDTF">2022-12-09T12:19:51Z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6D2C5DE345F741A891B32D765BF6BA36</vt:lpwstr>
  </property>
</Properties>
</file>