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eastAsia="zh-Hans"/>
        </w:rPr>
        <w:t>法语</w:t>
      </w:r>
      <w:r>
        <w:rPr>
          <w:rFonts w:hint="eastAsia" w:ascii="方正小标宋简体" w:eastAsia="方正小标宋简体"/>
          <w:sz w:val="44"/>
          <w:szCs w:val="44"/>
        </w:rPr>
        <w:t>专业本科人才培养方案</w:t>
      </w:r>
    </w:p>
    <w:p>
      <w:pPr>
        <w:pStyle w:val="4"/>
        <w:tabs>
          <w:tab w:val="left" w:pos="1380"/>
        </w:tabs>
        <w:spacing w:before="0" w:after="0" w:line="560" w:lineRule="exact"/>
        <w:jc w:val="center"/>
        <w:rPr>
          <w:rFonts w:ascii="方正小标宋简体" w:hAnsi="Times New Roman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（专业代码：050204）</w:t>
      </w:r>
    </w:p>
    <w:p>
      <w:pPr>
        <w:spacing w:line="360" w:lineRule="auto"/>
        <w:rPr>
          <w:rFonts w:ascii="仿宋_GB2312" w:eastAsia="仿宋_GB2312"/>
          <w:sz w:val="32"/>
          <w:szCs w:val="32"/>
        </w:rPr>
      </w:pPr>
    </w:p>
    <w:p>
      <w:pPr>
        <w:pStyle w:val="8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一、培养目标</w:t>
      </w:r>
    </w:p>
    <w:p>
      <w:pPr>
        <w:spacing w:line="360" w:lineRule="auto"/>
        <w:ind w:firstLine="480" w:firstLineChars="200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sz w:val="24"/>
          <w:lang w:eastAsia="zh-Hans"/>
        </w:rPr>
        <w:t>法语</w:t>
      </w:r>
      <w:r>
        <w:rPr>
          <w:rFonts w:hint="eastAsia" w:ascii="宋体" w:hAnsi="宋体"/>
          <w:bCs/>
          <w:sz w:val="24"/>
        </w:rPr>
        <w:t>专业</w:t>
      </w:r>
      <w:r>
        <w:rPr>
          <w:rFonts w:hint="eastAsia" w:ascii="宋体" w:hAnsi="宋体"/>
          <w:bCs/>
          <w:sz w:val="24"/>
          <w:lang w:eastAsia="zh-Hans"/>
        </w:rPr>
        <w:t>致力于</w:t>
      </w:r>
      <w:r>
        <w:rPr>
          <w:rFonts w:hint="eastAsia" w:ascii="宋体" w:hAnsi="宋体"/>
          <w:bCs/>
          <w:sz w:val="24"/>
        </w:rPr>
        <w:t>培养具有社会主义核心价值观</w:t>
      </w:r>
      <w:r>
        <w:rPr>
          <w:rFonts w:hint="eastAsia" w:ascii="宋体" w:hAnsi="宋体"/>
          <w:bCs/>
          <w:sz w:val="24"/>
          <w:lang w:eastAsia="zh-Hans"/>
        </w:rPr>
        <w:t>，</w:t>
      </w:r>
      <w:r>
        <w:rPr>
          <w:rFonts w:hint="eastAsia" w:ascii="宋体" w:hAnsi="宋体"/>
          <w:bCs/>
          <w:sz w:val="24"/>
        </w:rPr>
        <w:t>具有良好的思想品德、社会公德、职业道德和个人修养</w:t>
      </w:r>
      <w:r>
        <w:rPr>
          <w:rFonts w:hint="eastAsia" w:ascii="宋体" w:hAnsi="宋体"/>
          <w:bCs/>
          <w:sz w:val="24"/>
          <w:lang w:eastAsia="zh-Hans"/>
        </w:rPr>
        <w:t>；</w:t>
      </w:r>
      <w:r>
        <w:rPr>
          <w:rFonts w:hint="eastAsia" w:ascii="宋体" w:hAnsi="宋体"/>
          <w:bCs/>
          <w:sz w:val="24"/>
        </w:rPr>
        <w:t>具备较高的人文素养、国际视野与跨文化沟通能力</w:t>
      </w:r>
      <w:r>
        <w:rPr>
          <w:rFonts w:hint="eastAsia" w:ascii="宋体" w:hAnsi="宋体"/>
          <w:bCs/>
          <w:sz w:val="24"/>
          <w:lang w:eastAsia="zh-Hans"/>
        </w:rPr>
        <w:t>；熟悉中国文化知识；</w:t>
      </w:r>
      <w:r>
        <w:rPr>
          <w:rFonts w:hint="eastAsia" w:ascii="宋体" w:hAnsi="宋体"/>
          <w:bCs/>
          <w:sz w:val="24"/>
        </w:rPr>
        <w:t>具备扎实法语语言基础</w:t>
      </w:r>
      <w:r>
        <w:rPr>
          <w:rFonts w:hint="eastAsia" w:ascii="宋体" w:hAnsi="宋体"/>
          <w:bCs/>
          <w:sz w:val="24"/>
          <w:lang w:eastAsia="zh-Hans"/>
        </w:rPr>
        <w:t>，能</w:t>
      </w:r>
      <w:r>
        <w:rPr>
          <w:rFonts w:hint="eastAsia" w:ascii="宋体" w:hAnsi="宋体"/>
          <w:bCs/>
          <w:sz w:val="24"/>
        </w:rPr>
        <w:t>在政府机关、外事部门、翻译机构、企业、学校、科研院所等单位从事商务、</w:t>
      </w:r>
      <w:r>
        <w:rPr>
          <w:rFonts w:hint="eastAsia" w:ascii="宋体" w:hAnsi="宋体"/>
          <w:bCs/>
          <w:sz w:val="24"/>
          <w:lang w:eastAsia="zh-Hans"/>
        </w:rPr>
        <w:t>贸易、金融、</w:t>
      </w:r>
      <w:r>
        <w:rPr>
          <w:rFonts w:hint="eastAsia" w:ascii="宋体" w:hAnsi="宋体"/>
          <w:bCs/>
          <w:sz w:val="24"/>
        </w:rPr>
        <w:t>翻译、文化、新闻出版、教育等工作的应用型、复合型人才</w:t>
      </w:r>
      <w:r>
        <w:rPr>
          <w:rFonts w:hint="eastAsia" w:ascii="宋体" w:hAnsi="宋体"/>
          <w:bCs/>
          <w:sz w:val="24"/>
          <w:lang w:eastAsia="zh-Hans"/>
        </w:rPr>
        <w:t>。</w:t>
      </w:r>
    </w:p>
    <w:p>
      <w:pPr>
        <w:pStyle w:val="8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二、毕业要求</w:t>
      </w:r>
      <w:r>
        <w:rPr>
          <w:rFonts w:ascii="宋体" w:hAnsi="宋体"/>
          <w:b/>
          <w:bCs/>
          <w:kern w:val="0"/>
          <w:sz w:val="24"/>
          <w:szCs w:val="32"/>
        </w:rPr>
        <w:t xml:space="preserve"> 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sz w:val="24"/>
        </w:rPr>
        <w:t>1</w:t>
      </w:r>
      <w:r>
        <w:rPr>
          <w:rFonts w:hint="eastAsia"/>
          <w:sz w:val="24"/>
        </w:rPr>
        <w:t>．</w:t>
      </w:r>
      <w:r>
        <w:rPr>
          <w:rFonts w:hint="eastAsia"/>
          <w:sz w:val="24"/>
          <w:lang w:eastAsia="zh-Hans"/>
        </w:rPr>
        <w:t>知识要求：了解法语及英语国家政治、经济、历史、社会文化、风俗习惯等方面的概况；具备比较全面和扎实的法语和英语听、说、读、写、译的基本技能，具有较强的法语、英语语言运用能力；掌握较系统的法语和英语语言和文化基础知识；理解跨文化商务活动中的思维模式、价值观念和行为准则；掌握经贸法语的基础知识</w:t>
      </w:r>
      <w:r>
        <w:rPr>
          <w:rFonts w:hint="eastAsia"/>
          <w:sz w:val="24"/>
        </w:rPr>
        <w:t>。</w:t>
      </w:r>
      <w:r>
        <w:rPr>
          <w:rFonts w:ascii="宋体" w:hAnsi="宋体"/>
          <w:sz w:val="24"/>
        </w:rPr>
        <w:t xml:space="preserve"> 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 xml:space="preserve">. </w:t>
      </w:r>
      <w:r>
        <w:rPr>
          <w:rFonts w:hint="eastAsia" w:ascii="宋体" w:hAnsi="宋体"/>
          <w:sz w:val="24"/>
          <w:lang w:eastAsia="zh-Hans"/>
        </w:rPr>
        <w:t>能力要求：</w:t>
      </w:r>
      <w:r>
        <w:rPr>
          <w:rFonts w:hint="eastAsia" w:ascii="宋体" w:hAnsi="宋体"/>
          <w:sz w:val="24"/>
        </w:rPr>
        <w:t>具有</w:t>
      </w:r>
      <w:r>
        <w:rPr>
          <w:rFonts w:hint="eastAsia" w:ascii="宋体" w:hAnsi="宋体"/>
          <w:sz w:val="24"/>
          <w:lang w:eastAsia="zh-Hans"/>
        </w:rPr>
        <w:t>扎实的</w:t>
      </w:r>
      <w:r>
        <w:rPr>
          <w:rFonts w:hint="eastAsia" w:ascii="宋体" w:hAnsi="宋体"/>
          <w:sz w:val="24"/>
        </w:rPr>
        <w:t>法语</w:t>
      </w:r>
      <w:r>
        <w:rPr>
          <w:rFonts w:hint="eastAsia" w:ascii="宋体" w:hAnsi="宋体"/>
          <w:sz w:val="24"/>
          <w:lang w:eastAsia="zh-Hans"/>
        </w:rPr>
        <w:t>和英语语言基础和较强的听、说、读、写、译的实际应用能力</w:t>
      </w:r>
      <w:r>
        <w:rPr>
          <w:rFonts w:hint="eastAsia" w:ascii="宋体" w:hAnsi="宋体"/>
          <w:sz w:val="24"/>
        </w:rPr>
        <w:t>；</w:t>
      </w:r>
      <w:r>
        <w:rPr>
          <w:rFonts w:hint="eastAsia" w:ascii="宋体" w:hAnsi="宋体"/>
          <w:sz w:val="24"/>
          <w:lang w:eastAsia="zh-Hans"/>
        </w:rPr>
        <w:t>了解我国国情和相关的方针、政策、法律法规，具有较好的汉语表达能力；熟悉计算机办公软件和其他信息技术的应用；</w:t>
      </w:r>
      <w:r>
        <w:rPr>
          <w:rFonts w:hint="eastAsia" w:ascii="宋体" w:hAnsi="宋体"/>
          <w:sz w:val="24"/>
        </w:rPr>
        <w:t>具有较强的跨文化沟通意识与沟通能力，能</w:t>
      </w:r>
      <w:r>
        <w:rPr>
          <w:rFonts w:hint="eastAsia" w:ascii="宋体" w:hAnsi="宋体"/>
          <w:sz w:val="24"/>
          <w:lang w:eastAsia="zh-Hans"/>
        </w:rPr>
        <w:t>够</w:t>
      </w:r>
      <w:r>
        <w:rPr>
          <w:rFonts w:hint="eastAsia" w:ascii="宋体" w:hAnsi="宋体"/>
          <w:sz w:val="24"/>
        </w:rPr>
        <w:t>流利</w:t>
      </w:r>
      <w:r>
        <w:rPr>
          <w:rFonts w:hint="eastAsia" w:ascii="宋体" w:hAnsi="宋体"/>
          <w:sz w:val="24"/>
          <w:lang w:eastAsia="zh-Hans"/>
        </w:rPr>
        <w:t>、准确地使用</w:t>
      </w:r>
      <w:r>
        <w:rPr>
          <w:rFonts w:hint="eastAsia" w:ascii="宋体" w:hAnsi="宋体"/>
          <w:sz w:val="24"/>
        </w:rPr>
        <w:t>法语和英语</w:t>
      </w:r>
      <w:r>
        <w:rPr>
          <w:rFonts w:hint="eastAsia"/>
          <w:sz w:val="24"/>
          <w:lang w:eastAsia="zh-Hans"/>
        </w:rPr>
        <w:t>从事跨文化交流，国际合作，对外经贸，文化宣传等工作的能力</w:t>
      </w:r>
      <w:r>
        <w:rPr>
          <w:rFonts w:hint="eastAsia" w:ascii="宋体" w:hAnsi="宋体"/>
          <w:sz w:val="24"/>
          <w:lang w:eastAsia="zh-Hans"/>
        </w:rPr>
        <w:t>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sz w:val="24"/>
          <w:lang w:eastAsia="zh-Hans"/>
        </w:rPr>
      </w:pPr>
      <w:r>
        <w:rPr>
          <w:sz w:val="24"/>
        </w:rPr>
        <w:t>3</w:t>
      </w:r>
      <w:r>
        <w:rPr>
          <w:rFonts w:hint="eastAsia"/>
          <w:sz w:val="24"/>
        </w:rPr>
        <w:t xml:space="preserve">. </w:t>
      </w:r>
      <w:r>
        <w:rPr>
          <w:rFonts w:hint="eastAsia"/>
          <w:sz w:val="24"/>
          <w:lang w:eastAsia="zh-Hans"/>
        </w:rPr>
        <w:t>素质要求：</w:t>
      </w:r>
      <w:r>
        <w:rPr>
          <w:rFonts w:hint="eastAsia" w:ascii="宋体" w:hAnsi="宋体"/>
          <w:sz w:val="24"/>
        </w:rPr>
        <w:t>具</w:t>
      </w:r>
      <w:r>
        <w:rPr>
          <w:rFonts w:hint="eastAsia" w:ascii="宋体" w:hAnsi="宋体"/>
          <w:sz w:val="24"/>
          <w:lang w:eastAsia="zh-Hans"/>
        </w:rPr>
        <w:t>有</w:t>
      </w:r>
      <w:r>
        <w:rPr>
          <w:rFonts w:hint="eastAsia" w:ascii="宋体" w:hAnsi="宋体"/>
          <w:sz w:val="24"/>
        </w:rPr>
        <w:t>良好的身心素质，体魄强健、心理稳定、意志坚强；具有</w:t>
      </w:r>
      <w:r>
        <w:rPr>
          <w:rFonts w:hint="eastAsia" w:ascii="宋体" w:hAnsi="宋体"/>
          <w:sz w:val="24"/>
          <w:lang w:eastAsia="zh-Hans"/>
        </w:rPr>
        <w:t>自主学习的能力，</w:t>
      </w:r>
      <w:r>
        <w:rPr>
          <w:rFonts w:hint="eastAsia" w:ascii="宋体" w:hAnsi="宋体"/>
          <w:sz w:val="24"/>
        </w:rPr>
        <w:t>批判性思维及创新</w:t>
      </w:r>
      <w:r>
        <w:rPr>
          <w:rFonts w:hint="eastAsia" w:ascii="宋体" w:hAnsi="宋体"/>
          <w:sz w:val="24"/>
          <w:lang w:eastAsia="zh-Hans"/>
        </w:rPr>
        <w:t>意识</w:t>
      </w:r>
      <w:r>
        <w:rPr>
          <w:rFonts w:hint="eastAsia" w:ascii="宋体" w:hAnsi="宋体"/>
          <w:sz w:val="24"/>
        </w:rPr>
        <w:t>；具有良好的沟通合作</w:t>
      </w:r>
      <w:r>
        <w:rPr>
          <w:rFonts w:hint="eastAsia" w:ascii="宋体" w:hAnsi="宋体"/>
          <w:sz w:val="24"/>
          <w:lang w:eastAsia="zh-Hans"/>
        </w:rPr>
        <w:t>能力和团队精神。</w:t>
      </w:r>
    </w:p>
    <w:p>
      <w:pPr>
        <w:pStyle w:val="8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三、核心课程</w:t>
      </w:r>
    </w:p>
    <w:p>
      <w:pPr>
        <w:pStyle w:val="9"/>
        <w:widowControl/>
        <w:spacing w:line="360" w:lineRule="auto"/>
        <w:ind w:firstLine="480"/>
        <w:jc w:val="left"/>
        <w:rPr>
          <w:rFonts w:hAnsi="宋体"/>
          <w:sz w:val="24"/>
        </w:rPr>
      </w:pPr>
      <w:r>
        <w:rPr>
          <w:rFonts w:hint="eastAsia" w:hAnsi="宋体"/>
          <w:sz w:val="24"/>
        </w:rPr>
        <w:t>基础法语</w:t>
      </w:r>
      <w:r>
        <w:rPr>
          <w:rFonts w:hAnsi="宋体"/>
          <w:sz w:val="24"/>
        </w:rPr>
        <w:fldChar w:fldCharType="begin"/>
      </w:r>
      <w:r>
        <w:rPr>
          <w:rFonts w:hAnsi="宋体"/>
          <w:sz w:val="24"/>
        </w:rPr>
        <w:instrText xml:space="preserve"> </w:instrText>
      </w:r>
      <w:r>
        <w:rPr>
          <w:rFonts w:hint="eastAsia" w:hAnsi="宋体"/>
          <w:sz w:val="24"/>
        </w:rPr>
        <w:instrText xml:space="preserve">= 1 \* ROMAN</w:instrText>
      </w:r>
      <w:r>
        <w:rPr>
          <w:rFonts w:hAnsi="宋体"/>
          <w:sz w:val="24"/>
        </w:rPr>
        <w:instrText xml:space="preserve"> </w:instrText>
      </w:r>
      <w:r>
        <w:rPr>
          <w:rFonts w:hAnsi="宋体"/>
          <w:sz w:val="24"/>
        </w:rPr>
        <w:fldChar w:fldCharType="separate"/>
      </w:r>
      <w:r>
        <w:rPr>
          <w:rFonts w:hAnsi="宋体"/>
          <w:sz w:val="24"/>
        </w:rPr>
        <w:t>I</w:t>
      </w:r>
      <w:r>
        <w:rPr>
          <w:rFonts w:hAnsi="宋体"/>
          <w:sz w:val="24"/>
        </w:rPr>
        <w:fldChar w:fldCharType="end"/>
      </w:r>
      <w:r>
        <w:rPr>
          <w:rFonts w:hint="eastAsia" w:hAnsi="宋体"/>
          <w:sz w:val="24"/>
        </w:rPr>
        <w:t>、基础法语</w:t>
      </w:r>
      <w:r>
        <w:rPr>
          <w:rFonts w:hAnsi="宋体"/>
          <w:sz w:val="24"/>
        </w:rPr>
        <w:fldChar w:fldCharType="begin"/>
      </w:r>
      <w:r>
        <w:rPr>
          <w:rFonts w:hAnsi="宋体"/>
          <w:sz w:val="24"/>
        </w:rPr>
        <w:instrText xml:space="preserve"> </w:instrText>
      </w:r>
      <w:r>
        <w:rPr>
          <w:rFonts w:hint="eastAsia" w:hAnsi="宋体"/>
          <w:sz w:val="24"/>
        </w:rPr>
        <w:instrText xml:space="preserve">= 2 \* ROMAN</w:instrText>
      </w:r>
      <w:r>
        <w:rPr>
          <w:rFonts w:hAnsi="宋体"/>
          <w:sz w:val="24"/>
        </w:rPr>
        <w:instrText xml:space="preserve"> </w:instrText>
      </w:r>
      <w:r>
        <w:rPr>
          <w:rFonts w:hAnsi="宋体"/>
          <w:sz w:val="24"/>
        </w:rPr>
        <w:fldChar w:fldCharType="separate"/>
      </w:r>
      <w:r>
        <w:rPr>
          <w:rFonts w:hAnsi="宋体"/>
          <w:sz w:val="24"/>
        </w:rPr>
        <w:t>II</w:t>
      </w:r>
      <w:r>
        <w:rPr>
          <w:rFonts w:hAnsi="宋体"/>
          <w:sz w:val="24"/>
        </w:rPr>
        <w:fldChar w:fldCharType="end"/>
      </w:r>
      <w:r>
        <w:rPr>
          <w:rFonts w:hint="eastAsia" w:hAnsi="宋体"/>
          <w:sz w:val="24"/>
        </w:rPr>
        <w:t>、中级法语</w:t>
      </w:r>
      <w:r>
        <w:rPr>
          <w:rFonts w:hAnsi="宋体"/>
          <w:sz w:val="24"/>
        </w:rPr>
        <w:fldChar w:fldCharType="begin"/>
      </w:r>
      <w:r>
        <w:rPr>
          <w:rFonts w:hAnsi="宋体"/>
          <w:sz w:val="24"/>
        </w:rPr>
        <w:instrText xml:space="preserve"> </w:instrText>
      </w:r>
      <w:r>
        <w:rPr>
          <w:rFonts w:hint="eastAsia" w:hAnsi="宋体"/>
          <w:sz w:val="24"/>
        </w:rPr>
        <w:instrText xml:space="preserve">= 1 \* ROMAN</w:instrText>
      </w:r>
      <w:r>
        <w:rPr>
          <w:rFonts w:hAnsi="宋体"/>
          <w:sz w:val="24"/>
        </w:rPr>
        <w:instrText xml:space="preserve"> </w:instrText>
      </w:r>
      <w:r>
        <w:rPr>
          <w:rFonts w:hAnsi="宋体"/>
          <w:sz w:val="24"/>
        </w:rPr>
        <w:fldChar w:fldCharType="separate"/>
      </w:r>
      <w:r>
        <w:rPr>
          <w:rFonts w:hAnsi="宋体"/>
          <w:sz w:val="24"/>
        </w:rPr>
        <w:t>I</w:t>
      </w:r>
      <w:r>
        <w:rPr>
          <w:rFonts w:hAnsi="宋体"/>
          <w:sz w:val="24"/>
        </w:rPr>
        <w:fldChar w:fldCharType="end"/>
      </w:r>
      <w:r>
        <w:rPr>
          <w:rFonts w:hint="eastAsia" w:hAnsi="宋体"/>
          <w:sz w:val="24"/>
        </w:rPr>
        <w:t>、中级法语</w:t>
      </w:r>
      <w:r>
        <w:rPr>
          <w:rFonts w:hAnsi="宋体"/>
          <w:sz w:val="24"/>
        </w:rPr>
        <w:fldChar w:fldCharType="begin"/>
      </w:r>
      <w:r>
        <w:rPr>
          <w:rFonts w:hAnsi="宋体"/>
          <w:sz w:val="24"/>
        </w:rPr>
        <w:instrText xml:space="preserve"> </w:instrText>
      </w:r>
      <w:r>
        <w:rPr>
          <w:rFonts w:hint="eastAsia" w:hAnsi="宋体"/>
          <w:sz w:val="24"/>
        </w:rPr>
        <w:instrText xml:space="preserve">= 2 \* ROMAN</w:instrText>
      </w:r>
      <w:r>
        <w:rPr>
          <w:rFonts w:hAnsi="宋体"/>
          <w:sz w:val="24"/>
        </w:rPr>
        <w:instrText xml:space="preserve"> </w:instrText>
      </w:r>
      <w:r>
        <w:rPr>
          <w:rFonts w:hAnsi="宋体"/>
          <w:sz w:val="24"/>
        </w:rPr>
        <w:fldChar w:fldCharType="separate"/>
      </w:r>
      <w:r>
        <w:rPr>
          <w:rFonts w:hAnsi="宋体"/>
          <w:sz w:val="24"/>
        </w:rPr>
        <w:t>II</w:t>
      </w:r>
      <w:r>
        <w:rPr>
          <w:rFonts w:hAnsi="宋体"/>
          <w:sz w:val="24"/>
        </w:rPr>
        <w:fldChar w:fldCharType="end"/>
      </w:r>
      <w:r>
        <w:rPr>
          <w:rFonts w:hint="eastAsia" w:hAnsi="宋体"/>
          <w:sz w:val="24"/>
        </w:rPr>
        <w:t>、高级法语</w:t>
      </w:r>
      <w:r>
        <w:rPr>
          <w:rFonts w:hAnsi="宋体"/>
          <w:sz w:val="24"/>
        </w:rPr>
        <w:fldChar w:fldCharType="begin"/>
      </w:r>
      <w:r>
        <w:rPr>
          <w:rFonts w:hAnsi="宋体"/>
          <w:sz w:val="24"/>
        </w:rPr>
        <w:instrText xml:space="preserve"> </w:instrText>
      </w:r>
      <w:r>
        <w:rPr>
          <w:rFonts w:hint="eastAsia" w:hAnsi="宋体"/>
          <w:sz w:val="24"/>
        </w:rPr>
        <w:instrText xml:space="preserve">= 1 \* ROMAN</w:instrText>
      </w:r>
      <w:r>
        <w:rPr>
          <w:rFonts w:hAnsi="宋体"/>
          <w:sz w:val="24"/>
        </w:rPr>
        <w:instrText xml:space="preserve"> </w:instrText>
      </w:r>
      <w:r>
        <w:rPr>
          <w:rFonts w:hAnsi="宋体"/>
          <w:sz w:val="24"/>
        </w:rPr>
        <w:fldChar w:fldCharType="separate"/>
      </w:r>
      <w:r>
        <w:rPr>
          <w:rFonts w:hAnsi="宋体"/>
          <w:sz w:val="24"/>
        </w:rPr>
        <w:t>I</w:t>
      </w:r>
      <w:r>
        <w:rPr>
          <w:rFonts w:hAnsi="宋体"/>
          <w:sz w:val="24"/>
        </w:rPr>
        <w:fldChar w:fldCharType="end"/>
      </w:r>
      <w:r>
        <w:rPr>
          <w:rFonts w:hint="eastAsia" w:hAnsi="宋体"/>
          <w:sz w:val="24"/>
        </w:rPr>
        <w:t>、高级法语</w:t>
      </w:r>
      <w:r>
        <w:rPr>
          <w:rFonts w:hAnsi="宋体"/>
          <w:sz w:val="24"/>
        </w:rPr>
        <w:fldChar w:fldCharType="begin"/>
      </w:r>
      <w:r>
        <w:rPr>
          <w:rFonts w:hAnsi="宋体"/>
          <w:sz w:val="24"/>
        </w:rPr>
        <w:instrText xml:space="preserve"> </w:instrText>
      </w:r>
      <w:r>
        <w:rPr>
          <w:rFonts w:hint="eastAsia" w:hAnsi="宋体"/>
          <w:sz w:val="24"/>
        </w:rPr>
        <w:instrText xml:space="preserve">= 2 \* ROMAN</w:instrText>
      </w:r>
      <w:r>
        <w:rPr>
          <w:rFonts w:hAnsi="宋体"/>
          <w:sz w:val="24"/>
        </w:rPr>
        <w:instrText xml:space="preserve"> </w:instrText>
      </w:r>
      <w:r>
        <w:rPr>
          <w:rFonts w:hAnsi="宋体"/>
          <w:sz w:val="24"/>
        </w:rPr>
        <w:fldChar w:fldCharType="separate"/>
      </w:r>
      <w:r>
        <w:rPr>
          <w:rFonts w:hAnsi="宋体"/>
          <w:sz w:val="24"/>
        </w:rPr>
        <w:t>II</w:t>
      </w:r>
      <w:r>
        <w:rPr>
          <w:rFonts w:hAnsi="宋体"/>
          <w:sz w:val="24"/>
        </w:rPr>
        <w:fldChar w:fldCharType="end"/>
      </w:r>
      <w:r>
        <w:rPr>
          <w:rFonts w:hint="eastAsia" w:hAnsi="宋体"/>
          <w:sz w:val="24"/>
        </w:rPr>
        <w:t>、初级法语视听说、中级法语视听说、高级法语视听说、法语阅读与写作I、法语阅读与写作I</w:t>
      </w:r>
      <w:r>
        <w:rPr>
          <w:rFonts w:hAnsi="宋体"/>
          <w:sz w:val="24"/>
        </w:rPr>
        <w:t>I</w:t>
      </w:r>
      <w:r>
        <w:rPr>
          <w:rFonts w:hint="eastAsia" w:hAnsi="宋体"/>
          <w:sz w:val="24"/>
        </w:rPr>
        <w:t>、高级法语写作</w:t>
      </w:r>
      <w:r>
        <w:rPr>
          <w:rFonts w:hint="eastAsia" w:hAnsi="宋体"/>
          <w:sz w:val="24"/>
          <w:lang w:eastAsia="zh-Hans"/>
        </w:rPr>
        <w:t>、</w:t>
      </w:r>
      <w:r>
        <w:rPr>
          <w:rFonts w:hint="eastAsia" w:hAnsi="宋体"/>
          <w:sz w:val="24"/>
        </w:rPr>
        <w:t>经贸文章选读、商务法语</w:t>
      </w:r>
      <w:r>
        <w:rPr>
          <w:rFonts w:hint="eastAsia" w:hAnsi="宋体"/>
          <w:sz w:val="24"/>
          <w:lang w:eastAsia="zh-Hans"/>
        </w:rPr>
        <w:t>、</w:t>
      </w:r>
      <w:r>
        <w:rPr>
          <w:rFonts w:hint="eastAsia" w:hAnsi="宋体"/>
          <w:sz w:val="24"/>
        </w:rPr>
        <w:t>法国社会与文化、中国文化（法语</w:t>
      </w:r>
      <w:r>
        <w:rPr>
          <w:rFonts w:hint="eastAsia" w:hAnsi="宋体"/>
          <w:sz w:val="24"/>
          <w:lang w:eastAsia="zh-Hans"/>
        </w:rPr>
        <w:t>）。</w:t>
      </w:r>
    </w:p>
    <w:p>
      <w:pPr>
        <w:pStyle w:val="8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四、培养</w:t>
      </w:r>
      <w:r>
        <w:rPr>
          <w:rFonts w:ascii="宋体" w:hAnsi="宋体"/>
          <w:b/>
          <w:bCs/>
          <w:kern w:val="0"/>
          <w:sz w:val="24"/>
          <w:szCs w:val="32"/>
        </w:rPr>
        <w:t>特色</w:t>
      </w:r>
    </w:p>
    <w:p>
      <w:pPr>
        <w:widowControl/>
        <w:numPr>
          <w:ilvl w:val="0"/>
          <w:numId w:val="2"/>
        </w:numPr>
        <w:spacing w:line="360" w:lineRule="auto"/>
        <w:ind w:firstLine="482" w:firstLineChars="200"/>
        <w:jc w:val="left"/>
        <w:rPr>
          <w:rFonts w:ascii="宋体" w:hAnsi="宋体"/>
          <w:bCs/>
          <w:sz w:val="24"/>
        </w:rPr>
      </w:pPr>
      <w:r>
        <w:rPr>
          <w:rFonts w:hint="eastAsia" w:ascii="宋体" w:hAnsi="宋体"/>
          <w:b/>
          <w:sz w:val="24"/>
        </w:rPr>
        <w:t>法语</w:t>
      </w:r>
      <w:r>
        <w:rPr>
          <w:rFonts w:ascii="宋体" w:hAnsi="宋体"/>
          <w:b/>
          <w:sz w:val="24"/>
        </w:rPr>
        <w:t>+</w:t>
      </w:r>
      <w:r>
        <w:rPr>
          <w:rFonts w:hint="eastAsia" w:ascii="宋体" w:hAnsi="宋体"/>
          <w:b/>
          <w:sz w:val="24"/>
        </w:rPr>
        <w:t>英语。</w:t>
      </w:r>
      <w:r>
        <w:rPr>
          <w:rFonts w:hint="eastAsia" w:ascii="宋体" w:hAnsi="宋体"/>
          <w:sz w:val="24"/>
        </w:rPr>
        <w:t>以法语语言文化为主体，兼顾英语语言技能及文化素养，着力培养具备扎实的法</w:t>
      </w:r>
      <w:r>
        <w:rPr>
          <w:rFonts w:ascii="宋体" w:hAnsi="宋体"/>
          <w:sz w:val="24"/>
        </w:rPr>
        <w:t>语语言文</w:t>
      </w:r>
      <w:r>
        <w:rPr>
          <w:rFonts w:hint="eastAsia" w:ascii="宋体" w:hAnsi="宋体"/>
          <w:sz w:val="24"/>
        </w:rPr>
        <w:t>化基础知识与基本理论</w:t>
      </w:r>
      <w:r>
        <w:rPr>
          <w:rFonts w:hint="eastAsia" w:ascii="宋体" w:hAnsi="宋体"/>
          <w:sz w:val="24"/>
          <w:lang w:eastAsia="zh-Hans"/>
        </w:rPr>
        <w:t>，</w:t>
      </w:r>
      <w:r>
        <w:rPr>
          <w:rFonts w:hint="eastAsia" w:ascii="宋体" w:hAnsi="宋体"/>
          <w:sz w:val="24"/>
        </w:rPr>
        <w:t>较高的英语语言水平及较强的跨文化沟通能力的多语种人才</w:t>
      </w:r>
      <w:r>
        <w:rPr>
          <w:rFonts w:ascii="宋体" w:hAnsi="宋体"/>
          <w:sz w:val="24"/>
        </w:rPr>
        <w:t>。</w:t>
      </w:r>
    </w:p>
    <w:p>
      <w:pPr>
        <w:widowControl/>
        <w:numPr>
          <w:ilvl w:val="0"/>
          <w:numId w:val="2"/>
        </w:numPr>
        <w:spacing w:line="360" w:lineRule="auto"/>
        <w:ind w:firstLine="482" w:firstLineChars="200"/>
        <w:jc w:val="left"/>
        <w:rPr>
          <w:rFonts w:ascii="宋体" w:hAnsi="宋体"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法语</w:t>
      </w:r>
      <w:r>
        <w:rPr>
          <w:rFonts w:ascii="宋体" w:hAnsi="宋体"/>
          <w:b/>
          <w:bCs/>
          <w:sz w:val="24"/>
        </w:rPr>
        <w:t>+</w:t>
      </w:r>
      <w:r>
        <w:rPr>
          <w:rFonts w:hint="eastAsia" w:ascii="宋体" w:hAnsi="宋体"/>
          <w:b/>
          <w:bCs/>
          <w:sz w:val="24"/>
        </w:rPr>
        <w:t>经贸</w:t>
      </w:r>
      <w:r>
        <w:rPr>
          <w:rFonts w:hint="eastAsia" w:ascii="宋体" w:hAnsi="宋体"/>
          <w:sz w:val="24"/>
        </w:rPr>
        <w:t>。依托我校经贸特色及优势，通过增设经贸类课程、开展商务类实践活动等多种方式，提高学生在经济、金融、贸易等领域的基本能力与素养，培养应用型、复合性外语人才。</w:t>
      </w:r>
    </w:p>
    <w:p>
      <w:pPr>
        <w:widowControl/>
        <w:numPr>
          <w:ilvl w:val="0"/>
          <w:numId w:val="2"/>
        </w:numPr>
        <w:spacing w:line="360" w:lineRule="auto"/>
        <w:ind w:firstLine="482" w:firstLineChars="200"/>
        <w:jc w:val="left"/>
        <w:rPr>
          <w:rFonts w:ascii="宋体" w:hAnsi="宋体"/>
          <w:bCs/>
          <w:sz w:val="24"/>
        </w:rPr>
      </w:pPr>
      <w:r>
        <w:rPr>
          <w:rFonts w:hint="eastAsia" w:ascii="宋体" w:hAnsi="宋体"/>
          <w:b/>
          <w:sz w:val="24"/>
        </w:rPr>
        <w:t>立足北京，服务区域发展</w:t>
      </w:r>
      <w:r>
        <w:rPr>
          <w:rFonts w:hint="eastAsia" w:ascii="宋体" w:hAnsi="宋体"/>
          <w:bCs/>
          <w:sz w:val="24"/>
        </w:rPr>
        <w:t>。作为市属本科院校，立足北京市经济、社会、文化、贸易的建设与发展，在充分了解首都及其周边地区历史、现状与发展规划基础上，着力培养符合区域发展目标、满足区域发展要求的高水平、高素质外语人才。</w:t>
      </w:r>
    </w:p>
    <w:p>
      <w:pPr>
        <w:pStyle w:val="8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五</w:t>
      </w:r>
      <w:r>
        <w:rPr>
          <w:rFonts w:ascii="宋体" w:hAnsi="宋体"/>
          <w:b/>
          <w:bCs/>
          <w:kern w:val="0"/>
          <w:sz w:val="24"/>
          <w:szCs w:val="32"/>
        </w:rPr>
        <w:t>、</w:t>
      </w:r>
      <w:r>
        <w:rPr>
          <w:rFonts w:hint="eastAsia" w:ascii="宋体" w:hAnsi="宋体"/>
          <w:b/>
          <w:bCs/>
          <w:kern w:val="0"/>
          <w:sz w:val="24"/>
          <w:szCs w:val="32"/>
        </w:rPr>
        <w:t>学制和学位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</w:rPr>
        <w:t>本专业基本学制为四年，实行弹性修业年限制度，学生在校修业年限可以提前至三年或延长至六年，修满规定的学分准予毕业。符合学士学位授予条件者，授予</w:t>
      </w:r>
      <w:r>
        <w:rPr>
          <w:rFonts w:hint="eastAsia" w:ascii="宋体" w:hAnsi="宋体"/>
          <w:bCs/>
          <w:kern w:val="0"/>
          <w:sz w:val="24"/>
          <w:lang w:eastAsia="zh-Hans"/>
        </w:rPr>
        <w:t>文学</w:t>
      </w:r>
      <w:r>
        <w:rPr>
          <w:rFonts w:hint="eastAsia" w:ascii="宋体" w:hAnsi="宋体"/>
          <w:bCs/>
          <w:kern w:val="0"/>
          <w:sz w:val="24"/>
        </w:rPr>
        <w:t>学士学位。</w:t>
      </w:r>
    </w:p>
    <w:p>
      <w:pPr>
        <w:pStyle w:val="8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六、学分一览表</w:t>
      </w:r>
    </w:p>
    <w:p>
      <w:pPr>
        <w:pStyle w:val="8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总学分一览表</w:t>
      </w:r>
    </w:p>
    <w:tbl>
      <w:tblPr>
        <w:tblStyle w:val="5"/>
        <w:tblW w:w="837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1548"/>
        <w:gridCol w:w="728"/>
        <w:gridCol w:w="1538"/>
        <w:gridCol w:w="767"/>
        <w:gridCol w:w="1407"/>
        <w:gridCol w:w="1155"/>
      </w:tblGrid>
      <w:tr>
        <w:trPr>
          <w:trHeight w:val="454" w:hRule="atLeast"/>
          <w:jc w:val="center"/>
        </w:trPr>
        <w:tc>
          <w:tcPr>
            <w:tcW w:w="1231" w:type="dxa"/>
            <w:tcBorders>
              <w:top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教学方式</w:t>
            </w:r>
          </w:p>
        </w:tc>
        <w:tc>
          <w:tcPr>
            <w:tcW w:w="2562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理论与实践教学比例（%）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restart"/>
            <w:tcBorders>
              <w:top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59</w:t>
            </w:r>
          </w:p>
        </w:tc>
        <w:tc>
          <w:tcPr>
            <w:tcW w:w="154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13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12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4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理论教学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7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continue"/>
            <w:tcBorders>
              <w:top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7</w:t>
            </w:r>
          </w:p>
        </w:tc>
        <w:tc>
          <w:tcPr>
            <w:tcW w:w="140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实践教学</w:t>
            </w:r>
          </w:p>
        </w:tc>
        <w:tc>
          <w:tcPr>
            <w:tcW w:w="115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2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continue"/>
            <w:tcBorders>
              <w:top w:val="single" w:color="000000" w:sz="8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2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2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407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55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</w:tbl>
    <w:p>
      <w:pPr>
        <w:pStyle w:val="4"/>
        <w:tabs>
          <w:tab w:val="left" w:pos="1380"/>
        </w:tabs>
        <w:spacing w:before="0" w:after="0" w:line="560" w:lineRule="exact"/>
        <w:rPr>
          <w:rFonts w:ascii="仿宋_GB2312" w:hAnsi="仿宋" w:eastAsia="仿宋_GB2312"/>
          <w:bCs/>
          <w:sz w:val="32"/>
          <w:szCs w:val="32"/>
        </w:rPr>
      </w:pPr>
    </w:p>
    <w:p>
      <w:pPr>
        <w:pStyle w:val="8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>
      <w:pPr>
        <w:pStyle w:val="8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课堂教学学时分配表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"/>
        <w:gridCol w:w="941"/>
        <w:gridCol w:w="1620"/>
        <w:gridCol w:w="1440"/>
        <w:gridCol w:w="823"/>
        <w:gridCol w:w="824"/>
        <w:gridCol w:w="1575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课程类别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门数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总学时</w:t>
            </w: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总学分</w:t>
            </w:r>
          </w:p>
        </w:tc>
        <w:tc>
          <w:tcPr>
            <w:tcW w:w="1575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比例（%）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通识教育必修课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27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948</w:t>
            </w: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ascii="宋体" w:hAnsi="宋体"/>
                <w:szCs w:val="21"/>
              </w:rPr>
              <w:t>5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4</w:t>
            </w:r>
          </w:p>
        </w:tc>
        <w:tc>
          <w:tcPr>
            <w:tcW w:w="157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41.22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学科基础课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512</w:t>
            </w: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32</w:t>
            </w:r>
          </w:p>
        </w:tc>
        <w:tc>
          <w:tcPr>
            <w:tcW w:w="157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24.43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专业核心课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224</w:t>
            </w: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/>
                <w:szCs w:val="21"/>
              </w:rPr>
              <w:t>14</w:t>
            </w:r>
          </w:p>
        </w:tc>
        <w:tc>
          <w:tcPr>
            <w:tcW w:w="157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10.69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通识教育选修课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</w:t>
            </w:r>
          </w:p>
        </w:tc>
        <w:tc>
          <w:tcPr>
            <w:tcW w:w="157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7.63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40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  <w:lang w:eastAsia="zh-Hans"/>
              </w:rPr>
            </w:pPr>
            <w:r>
              <w:rPr>
                <w:rFonts w:hint="eastAsia" w:ascii="宋体" w:hAnsi="宋体"/>
                <w:szCs w:val="21"/>
                <w:lang w:eastAsia="zh-Hans"/>
              </w:rPr>
              <w:t>个性教育</w:t>
            </w:r>
          </w:p>
        </w:tc>
        <w:tc>
          <w:tcPr>
            <w:tcW w:w="94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  <w:lang w:eastAsia="zh-Hans"/>
              </w:rPr>
            </w:pPr>
            <w:r>
              <w:rPr>
                <w:rFonts w:hint="eastAsia" w:ascii="宋体" w:hAnsi="宋体"/>
                <w:szCs w:val="21"/>
                <w:lang w:eastAsia="zh-Hans"/>
              </w:rPr>
              <w:t>专业提升课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823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≥</w:t>
            </w:r>
            <w:r>
              <w:rPr>
                <w:rFonts w:ascii="宋体" w:hAnsi="宋体"/>
                <w:kern w:val="0"/>
                <w:szCs w:val="21"/>
              </w:rPr>
              <w:t>17</w:t>
            </w:r>
          </w:p>
        </w:tc>
        <w:tc>
          <w:tcPr>
            <w:tcW w:w="824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</w:t>
            </w:r>
          </w:p>
        </w:tc>
        <w:tc>
          <w:tcPr>
            <w:tcW w:w="1575" w:type="dxa"/>
            <w:vMerge w:val="restart"/>
            <w:vAlign w:val="center"/>
          </w:tcPr>
          <w:p>
            <w:pPr>
              <w:jc w:val="center"/>
              <w:rPr>
                <w:rFonts w:hint="default" w:ascii="宋体" w:hAnsi="宋体" w:eastAsia="等线"/>
                <w:szCs w:val="21"/>
                <w:lang w:val="en-US" w:eastAsia="zh-CN"/>
              </w:rPr>
            </w:pPr>
            <w:r>
              <w:rPr>
                <w:rFonts w:ascii="等线" w:hAnsi="等线" w:eastAsia="等线"/>
                <w:color w:val="000000"/>
                <w:sz w:val="22"/>
                <w:szCs w:val="22"/>
              </w:rPr>
              <w:t>16</w:t>
            </w:r>
            <w:r>
              <w:rPr>
                <w:rFonts w:hint="eastAsia" w:ascii="等线" w:hAnsi="等线" w:eastAsia="等线"/>
                <w:color w:val="000000"/>
                <w:sz w:val="22"/>
                <w:szCs w:val="22"/>
                <w:lang w:val="en-US" w:eastAsia="zh-CN"/>
              </w:rPr>
              <w:t>.03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40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4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  <w:lang w:eastAsia="zh-Hans"/>
              </w:rPr>
            </w:pPr>
            <w:r>
              <w:rPr>
                <w:rFonts w:hint="eastAsia" w:ascii="宋体" w:hAnsi="宋体"/>
                <w:szCs w:val="21"/>
                <w:lang w:eastAsia="zh-Hans"/>
              </w:rPr>
              <w:t>专业拓展课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823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  <w:lang w:eastAsia="zh-Hans"/>
              </w:rPr>
            </w:pPr>
            <w:r>
              <w:rPr>
                <w:rFonts w:hint="eastAsia" w:ascii="宋体" w:hAnsi="宋体"/>
                <w:szCs w:val="21"/>
                <w:lang w:eastAsia="zh-Hans"/>
              </w:rPr>
              <w:t>不限</w:t>
            </w:r>
          </w:p>
        </w:tc>
        <w:tc>
          <w:tcPr>
            <w:tcW w:w="824" w:type="dxa"/>
            <w:vMerge w:val="continue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  <w:lang w:eastAsia="zh-Hans"/>
              </w:rPr>
            </w:pPr>
          </w:p>
        </w:tc>
        <w:tc>
          <w:tcPr>
            <w:tcW w:w="1575" w:type="dxa"/>
            <w:vMerge w:val="continue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  <w:lang w:eastAsia="zh-Hans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合计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/>
                <w:b/>
                <w:szCs w:val="21"/>
                <w:lang w:eastAsia="zh-CN"/>
              </w:rPr>
            </w:pPr>
            <w:r>
              <w:rPr>
                <w:rFonts w:ascii="宋体" w:hAnsi="宋体"/>
                <w:b/>
                <w:szCs w:val="21"/>
              </w:rPr>
              <w:t>13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1</w:t>
            </w:r>
          </w:p>
        </w:tc>
        <w:tc>
          <w:tcPr>
            <w:tcW w:w="1575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100</w:t>
            </w:r>
          </w:p>
        </w:tc>
      </w:tr>
    </w:tbl>
    <w:p>
      <w:pPr>
        <w:pStyle w:val="8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>
      <w:pPr>
        <w:pStyle w:val="8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实践教学环节一览表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2552"/>
        <w:gridCol w:w="1126"/>
        <w:gridCol w:w="1191"/>
        <w:gridCol w:w="1092"/>
        <w:gridCol w:w="981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类别</w:t>
            </w:r>
          </w:p>
        </w:tc>
        <w:tc>
          <w:tcPr>
            <w:tcW w:w="2552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实践环节</w:t>
            </w:r>
          </w:p>
        </w:tc>
        <w:tc>
          <w:tcPr>
            <w:tcW w:w="1126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学期安排</w:t>
            </w:r>
          </w:p>
        </w:tc>
        <w:tc>
          <w:tcPr>
            <w:tcW w:w="1191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周数</w:t>
            </w:r>
          </w:p>
        </w:tc>
        <w:tc>
          <w:tcPr>
            <w:tcW w:w="1092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学时</w:t>
            </w:r>
          </w:p>
        </w:tc>
        <w:tc>
          <w:tcPr>
            <w:tcW w:w="981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学分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实习类</w:t>
            </w:r>
          </w:p>
        </w:tc>
        <w:tc>
          <w:tcPr>
            <w:tcW w:w="2552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  <w:lang w:eastAsia="zh-Hans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Hans"/>
              </w:rPr>
              <w:t>军事技能</w:t>
            </w:r>
          </w:p>
        </w:tc>
        <w:tc>
          <w:tcPr>
            <w:tcW w:w="1126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  <w:tc>
          <w:tcPr>
            <w:tcW w:w="1191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1092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981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认知实习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98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专业实习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98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毕业实习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98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毕业设计（论文）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8 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98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素</w:t>
            </w:r>
            <w:r>
              <w:rPr>
                <w:rFonts w:hint="eastAsia" w:ascii="宋体" w:hAnsi="宋体"/>
                <w:color w:val="000000"/>
                <w:szCs w:val="21"/>
                <w:lang w:eastAsia="zh-Hans"/>
              </w:rPr>
              <w:t>养</w:t>
            </w:r>
            <w:r>
              <w:rPr>
                <w:rFonts w:hint="eastAsia" w:ascii="宋体" w:hAnsi="宋体"/>
                <w:color w:val="000000"/>
                <w:szCs w:val="21"/>
              </w:rPr>
              <w:t>提升类</w:t>
            </w: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创新</w:t>
            </w:r>
            <w:r>
              <w:rPr>
                <w:rFonts w:hint="eastAsia" w:ascii="宋体" w:hAnsi="宋体"/>
                <w:color w:val="000000"/>
                <w:szCs w:val="21"/>
                <w:lang w:eastAsia="zh-Hans"/>
              </w:rPr>
              <w:t>创业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98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第二课堂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98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思</w:t>
            </w:r>
            <w:r>
              <w:rPr>
                <w:rFonts w:hint="eastAsia" w:ascii="宋体" w:hAnsi="宋体"/>
                <w:color w:val="000000"/>
                <w:szCs w:val="21"/>
                <w:lang w:eastAsia="zh-Hans"/>
              </w:rPr>
              <w:t>政育人</w:t>
            </w:r>
            <w:r>
              <w:rPr>
                <w:rFonts w:hint="eastAsia" w:ascii="宋体" w:hAnsi="宋体"/>
                <w:color w:val="000000"/>
                <w:szCs w:val="21"/>
              </w:rPr>
              <w:t>类</w:t>
            </w: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思想道德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与法治</w:t>
            </w:r>
            <w:bookmarkStart w:id="14" w:name="_GoBack"/>
            <w:bookmarkEnd w:id="14"/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98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毛泽东思想与中国特色社会主义理论体系概论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98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中国近现代史纲要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98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马克思主义基本原理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98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形势与政策（一）</w:t>
            </w:r>
          </w:p>
        </w:tc>
        <w:tc>
          <w:tcPr>
            <w:tcW w:w="112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91" w:type="dxa"/>
            <w:vAlign w:val="bottom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bottom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981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形势与政策（二）</w:t>
            </w:r>
          </w:p>
        </w:tc>
        <w:tc>
          <w:tcPr>
            <w:tcW w:w="112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91" w:type="dxa"/>
            <w:vAlign w:val="top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top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98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形势与政策（五）</w:t>
            </w:r>
          </w:p>
        </w:tc>
        <w:tc>
          <w:tcPr>
            <w:tcW w:w="112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91" w:type="dxa"/>
            <w:vAlign w:val="top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top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98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形势与政策（六）</w:t>
            </w:r>
          </w:p>
        </w:tc>
        <w:tc>
          <w:tcPr>
            <w:tcW w:w="112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191" w:type="dxa"/>
            <w:vAlign w:val="top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top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98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习近平新时代中国特色社会主义思想概论社会实践</w:t>
            </w:r>
          </w:p>
        </w:tc>
        <w:tc>
          <w:tcPr>
            <w:tcW w:w="1126" w:type="dxa"/>
            <w:vAlign w:val="bottom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  <w:vAlign w:val="bottom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bottom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981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劳动育人类</w:t>
            </w: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劳动</w:t>
            </w:r>
            <w:r>
              <w:rPr>
                <w:rFonts w:hint="eastAsia" w:ascii="宋体" w:hAnsi="宋体"/>
                <w:color w:val="000000"/>
                <w:szCs w:val="21"/>
                <w:lang w:eastAsia="zh-Hans"/>
              </w:rPr>
              <w:t>类实践课程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98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专业实验类</w:t>
            </w: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  <w:lang w:eastAsia="zh-Hans"/>
              </w:rPr>
            </w:pPr>
            <w:r>
              <w:rPr>
                <w:rFonts w:hint="eastAsia" w:ascii="宋体" w:hAnsi="宋体"/>
                <w:szCs w:val="21"/>
                <w:lang w:eastAsia="zh-Hans"/>
              </w:rPr>
              <w:t>计算机应用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98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  <w:lang w:eastAsia="zh-Hans"/>
              </w:rPr>
            </w:pPr>
            <w:r>
              <w:rPr>
                <w:rFonts w:ascii="宋体" w:hAnsi="宋体"/>
                <w:szCs w:val="21"/>
                <w:lang w:eastAsia="zh-Hans"/>
              </w:rPr>
              <w:t>EXCEL</w:t>
            </w:r>
            <w:r>
              <w:rPr>
                <w:rFonts w:hint="eastAsia" w:ascii="宋体" w:hAnsi="宋体"/>
                <w:szCs w:val="21"/>
                <w:lang w:eastAsia="zh-Hans"/>
              </w:rPr>
              <w:t>高级应用实务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98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  <w:lang w:eastAsia="zh-Hans"/>
              </w:rPr>
            </w:pPr>
            <w:r>
              <w:rPr>
                <w:rFonts w:hint="eastAsia" w:ascii="宋体" w:hAnsi="宋体"/>
                <w:szCs w:val="21"/>
                <w:lang w:eastAsia="zh-Hans"/>
              </w:rPr>
              <w:t>法语笔译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tabs>
                <w:tab w:val="left" w:pos="402"/>
              </w:tabs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32</w:t>
            </w:r>
          </w:p>
        </w:tc>
        <w:tc>
          <w:tcPr>
            <w:tcW w:w="98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  <w:lang w:eastAsia="zh-Hans"/>
              </w:rPr>
            </w:pPr>
            <w:r>
              <w:rPr>
                <w:rFonts w:hint="eastAsia" w:ascii="宋体" w:hAnsi="宋体"/>
                <w:szCs w:val="21"/>
                <w:lang w:eastAsia="zh-Hans"/>
              </w:rPr>
              <w:t>中国文化（法语）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32</w:t>
            </w:r>
          </w:p>
        </w:tc>
        <w:tc>
          <w:tcPr>
            <w:tcW w:w="98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  <w:lang w:eastAsia="zh-Hans"/>
              </w:rPr>
            </w:pPr>
            <w:r>
              <w:rPr>
                <w:rFonts w:hint="eastAsia" w:ascii="宋体" w:hAnsi="宋体"/>
                <w:szCs w:val="21"/>
                <w:lang w:eastAsia="zh-Hans"/>
              </w:rPr>
              <w:t>商务法语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32</w:t>
            </w:r>
          </w:p>
        </w:tc>
        <w:tc>
          <w:tcPr>
            <w:tcW w:w="98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  <w:lang w:eastAsia="zh-Hans"/>
              </w:rPr>
            </w:pPr>
            <w:r>
              <w:rPr>
                <w:rFonts w:hint="eastAsia" w:ascii="宋体" w:hAnsi="宋体"/>
                <w:szCs w:val="21"/>
                <w:lang w:eastAsia="zh-Hans"/>
              </w:rPr>
              <w:t>法语演讲与辩论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32</w:t>
            </w:r>
          </w:p>
        </w:tc>
        <w:tc>
          <w:tcPr>
            <w:tcW w:w="98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846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合计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color w:val="7F7F7F"/>
                <w:szCs w:val="21"/>
              </w:rPr>
            </w:pPr>
          </w:p>
        </w:tc>
        <w:tc>
          <w:tcPr>
            <w:tcW w:w="98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b/>
                <w:szCs w:val="21"/>
                <w:lang w:eastAsia="zh-CN"/>
              </w:rPr>
            </w:pPr>
            <w:r>
              <w:rPr>
                <w:b/>
                <w:szCs w:val="21"/>
              </w:rPr>
              <w:t>3</w:t>
            </w:r>
            <w:r>
              <w:rPr>
                <w:rFonts w:hint="eastAsia"/>
                <w:b/>
                <w:szCs w:val="21"/>
                <w:lang w:val="en-US" w:eastAsia="zh-CN"/>
              </w:rPr>
              <w:t>5</w:t>
            </w:r>
          </w:p>
        </w:tc>
      </w:tr>
    </w:tbl>
    <w:p>
      <w:pPr>
        <w:rPr>
          <w:rFonts w:ascii="仿宋_GB2312" w:hAnsi="宋体" w:eastAsia="仿宋_GB2312"/>
          <w:b/>
          <w:bCs/>
          <w:kern w:val="0"/>
          <w:sz w:val="32"/>
          <w:szCs w:val="32"/>
        </w:rPr>
      </w:pPr>
      <w:r>
        <w:rPr>
          <w:rFonts w:ascii="仿宋_GB2312" w:hAnsi="宋体" w:eastAsia="仿宋_GB2312"/>
          <w:b/>
          <w:bCs/>
          <w:kern w:val="0"/>
          <w:sz w:val="32"/>
          <w:szCs w:val="32"/>
        </w:rPr>
        <w:br w:type="page"/>
      </w:r>
    </w:p>
    <w:p>
      <w:pPr>
        <w:pStyle w:val="8"/>
        <w:widowControl/>
        <w:spacing w:line="560" w:lineRule="exact"/>
        <w:ind w:firstLine="0" w:firstLineChars="0"/>
        <w:jc w:val="left"/>
        <w:rPr>
          <w:rFonts w:ascii="仿宋_GB2312" w:hAnsi="宋体" w:eastAsia="仿宋_GB2312"/>
          <w:b/>
          <w:bCs/>
          <w:kern w:val="0"/>
          <w:sz w:val="32"/>
          <w:szCs w:val="32"/>
        </w:rPr>
      </w:pPr>
    </w:p>
    <w:p>
      <w:pPr>
        <w:widowControl/>
        <w:numPr>
          <w:ilvl w:val="0"/>
          <w:numId w:val="3"/>
        </w:numPr>
        <w:spacing w:line="360" w:lineRule="auto"/>
        <w:ind w:firstLine="482" w:firstLineChars="20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本科学分制指导性教学计划表</w:t>
      </w:r>
    </w:p>
    <w:p>
      <w:pPr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br w:type="page"/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八、专业经典阅读书目及期刊目录</w:t>
      </w:r>
    </w:p>
    <w:p>
      <w:pPr>
        <w:widowControl/>
        <w:tabs>
          <w:tab w:val="left" w:pos="360"/>
        </w:tabs>
        <w:spacing w:before="120" w:beforeLines="50" w:after="120" w:afterLines="50" w:line="360" w:lineRule="auto"/>
        <w:jc w:val="left"/>
        <w:rPr>
          <w:b/>
          <w:kern w:val="0"/>
          <w:sz w:val="24"/>
          <w:szCs w:val="32"/>
        </w:rPr>
      </w:pPr>
      <w:r>
        <w:rPr>
          <w:rFonts w:hint="eastAsia"/>
          <w:b/>
          <w:kern w:val="0"/>
          <w:sz w:val="24"/>
          <w:szCs w:val="32"/>
        </w:rPr>
        <w:t>经典文学类：</w:t>
      </w:r>
    </w:p>
    <w:p>
      <w:pPr>
        <w:widowControl/>
        <w:spacing w:line="360" w:lineRule="auto"/>
        <w:ind w:left="480" w:hanging="480" w:hangingChars="200"/>
        <w:jc w:val="left"/>
        <w:rPr>
          <w:kern w:val="0"/>
          <w:sz w:val="24"/>
          <w:lang w:val="fr-FR"/>
        </w:rPr>
      </w:pPr>
      <w:r>
        <w:rPr>
          <w:kern w:val="0"/>
          <w:sz w:val="24"/>
          <w:szCs w:val="32"/>
          <w:lang w:val="fr-FR"/>
        </w:rPr>
        <w:t>[</w:t>
      </w:r>
      <w:r>
        <w:rPr>
          <w:kern w:val="0"/>
          <w:sz w:val="24"/>
          <w:szCs w:val="32"/>
        </w:rPr>
        <w:t>1</w:t>
      </w:r>
      <w:r>
        <w:rPr>
          <w:kern w:val="0"/>
          <w:sz w:val="24"/>
          <w:szCs w:val="32"/>
          <w:lang w:val="fr-FR"/>
        </w:rPr>
        <w:t>]</w:t>
      </w:r>
      <w:r>
        <w:rPr>
          <w:kern w:val="0"/>
          <w:sz w:val="24"/>
          <w:szCs w:val="32"/>
        </w:rPr>
        <w:t xml:space="preserve"> </w:t>
      </w:r>
      <w:r>
        <w:rPr>
          <w:kern w:val="0"/>
          <w:sz w:val="24"/>
          <w:lang w:val="fr-FR"/>
        </w:rPr>
        <w:t xml:space="preserve">Balzac, </w:t>
      </w:r>
      <w:r>
        <w:rPr>
          <w:rFonts w:hint="eastAsia"/>
          <w:i/>
          <w:kern w:val="0"/>
          <w:sz w:val="24"/>
          <w:lang w:val="fr-FR"/>
        </w:rPr>
        <w:t>Eu</w:t>
      </w:r>
      <w:r>
        <w:rPr>
          <w:i/>
          <w:kern w:val="0"/>
          <w:sz w:val="24"/>
          <w:lang w:val="fr-FR"/>
        </w:rPr>
        <w:t xml:space="preserve">génie Grandet </w:t>
      </w:r>
      <w:r>
        <w:rPr>
          <w:kern w:val="0"/>
          <w:sz w:val="24"/>
          <w:szCs w:val="32"/>
          <w:lang w:val="fr-FR"/>
        </w:rPr>
        <w:t>[M]. Charleston : BiblioBazaar, 2007</w:t>
      </w:r>
      <w:r>
        <w:rPr>
          <w:rFonts w:hint="eastAsia"/>
          <w:kern w:val="0"/>
          <w:sz w:val="24"/>
          <w:lang w:val="fr-FR"/>
        </w:rPr>
        <w:t>.</w:t>
      </w:r>
    </w:p>
    <w:p>
      <w:pPr>
        <w:widowControl/>
        <w:spacing w:line="360" w:lineRule="auto"/>
        <w:ind w:left="480" w:hanging="480" w:hangingChars="200"/>
        <w:jc w:val="left"/>
        <w:rPr>
          <w:i/>
          <w:kern w:val="0"/>
          <w:sz w:val="24"/>
        </w:rPr>
      </w:pPr>
      <w:r>
        <w:rPr>
          <w:kern w:val="0"/>
          <w:sz w:val="24"/>
          <w:szCs w:val="32"/>
          <w:lang w:val="fr-FR"/>
        </w:rPr>
        <w:t>[</w:t>
      </w:r>
      <w:r>
        <w:rPr>
          <w:kern w:val="0"/>
          <w:sz w:val="24"/>
          <w:szCs w:val="32"/>
        </w:rPr>
        <w:t>2</w:t>
      </w:r>
      <w:r>
        <w:rPr>
          <w:kern w:val="0"/>
          <w:sz w:val="24"/>
          <w:szCs w:val="32"/>
          <w:lang w:val="fr-FR"/>
        </w:rPr>
        <w:t>]</w:t>
      </w:r>
      <w:r>
        <w:rPr>
          <w:kern w:val="0"/>
          <w:sz w:val="24"/>
          <w:szCs w:val="32"/>
        </w:rPr>
        <w:t xml:space="preserve"> </w:t>
      </w:r>
      <w:r>
        <w:rPr>
          <w:kern w:val="0"/>
          <w:sz w:val="24"/>
          <w:lang w:val="fr-FR"/>
        </w:rPr>
        <w:t>Balzac,</w:t>
      </w:r>
      <w:r>
        <w:rPr>
          <w:i/>
          <w:kern w:val="0"/>
          <w:sz w:val="24"/>
          <w:lang w:val="fr-FR"/>
        </w:rPr>
        <w:t xml:space="preserve"> le Père Goriot </w:t>
      </w:r>
      <w:r>
        <w:rPr>
          <w:kern w:val="0"/>
          <w:sz w:val="24"/>
          <w:szCs w:val="32"/>
          <w:lang w:val="fr-FR"/>
        </w:rPr>
        <w:t xml:space="preserve">[M]. </w:t>
      </w:r>
      <w:r>
        <w:rPr>
          <w:kern w:val="0"/>
          <w:sz w:val="24"/>
          <w:szCs w:val="32"/>
        </w:rPr>
        <w:t>S</w:t>
      </w:r>
      <w:r>
        <w:rPr>
          <w:rFonts w:hint="eastAsia"/>
          <w:kern w:val="0"/>
          <w:sz w:val="24"/>
          <w:szCs w:val="32"/>
        </w:rPr>
        <w:t>cott</w:t>
      </w:r>
      <w:r>
        <w:rPr>
          <w:kern w:val="0"/>
          <w:sz w:val="24"/>
          <w:szCs w:val="32"/>
        </w:rPr>
        <w:t xml:space="preserve"> V</w:t>
      </w:r>
      <w:r>
        <w:rPr>
          <w:rFonts w:hint="eastAsia"/>
          <w:kern w:val="0"/>
          <w:sz w:val="24"/>
          <w:szCs w:val="32"/>
        </w:rPr>
        <w:t>ally</w:t>
      </w:r>
      <w:r>
        <w:rPr>
          <w:kern w:val="0"/>
          <w:sz w:val="24"/>
          <w:szCs w:val="32"/>
        </w:rPr>
        <w:t> </w:t>
      </w:r>
      <w:r>
        <w:rPr>
          <w:rFonts w:hint="eastAsia"/>
          <w:kern w:val="0"/>
          <w:sz w:val="24"/>
          <w:szCs w:val="32"/>
        </w:rPr>
        <w:t>:</w:t>
      </w:r>
      <w:r>
        <w:rPr>
          <w:kern w:val="0"/>
          <w:sz w:val="24"/>
          <w:szCs w:val="32"/>
        </w:rPr>
        <w:t xml:space="preserve"> CreateSpace Independent Publishing Platform, 2017.</w:t>
      </w:r>
    </w:p>
    <w:p>
      <w:pPr>
        <w:widowControl/>
        <w:spacing w:line="360" w:lineRule="auto"/>
        <w:ind w:left="480" w:hanging="480" w:hangingChars="200"/>
        <w:jc w:val="left"/>
        <w:rPr>
          <w:kern w:val="0"/>
          <w:sz w:val="24"/>
        </w:rPr>
      </w:pPr>
      <w:r>
        <w:rPr>
          <w:kern w:val="0"/>
          <w:sz w:val="24"/>
          <w:szCs w:val="32"/>
          <w:lang w:val="fr-FR"/>
        </w:rPr>
        <w:t>[</w:t>
      </w:r>
      <w:r>
        <w:rPr>
          <w:kern w:val="0"/>
          <w:sz w:val="24"/>
          <w:szCs w:val="32"/>
        </w:rPr>
        <w:t>3</w:t>
      </w:r>
      <w:r>
        <w:rPr>
          <w:kern w:val="0"/>
          <w:sz w:val="24"/>
          <w:szCs w:val="32"/>
          <w:lang w:val="fr-FR"/>
        </w:rPr>
        <w:t>]</w:t>
      </w:r>
      <w:r>
        <w:rPr>
          <w:kern w:val="0"/>
          <w:sz w:val="24"/>
          <w:szCs w:val="32"/>
        </w:rPr>
        <w:t xml:space="preserve"> </w:t>
      </w:r>
      <w:r>
        <w:rPr>
          <w:rFonts w:hint="eastAsia"/>
          <w:kern w:val="0"/>
          <w:sz w:val="24"/>
          <w:lang w:val="fr-FR"/>
        </w:rPr>
        <w:t>C</w:t>
      </w:r>
      <w:r>
        <w:rPr>
          <w:kern w:val="0"/>
          <w:sz w:val="24"/>
          <w:lang w:val="fr-FR"/>
        </w:rPr>
        <w:t xml:space="preserve">harles-Pierre Baudelaire, </w:t>
      </w:r>
      <w:r>
        <w:rPr>
          <w:i/>
          <w:kern w:val="0"/>
          <w:sz w:val="24"/>
          <w:lang w:val="fr-FR"/>
        </w:rPr>
        <w:t>les Fleurs d</w:t>
      </w:r>
      <w:r>
        <w:rPr>
          <w:rFonts w:hint="eastAsia"/>
          <w:i/>
          <w:kern w:val="0"/>
          <w:sz w:val="24"/>
          <w:lang w:val="fr-FR"/>
        </w:rPr>
        <w:t>u</w:t>
      </w:r>
      <w:r>
        <w:rPr>
          <w:i/>
          <w:kern w:val="0"/>
          <w:sz w:val="24"/>
          <w:lang w:val="fr-FR"/>
        </w:rPr>
        <w:t xml:space="preserve"> Mal </w:t>
      </w:r>
      <w:r>
        <w:rPr>
          <w:kern w:val="0"/>
          <w:sz w:val="24"/>
          <w:szCs w:val="32"/>
          <w:lang w:val="fr-FR"/>
        </w:rPr>
        <w:t xml:space="preserve">[M]. </w:t>
      </w:r>
      <w:r>
        <w:rPr>
          <w:kern w:val="0"/>
          <w:sz w:val="24"/>
          <w:szCs w:val="32"/>
        </w:rPr>
        <w:t>S</w:t>
      </w:r>
      <w:r>
        <w:rPr>
          <w:rFonts w:hint="eastAsia"/>
          <w:kern w:val="0"/>
          <w:sz w:val="24"/>
          <w:szCs w:val="32"/>
        </w:rPr>
        <w:t>cott</w:t>
      </w:r>
      <w:r>
        <w:rPr>
          <w:kern w:val="0"/>
          <w:sz w:val="24"/>
          <w:szCs w:val="32"/>
        </w:rPr>
        <w:t xml:space="preserve"> V</w:t>
      </w:r>
      <w:r>
        <w:rPr>
          <w:rFonts w:hint="eastAsia"/>
          <w:kern w:val="0"/>
          <w:sz w:val="24"/>
          <w:szCs w:val="32"/>
        </w:rPr>
        <w:t>ally</w:t>
      </w:r>
      <w:r>
        <w:rPr>
          <w:kern w:val="0"/>
          <w:sz w:val="24"/>
          <w:szCs w:val="32"/>
        </w:rPr>
        <w:t> </w:t>
      </w:r>
      <w:r>
        <w:rPr>
          <w:rFonts w:hint="eastAsia"/>
          <w:kern w:val="0"/>
          <w:sz w:val="24"/>
          <w:szCs w:val="32"/>
        </w:rPr>
        <w:t>:</w:t>
      </w:r>
      <w:r>
        <w:rPr>
          <w:kern w:val="0"/>
          <w:sz w:val="24"/>
          <w:szCs w:val="32"/>
        </w:rPr>
        <w:t xml:space="preserve"> CreateSpace Independent Publishing Platform, 2017.</w:t>
      </w:r>
    </w:p>
    <w:p>
      <w:pPr>
        <w:widowControl/>
        <w:spacing w:line="360" w:lineRule="auto"/>
        <w:ind w:left="480" w:hanging="480" w:hangingChars="200"/>
        <w:jc w:val="left"/>
        <w:rPr>
          <w:i/>
          <w:kern w:val="0"/>
          <w:sz w:val="24"/>
        </w:rPr>
      </w:pPr>
      <w:r>
        <w:rPr>
          <w:kern w:val="0"/>
          <w:sz w:val="24"/>
          <w:szCs w:val="32"/>
          <w:lang w:val="fr-FR"/>
        </w:rPr>
        <w:t>[</w:t>
      </w:r>
      <w:r>
        <w:rPr>
          <w:kern w:val="0"/>
          <w:sz w:val="24"/>
          <w:szCs w:val="32"/>
        </w:rPr>
        <w:t>4</w:t>
      </w:r>
      <w:r>
        <w:rPr>
          <w:kern w:val="0"/>
          <w:sz w:val="24"/>
          <w:szCs w:val="32"/>
          <w:lang w:val="fr-FR"/>
        </w:rPr>
        <w:t>]</w:t>
      </w:r>
      <w:r>
        <w:rPr>
          <w:kern w:val="0"/>
          <w:sz w:val="24"/>
          <w:szCs w:val="32"/>
        </w:rPr>
        <w:t xml:space="preserve"> </w:t>
      </w:r>
      <w:r>
        <w:rPr>
          <w:kern w:val="0"/>
          <w:sz w:val="24"/>
        </w:rPr>
        <w:t xml:space="preserve">Flaubert, </w:t>
      </w:r>
      <w:r>
        <w:rPr>
          <w:i/>
          <w:kern w:val="0"/>
          <w:sz w:val="24"/>
        </w:rPr>
        <w:t xml:space="preserve">Madame Bovary </w:t>
      </w:r>
      <w:r>
        <w:rPr>
          <w:kern w:val="0"/>
          <w:sz w:val="24"/>
          <w:szCs w:val="32"/>
        </w:rPr>
        <w:t>[M]. S</w:t>
      </w:r>
      <w:r>
        <w:rPr>
          <w:rFonts w:hint="eastAsia"/>
          <w:kern w:val="0"/>
          <w:sz w:val="24"/>
          <w:szCs w:val="32"/>
        </w:rPr>
        <w:t>cott</w:t>
      </w:r>
      <w:r>
        <w:rPr>
          <w:kern w:val="0"/>
          <w:sz w:val="24"/>
          <w:szCs w:val="32"/>
        </w:rPr>
        <w:t xml:space="preserve"> V</w:t>
      </w:r>
      <w:r>
        <w:rPr>
          <w:rFonts w:hint="eastAsia"/>
          <w:kern w:val="0"/>
          <w:sz w:val="24"/>
          <w:szCs w:val="32"/>
        </w:rPr>
        <w:t>ally</w:t>
      </w:r>
      <w:r>
        <w:rPr>
          <w:kern w:val="0"/>
          <w:sz w:val="24"/>
          <w:szCs w:val="32"/>
        </w:rPr>
        <w:t> </w:t>
      </w:r>
      <w:r>
        <w:rPr>
          <w:rFonts w:hint="eastAsia"/>
          <w:kern w:val="0"/>
          <w:sz w:val="24"/>
          <w:szCs w:val="32"/>
        </w:rPr>
        <w:t>:</w:t>
      </w:r>
      <w:r>
        <w:rPr>
          <w:kern w:val="0"/>
          <w:sz w:val="24"/>
          <w:szCs w:val="32"/>
        </w:rPr>
        <w:t xml:space="preserve"> CreateSpace Independent Publishing Platform, 2014.</w:t>
      </w:r>
    </w:p>
    <w:p>
      <w:pPr>
        <w:widowControl/>
        <w:spacing w:line="360" w:lineRule="auto"/>
        <w:ind w:left="480" w:hanging="480" w:hangingChars="200"/>
        <w:jc w:val="left"/>
        <w:rPr>
          <w:kern w:val="0"/>
          <w:sz w:val="24"/>
        </w:rPr>
      </w:pPr>
      <w:r>
        <w:rPr>
          <w:kern w:val="0"/>
          <w:sz w:val="24"/>
          <w:szCs w:val="32"/>
          <w:lang w:val="fr-FR"/>
        </w:rPr>
        <w:t>[</w:t>
      </w:r>
      <w:r>
        <w:rPr>
          <w:kern w:val="0"/>
          <w:sz w:val="24"/>
          <w:szCs w:val="32"/>
        </w:rPr>
        <w:t>5</w:t>
      </w:r>
      <w:r>
        <w:rPr>
          <w:kern w:val="0"/>
          <w:sz w:val="24"/>
          <w:szCs w:val="32"/>
          <w:lang w:val="fr-FR"/>
        </w:rPr>
        <w:t>]</w:t>
      </w:r>
      <w:r>
        <w:rPr>
          <w:kern w:val="0"/>
          <w:sz w:val="24"/>
          <w:szCs w:val="32"/>
        </w:rPr>
        <w:t xml:space="preserve"> </w:t>
      </w:r>
      <w:r>
        <w:rPr>
          <w:kern w:val="0"/>
          <w:sz w:val="24"/>
          <w:lang w:val="fr-FR"/>
        </w:rPr>
        <w:t xml:space="preserve">Guy de Maupassant, </w:t>
      </w:r>
      <w:r>
        <w:rPr>
          <w:i/>
          <w:kern w:val="0"/>
          <w:sz w:val="24"/>
          <w:lang w:val="fr-FR"/>
        </w:rPr>
        <w:t xml:space="preserve">Bel-Ami, Boule de suif </w:t>
      </w:r>
      <w:r>
        <w:rPr>
          <w:kern w:val="0"/>
          <w:sz w:val="24"/>
          <w:szCs w:val="32"/>
          <w:lang w:val="fr-FR"/>
        </w:rPr>
        <w:t xml:space="preserve">[M]. </w:t>
      </w:r>
      <w:r>
        <w:rPr>
          <w:kern w:val="0"/>
          <w:sz w:val="24"/>
          <w:szCs w:val="32"/>
        </w:rPr>
        <w:t>S</w:t>
      </w:r>
      <w:r>
        <w:rPr>
          <w:rFonts w:hint="eastAsia"/>
          <w:kern w:val="0"/>
          <w:sz w:val="24"/>
          <w:szCs w:val="32"/>
        </w:rPr>
        <w:t>cott</w:t>
      </w:r>
      <w:r>
        <w:rPr>
          <w:kern w:val="0"/>
          <w:sz w:val="24"/>
          <w:szCs w:val="32"/>
        </w:rPr>
        <w:t xml:space="preserve"> V</w:t>
      </w:r>
      <w:r>
        <w:rPr>
          <w:rFonts w:hint="eastAsia"/>
          <w:kern w:val="0"/>
          <w:sz w:val="24"/>
          <w:szCs w:val="32"/>
        </w:rPr>
        <w:t>ally</w:t>
      </w:r>
      <w:r>
        <w:rPr>
          <w:kern w:val="0"/>
          <w:sz w:val="24"/>
          <w:szCs w:val="32"/>
        </w:rPr>
        <w:t> </w:t>
      </w:r>
      <w:r>
        <w:rPr>
          <w:rFonts w:hint="eastAsia"/>
          <w:kern w:val="0"/>
          <w:sz w:val="24"/>
          <w:szCs w:val="32"/>
        </w:rPr>
        <w:t>:</w:t>
      </w:r>
      <w:r>
        <w:rPr>
          <w:kern w:val="0"/>
          <w:sz w:val="24"/>
          <w:szCs w:val="32"/>
        </w:rPr>
        <w:t xml:space="preserve"> CreateSpace Independent Publishing Platform, 2017.</w:t>
      </w:r>
    </w:p>
    <w:p>
      <w:pPr>
        <w:widowControl/>
        <w:spacing w:line="360" w:lineRule="auto"/>
        <w:ind w:left="480" w:hanging="480" w:hangingChars="200"/>
        <w:jc w:val="left"/>
        <w:rPr>
          <w:i/>
          <w:kern w:val="0"/>
          <w:sz w:val="24"/>
        </w:rPr>
      </w:pPr>
      <w:r>
        <w:rPr>
          <w:kern w:val="0"/>
          <w:sz w:val="24"/>
          <w:szCs w:val="32"/>
          <w:lang w:val="fr-FR"/>
        </w:rPr>
        <w:t>[</w:t>
      </w:r>
      <w:r>
        <w:rPr>
          <w:kern w:val="0"/>
          <w:sz w:val="24"/>
          <w:szCs w:val="32"/>
        </w:rPr>
        <w:t>6</w:t>
      </w:r>
      <w:r>
        <w:rPr>
          <w:kern w:val="0"/>
          <w:sz w:val="24"/>
          <w:szCs w:val="32"/>
          <w:lang w:val="fr-FR"/>
        </w:rPr>
        <w:t>]</w:t>
      </w:r>
      <w:r>
        <w:rPr>
          <w:kern w:val="0"/>
          <w:sz w:val="24"/>
          <w:szCs w:val="32"/>
        </w:rPr>
        <w:t xml:space="preserve"> </w:t>
      </w:r>
      <w:r>
        <w:rPr>
          <w:kern w:val="0"/>
          <w:sz w:val="24"/>
          <w:lang w:val="fr-FR"/>
        </w:rPr>
        <w:t xml:space="preserve">Marcel Proust, </w:t>
      </w:r>
      <w:r>
        <w:rPr>
          <w:i/>
          <w:kern w:val="0"/>
          <w:sz w:val="24"/>
          <w:lang w:val="fr-FR"/>
        </w:rPr>
        <w:t>A la Recherche du Temps Perdu</w:t>
      </w:r>
      <w:r>
        <w:rPr>
          <w:kern w:val="0"/>
          <w:sz w:val="24"/>
          <w:szCs w:val="32"/>
          <w:lang w:val="fr-FR"/>
        </w:rPr>
        <w:t xml:space="preserve"> [M]. </w:t>
      </w:r>
      <w:r>
        <w:rPr>
          <w:kern w:val="0"/>
          <w:sz w:val="24"/>
          <w:szCs w:val="32"/>
        </w:rPr>
        <w:t>S</w:t>
      </w:r>
      <w:r>
        <w:rPr>
          <w:rFonts w:hint="eastAsia"/>
          <w:kern w:val="0"/>
          <w:sz w:val="24"/>
          <w:szCs w:val="32"/>
        </w:rPr>
        <w:t>cott</w:t>
      </w:r>
      <w:r>
        <w:rPr>
          <w:kern w:val="0"/>
          <w:sz w:val="24"/>
          <w:szCs w:val="32"/>
        </w:rPr>
        <w:t xml:space="preserve"> V</w:t>
      </w:r>
      <w:r>
        <w:rPr>
          <w:rFonts w:hint="eastAsia"/>
          <w:kern w:val="0"/>
          <w:sz w:val="24"/>
          <w:szCs w:val="32"/>
        </w:rPr>
        <w:t>ally</w:t>
      </w:r>
      <w:r>
        <w:rPr>
          <w:kern w:val="0"/>
          <w:sz w:val="24"/>
          <w:szCs w:val="32"/>
        </w:rPr>
        <w:t> </w:t>
      </w:r>
      <w:r>
        <w:rPr>
          <w:rFonts w:hint="eastAsia"/>
          <w:kern w:val="0"/>
          <w:sz w:val="24"/>
          <w:szCs w:val="32"/>
        </w:rPr>
        <w:t>:</w:t>
      </w:r>
      <w:r>
        <w:rPr>
          <w:kern w:val="0"/>
          <w:sz w:val="24"/>
          <w:szCs w:val="32"/>
        </w:rPr>
        <w:t xml:space="preserve"> CreateSpace Independent Publishing Platform, 2017.</w:t>
      </w:r>
    </w:p>
    <w:p>
      <w:pPr>
        <w:widowControl/>
        <w:spacing w:line="360" w:lineRule="auto"/>
        <w:ind w:left="480" w:hanging="480" w:hangingChars="200"/>
        <w:jc w:val="left"/>
        <w:rPr>
          <w:kern w:val="0"/>
          <w:sz w:val="24"/>
          <w:lang w:val="fr-FR"/>
        </w:rPr>
      </w:pPr>
      <w:r>
        <w:rPr>
          <w:kern w:val="0"/>
          <w:sz w:val="24"/>
          <w:szCs w:val="32"/>
          <w:lang w:val="fr-FR"/>
        </w:rPr>
        <w:t>[</w:t>
      </w:r>
      <w:r>
        <w:rPr>
          <w:kern w:val="0"/>
          <w:sz w:val="24"/>
          <w:szCs w:val="32"/>
        </w:rPr>
        <w:t>7</w:t>
      </w:r>
      <w:r>
        <w:rPr>
          <w:kern w:val="0"/>
          <w:sz w:val="24"/>
          <w:szCs w:val="32"/>
          <w:lang w:val="fr-FR"/>
        </w:rPr>
        <w:t>]</w:t>
      </w:r>
      <w:r>
        <w:rPr>
          <w:kern w:val="0"/>
          <w:sz w:val="24"/>
          <w:szCs w:val="32"/>
        </w:rPr>
        <w:t xml:space="preserve"> </w:t>
      </w:r>
      <w:r>
        <w:rPr>
          <w:kern w:val="0"/>
          <w:sz w:val="24"/>
          <w:lang w:val="fr-FR"/>
        </w:rPr>
        <w:t xml:space="preserve">Simone de Beauvoir, </w:t>
      </w:r>
      <w:r>
        <w:rPr>
          <w:i/>
          <w:kern w:val="0"/>
          <w:sz w:val="24"/>
          <w:lang w:val="fr-FR"/>
        </w:rPr>
        <w:t xml:space="preserve">le Deuxième Sexe </w:t>
      </w:r>
      <w:r>
        <w:rPr>
          <w:kern w:val="0"/>
          <w:sz w:val="24"/>
          <w:szCs w:val="32"/>
          <w:lang w:val="fr-FR"/>
        </w:rPr>
        <w:t>[M]. P</w:t>
      </w:r>
      <w:r>
        <w:rPr>
          <w:rFonts w:hint="eastAsia"/>
          <w:kern w:val="0"/>
          <w:sz w:val="24"/>
          <w:szCs w:val="32"/>
          <w:lang w:val="fr-FR"/>
        </w:rPr>
        <w:t>aris</w:t>
      </w:r>
      <w:r>
        <w:rPr>
          <w:kern w:val="0"/>
          <w:sz w:val="24"/>
          <w:szCs w:val="32"/>
          <w:lang w:val="fr-FR"/>
        </w:rPr>
        <w:t> : Gallimard, 1986.</w:t>
      </w:r>
    </w:p>
    <w:p>
      <w:pPr>
        <w:widowControl/>
        <w:spacing w:line="360" w:lineRule="auto"/>
        <w:ind w:left="480" w:hanging="480" w:hangingChars="200"/>
        <w:jc w:val="left"/>
        <w:rPr>
          <w:kern w:val="0"/>
          <w:sz w:val="24"/>
          <w:szCs w:val="32"/>
          <w:lang w:val="fr-FR"/>
        </w:rPr>
      </w:pPr>
      <w:r>
        <w:rPr>
          <w:kern w:val="0"/>
          <w:sz w:val="24"/>
          <w:szCs w:val="32"/>
          <w:lang w:val="fr-FR"/>
        </w:rPr>
        <w:t>[</w:t>
      </w:r>
      <w:r>
        <w:rPr>
          <w:kern w:val="0"/>
          <w:sz w:val="24"/>
          <w:szCs w:val="32"/>
        </w:rPr>
        <w:t>8</w:t>
      </w:r>
      <w:r>
        <w:rPr>
          <w:kern w:val="0"/>
          <w:sz w:val="24"/>
          <w:szCs w:val="32"/>
          <w:lang w:val="fr-FR"/>
        </w:rPr>
        <w:t>]</w:t>
      </w:r>
      <w:r>
        <w:rPr>
          <w:kern w:val="0"/>
          <w:sz w:val="24"/>
          <w:szCs w:val="32"/>
        </w:rPr>
        <w:t xml:space="preserve"> </w:t>
      </w:r>
      <w:r>
        <w:rPr>
          <w:rFonts w:hint="eastAsia"/>
          <w:kern w:val="0"/>
          <w:sz w:val="24"/>
          <w:lang w:val="fr-FR"/>
        </w:rPr>
        <w:t>S</w:t>
      </w:r>
      <w:r>
        <w:rPr>
          <w:kern w:val="0"/>
          <w:sz w:val="24"/>
          <w:lang w:val="fr-FR"/>
        </w:rPr>
        <w:t>tendal</w:t>
      </w:r>
      <w:r>
        <w:rPr>
          <w:rFonts w:hint="eastAsia"/>
          <w:kern w:val="0"/>
          <w:sz w:val="24"/>
          <w:lang w:val="fr-FR"/>
        </w:rPr>
        <w:t>,</w:t>
      </w:r>
      <w:r>
        <w:rPr>
          <w:kern w:val="0"/>
          <w:sz w:val="24"/>
          <w:lang w:val="fr-FR"/>
        </w:rPr>
        <w:t xml:space="preserve"> </w:t>
      </w:r>
      <w:r>
        <w:rPr>
          <w:i/>
          <w:kern w:val="0"/>
          <w:sz w:val="24"/>
          <w:lang w:val="fr-FR"/>
        </w:rPr>
        <w:t xml:space="preserve">Le Rouge et le Noir </w:t>
      </w:r>
      <w:r>
        <w:rPr>
          <w:kern w:val="0"/>
          <w:sz w:val="24"/>
          <w:szCs w:val="32"/>
          <w:lang w:val="fr-FR"/>
        </w:rPr>
        <w:t>[M]. P</w:t>
      </w:r>
      <w:r>
        <w:rPr>
          <w:rFonts w:hint="eastAsia"/>
          <w:kern w:val="0"/>
          <w:sz w:val="24"/>
          <w:szCs w:val="32"/>
          <w:lang w:val="fr-FR"/>
        </w:rPr>
        <w:t>aris</w:t>
      </w:r>
      <w:r>
        <w:rPr>
          <w:kern w:val="0"/>
          <w:sz w:val="24"/>
          <w:szCs w:val="32"/>
          <w:lang w:val="fr-FR"/>
        </w:rPr>
        <w:t> : Gallimard, 2000.</w:t>
      </w:r>
    </w:p>
    <w:p>
      <w:pPr>
        <w:widowControl/>
        <w:spacing w:line="360" w:lineRule="auto"/>
        <w:ind w:left="480" w:hanging="480" w:hangingChars="200"/>
        <w:jc w:val="left"/>
        <w:rPr>
          <w:kern w:val="0"/>
          <w:sz w:val="24"/>
        </w:rPr>
      </w:pPr>
      <w:r>
        <w:rPr>
          <w:kern w:val="0"/>
          <w:sz w:val="24"/>
          <w:szCs w:val="32"/>
          <w:lang w:val="fr-FR"/>
        </w:rPr>
        <w:t>[</w:t>
      </w:r>
      <w:r>
        <w:rPr>
          <w:kern w:val="0"/>
          <w:sz w:val="24"/>
          <w:szCs w:val="32"/>
        </w:rPr>
        <w:t>9</w:t>
      </w:r>
      <w:r>
        <w:rPr>
          <w:kern w:val="0"/>
          <w:sz w:val="24"/>
          <w:szCs w:val="32"/>
          <w:lang w:val="fr-FR"/>
        </w:rPr>
        <w:t>]</w:t>
      </w:r>
      <w:r>
        <w:rPr>
          <w:kern w:val="0"/>
          <w:sz w:val="24"/>
          <w:szCs w:val="32"/>
        </w:rPr>
        <w:t xml:space="preserve"> </w:t>
      </w:r>
      <w:r>
        <w:rPr>
          <w:kern w:val="0"/>
          <w:sz w:val="24"/>
          <w:lang w:val="fr-FR"/>
        </w:rPr>
        <w:t xml:space="preserve">Victor Hugo, </w:t>
      </w:r>
      <w:r>
        <w:rPr>
          <w:i/>
          <w:kern w:val="0"/>
          <w:sz w:val="24"/>
          <w:lang w:val="fr-FR"/>
        </w:rPr>
        <w:t xml:space="preserve">les Misérables </w:t>
      </w:r>
      <w:r>
        <w:rPr>
          <w:kern w:val="0"/>
          <w:sz w:val="24"/>
          <w:szCs w:val="32"/>
          <w:lang w:val="fr-FR"/>
        </w:rPr>
        <w:t xml:space="preserve">[M]. </w:t>
      </w:r>
      <w:r>
        <w:rPr>
          <w:kern w:val="0"/>
          <w:sz w:val="24"/>
          <w:szCs w:val="32"/>
        </w:rPr>
        <w:t>S</w:t>
      </w:r>
      <w:r>
        <w:rPr>
          <w:rFonts w:hint="eastAsia"/>
          <w:kern w:val="0"/>
          <w:sz w:val="24"/>
          <w:szCs w:val="32"/>
        </w:rPr>
        <w:t>cott</w:t>
      </w:r>
      <w:r>
        <w:rPr>
          <w:kern w:val="0"/>
          <w:sz w:val="24"/>
          <w:szCs w:val="32"/>
        </w:rPr>
        <w:t xml:space="preserve"> V</w:t>
      </w:r>
      <w:r>
        <w:rPr>
          <w:rFonts w:hint="eastAsia"/>
          <w:kern w:val="0"/>
          <w:sz w:val="24"/>
          <w:szCs w:val="32"/>
        </w:rPr>
        <w:t>ally</w:t>
      </w:r>
      <w:r>
        <w:rPr>
          <w:kern w:val="0"/>
          <w:sz w:val="24"/>
          <w:szCs w:val="32"/>
        </w:rPr>
        <w:t> </w:t>
      </w:r>
      <w:r>
        <w:rPr>
          <w:rFonts w:hint="eastAsia"/>
          <w:kern w:val="0"/>
          <w:sz w:val="24"/>
          <w:szCs w:val="32"/>
        </w:rPr>
        <w:t>:</w:t>
      </w:r>
      <w:r>
        <w:rPr>
          <w:kern w:val="0"/>
          <w:sz w:val="24"/>
          <w:szCs w:val="32"/>
        </w:rPr>
        <w:t xml:space="preserve"> CreateSpace Independent Publishing Platform, 2016.</w:t>
      </w:r>
    </w:p>
    <w:p>
      <w:pPr>
        <w:widowControl/>
        <w:spacing w:line="360" w:lineRule="auto"/>
        <w:ind w:left="480" w:hanging="480" w:hangingChars="200"/>
        <w:jc w:val="left"/>
        <w:rPr>
          <w:kern w:val="0"/>
          <w:sz w:val="24"/>
        </w:rPr>
      </w:pPr>
      <w:r>
        <w:rPr>
          <w:kern w:val="0"/>
          <w:sz w:val="24"/>
          <w:szCs w:val="32"/>
          <w:lang w:val="fr-FR"/>
        </w:rPr>
        <w:t>[</w:t>
      </w:r>
      <w:r>
        <w:rPr>
          <w:kern w:val="0"/>
          <w:sz w:val="24"/>
          <w:szCs w:val="32"/>
        </w:rPr>
        <w:t>10</w:t>
      </w:r>
      <w:r>
        <w:rPr>
          <w:kern w:val="0"/>
          <w:sz w:val="24"/>
          <w:szCs w:val="32"/>
          <w:lang w:val="fr-FR"/>
        </w:rPr>
        <w:t>]</w:t>
      </w:r>
      <w:r>
        <w:rPr>
          <w:kern w:val="0"/>
          <w:sz w:val="24"/>
          <w:szCs w:val="32"/>
        </w:rPr>
        <w:t xml:space="preserve"> </w:t>
      </w:r>
      <w:r>
        <w:rPr>
          <w:kern w:val="0"/>
          <w:sz w:val="24"/>
          <w:lang w:val="fr-FR"/>
        </w:rPr>
        <w:t xml:space="preserve">Victor Hugo, </w:t>
      </w:r>
      <w:r>
        <w:rPr>
          <w:i/>
          <w:kern w:val="0"/>
          <w:sz w:val="24"/>
          <w:lang w:val="fr-FR"/>
        </w:rPr>
        <w:t xml:space="preserve">Notre-Dame de Paris </w:t>
      </w:r>
      <w:r>
        <w:rPr>
          <w:kern w:val="0"/>
          <w:sz w:val="24"/>
          <w:szCs w:val="32"/>
          <w:lang w:val="fr-FR"/>
        </w:rPr>
        <w:t xml:space="preserve">[M]. </w:t>
      </w:r>
      <w:r>
        <w:rPr>
          <w:kern w:val="0"/>
          <w:sz w:val="24"/>
          <w:szCs w:val="32"/>
        </w:rPr>
        <w:t>S</w:t>
      </w:r>
      <w:r>
        <w:rPr>
          <w:rFonts w:hint="eastAsia"/>
          <w:kern w:val="0"/>
          <w:sz w:val="24"/>
          <w:szCs w:val="32"/>
        </w:rPr>
        <w:t>cott</w:t>
      </w:r>
      <w:r>
        <w:rPr>
          <w:kern w:val="0"/>
          <w:sz w:val="24"/>
          <w:szCs w:val="32"/>
        </w:rPr>
        <w:t xml:space="preserve"> V</w:t>
      </w:r>
      <w:r>
        <w:rPr>
          <w:rFonts w:hint="eastAsia"/>
          <w:kern w:val="0"/>
          <w:sz w:val="24"/>
          <w:szCs w:val="32"/>
        </w:rPr>
        <w:t>ally</w:t>
      </w:r>
      <w:r>
        <w:rPr>
          <w:kern w:val="0"/>
          <w:sz w:val="24"/>
          <w:szCs w:val="32"/>
        </w:rPr>
        <w:t> </w:t>
      </w:r>
      <w:r>
        <w:rPr>
          <w:rFonts w:hint="eastAsia"/>
          <w:kern w:val="0"/>
          <w:sz w:val="24"/>
          <w:szCs w:val="32"/>
        </w:rPr>
        <w:t>:</w:t>
      </w:r>
      <w:r>
        <w:rPr>
          <w:kern w:val="0"/>
          <w:sz w:val="24"/>
          <w:szCs w:val="32"/>
        </w:rPr>
        <w:t xml:space="preserve"> CreateSpace Independent Publishing Platform, 2015.</w:t>
      </w:r>
    </w:p>
    <w:p>
      <w:pPr>
        <w:widowControl/>
        <w:tabs>
          <w:tab w:val="left" w:pos="360"/>
        </w:tabs>
        <w:spacing w:before="120" w:beforeLines="50" w:after="120" w:afterLines="50" w:line="360" w:lineRule="auto"/>
        <w:jc w:val="left"/>
        <w:rPr>
          <w:b/>
          <w:kern w:val="0"/>
          <w:sz w:val="24"/>
          <w:szCs w:val="32"/>
        </w:rPr>
      </w:pPr>
      <w:r>
        <w:rPr>
          <w:rFonts w:hint="eastAsia"/>
          <w:b/>
          <w:kern w:val="0"/>
          <w:sz w:val="24"/>
          <w:szCs w:val="32"/>
        </w:rPr>
        <w:t>语言技能类：</w:t>
      </w:r>
    </w:p>
    <w:p>
      <w:pPr>
        <w:pStyle w:val="8"/>
        <w:widowControl/>
        <w:numPr>
          <w:ilvl w:val="0"/>
          <w:numId w:val="4"/>
        </w:numPr>
        <w:tabs>
          <w:tab w:val="left" w:pos="360"/>
        </w:tabs>
        <w:spacing w:line="360" w:lineRule="auto"/>
        <w:ind w:firstLineChars="0"/>
        <w:jc w:val="left"/>
        <w:rPr>
          <w:kern w:val="0"/>
          <w:sz w:val="24"/>
          <w:szCs w:val="32"/>
        </w:rPr>
      </w:pPr>
      <w:r>
        <w:rPr>
          <w:kern w:val="0"/>
          <w:sz w:val="24"/>
          <w:szCs w:val="32"/>
        </w:rPr>
        <w:t>曹德明主编</w:t>
      </w:r>
      <w:r>
        <w:rPr>
          <w:rFonts w:hint="eastAsia"/>
          <w:kern w:val="0"/>
          <w:sz w:val="24"/>
          <w:szCs w:val="32"/>
        </w:rPr>
        <w:t>，</w:t>
      </w:r>
      <w:r>
        <w:rPr>
          <w:kern w:val="0"/>
          <w:sz w:val="24"/>
          <w:szCs w:val="32"/>
        </w:rPr>
        <w:t>法语动词变位渐进[M]</w:t>
      </w:r>
      <w:r>
        <w:rPr>
          <w:rFonts w:ascii="宋体" w:hAnsi="宋体"/>
          <w:kern w:val="0"/>
          <w:sz w:val="24"/>
          <w:szCs w:val="32"/>
        </w:rPr>
        <w:t>.</w:t>
      </w:r>
      <w:r>
        <w:rPr>
          <w:kern w:val="0"/>
          <w:sz w:val="24"/>
          <w:szCs w:val="32"/>
        </w:rPr>
        <w:t>上海：上海译文出版社，2002</w:t>
      </w:r>
      <w:r>
        <w:rPr>
          <w:rFonts w:ascii="宋体" w:hAnsi="宋体"/>
          <w:kern w:val="0"/>
          <w:sz w:val="24"/>
          <w:szCs w:val="32"/>
        </w:rPr>
        <w:t>.</w:t>
      </w:r>
    </w:p>
    <w:p>
      <w:pPr>
        <w:pStyle w:val="8"/>
        <w:widowControl/>
        <w:numPr>
          <w:ilvl w:val="0"/>
          <w:numId w:val="4"/>
        </w:numPr>
        <w:tabs>
          <w:tab w:val="left" w:pos="360"/>
        </w:tabs>
        <w:spacing w:line="360" w:lineRule="auto"/>
        <w:ind w:firstLineChars="0"/>
        <w:jc w:val="left"/>
        <w:rPr>
          <w:kern w:val="0"/>
          <w:sz w:val="24"/>
          <w:szCs w:val="32"/>
        </w:rPr>
      </w:pPr>
      <w:r>
        <w:rPr>
          <w:kern w:val="0"/>
          <w:sz w:val="24"/>
          <w:szCs w:val="32"/>
        </w:rPr>
        <w:t>戴冬梅等编著</w:t>
      </w:r>
      <w:r>
        <w:rPr>
          <w:rFonts w:hint="eastAsia"/>
          <w:kern w:val="0"/>
          <w:sz w:val="24"/>
          <w:szCs w:val="32"/>
        </w:rPr>
        <w:t>，</w:t>
      </w:r>
      <w:r>
        <w:rPr>
          <w:kern w:val="0"/>
          <w:sz w:val="24"/>
          <w:szCs w:val="32"/>
        </w:rPr>
        <w:t>法语DELF考试全攻略(B2)[M]</w:t>
      </w:r>
      <w:r>
        <w:rPr>
          <w:rFonts w:ascii="宋体" w:hAnsi="宋体"/>
          <w:kern w:val="0"/>
          <w:sz w:val="24"/>
          <w:szCs w:val="32"/>
        </w:rPr>
        <w:t>.</w:t>
      </w:r>
      <w:r>
        <w:rPr>
          <w:kern w:val="0"/>
          <w:sz w:val="24"/>
          <w:szCs w:val="32"/>
        </w:rPr>
        <w:t>北京：外语教学与研究出版社，2010</w:t>
      </w:r>
      <w:r>
        <w:rPr>
          <w:rFonts w:ascii="宋体" w:hAnsi="宋体"/>
          <w:kern w:val="0"/>
          <w:sz w:val="24"/>
          <w:szCs w:val="32"/>
        </w:rPr>
        <w:t>.</w:t>
      </w:r>
    </w:p>
    <w:p>
      <w:pPr>
        <w:pStyle w:val="8"/>
        <w:widowControl/>
        <w:numPr>
          <w:ilvl w:val="0"/>
          <w:numId w:val="4"/>
        </w:numPr>
        <w:tabs>
          <w:tab w:val="left" w:pos="360"/>
        </w:tabs>
        <w:spacing w:line="360" w:lineRule="auto"/>
        <w:ind w:firstLineChars="0"/>
        <w:jc w:val="left"/>
        <w:rPr>
          <w:kern w:val="0"/>
          <w:sz w:val="24"/>
          <w:szCs w:val="32"/>
        </w:rPr>
      </w:pPr>
      <w:r>
        <w:rPr>
          <w:rFonts w:hint="eastAsia"/>
          <w:kern w:val="0"/>
          <w:sz w:val="24"/>
          <w:szCs w:val="32"/>
        </w:rPr>
        <w:t>傅荣等编著，法语DALF考试全攻略C1/C2[M]</w:t>
      </w:r>
      <w:r>
        <w:rPr>
          <w:rFonts w:ascii="宋体" w:hAnsi="宋体"/>
          <w:kern w:val="0"/>
          <w:sz w:val="24"/>
          <w:szCs w:val="32"/>
        </w:rPr>
        <w:t>.</w:t>
      </w:r>
      <w:r>
        <w:rPr>
          <w:rFonts w:hint="eastAsia"/>
          <w:kern w:val="0"/>
          <w:sz w:val="24"/>
          <w:szCs w:val="32"/>
        </w:rPr>
        <w:t>北京：外语教学与研究出版社，2010</w:t>
      </w:r>
      <w:r>
        <w:rPr>
          <w:rFonts w:ascii="宋体" w:hAnsi="宋体"/>
          <w:kern w:val="0"/>
          <w:sz w:val="24"/>
          <w:szCs w:val="32"/>
        </w:rPr>
        <w:t>.</w:t>
      </w:r>
    </w:p>
    <w:p>
      <w:pPr>
        <w:pStyle w:val="8"/>
        <w:widowControl/>
        <w:numPr>
          <w:ilvl w:val="0"/>
          <w:numId w:val="4"/>
        </w:numPr>
        <w:tabs>
          <w:tab w:val="left" w:pos="360"/>
        </w:tabs>
        <w:spacing w:line="360" w:lineRule="auto"/>
        <w:ind w:firstLineChars="0"/>
        <w:jc w:val="left"/>
        <w:rPr>
          <w:kern w:val="0"/>
          <w:sz w:val="24"/>
          <w:szCs w:val="32"/>
        </w:rPr>
      </w:pPr>
      <w:r>
        <w:rPr>
          <w:kern w:val="0"/>
          <w:sz w:val="24"/>
          <w:szCs w:val="32"/>
        </w:rPr>
        <w:t>（法）德拉图尔等编著</w:t>
      </w:r>
      <w:r>
        <w:rPr>
          <w:rFonts w:hint="eastAsia"/>
          <w:kern w:val="0"/>
          <w:sz w:val="24"/>
          <w:szCs w:val="32"/>
        </w:rPr>
        <w:t>，</w:t>
      </w:r>
      <w:r>
        <w:rPr>
          <w:kern w:val="0"/>
          <w:sz w:val="24"/>
          <w:szCs w:val="32"/>
        </w:rPr>
        <w:t>全新法语语法[M]</w:t>
      </w:r>
      <w:r>
        <w:rPr>
          <w:rFonts w:ascii="宋体" w:hAnsi="宋体"/>
          <w:kern w:val="0"/>
          <w:sz w:val="24"/>
          <w:szCs w:val="32"/>
        </w:rPr>
        <w:t>.</w:t>
      </w:r>
      <w:r>
        <w:rPr>
          <w:kern w:val="0"/>
          <w:sz w:val="24"/>
          <w:szCs w:val="32"/>
        </w:rPr>
        <w:t>上海：上海译文出版社，2013</w:t>
      </w:r>
      <w:r>
        <w:rPr>
          <w:rFonts w:ascii="宋体" w:hAnsi="宋体"/>
          <w:kern w:val="0"/>
          <w:sz w:val="24"/>
          <w:szCs w:val="32"/>
        </w:rPr>
        <w:t>.</w:t>
      </w:r>
    </w:p>
    <w:p>
      <w:pPr>
        <w:pStyle w:val="8"/>
        <w:widowControl/>
        <w:numPr>
          <w:ilvl w:val="0"/>
          <w:numId w:val="4"/>
        </w:numPr>
        <w:tabs>
          <w:tab w:val="left" w:pos="360"/>
        </w:tabs>
        <w:spacing w:line="360" w:lineRule="auto"/>
        <w:ind w:firstLineChars="0"/>
        <w:jc w:val="left"/>
        <w:rPr>
          <w:kern w:val="0"/>
          <w:sz w:val="24"/>
          <w:szCs w:val="32"/>
        </w:rPr>
      </w:pPr>
      <w:r>
        <w:rPr>
          <w:kern w:val="0"/>
          <w:sz w:val="24"/>
          <w:szCs w:val="32"/>
        </w:rPr>
        <w:t>花秀林，（法）米盖勒编著</w:t>
      </w:r>
      <w:r>
        <w:rPr>
          <w:rFonts w:hint="eastAsia"/>
          <w:kern w:val="0"/>
          <w:sz w:val="24"/>
          <w:szCs w:val="32"/>
        </w:rPr>
        <w:t>，</w:t>
      </w:r>
      <w:r>
        <w:rPr>
          <w:kern w:val="0"/>
          <w:sz w:val="24"/>
          <w:szCs w:val="32"/>
        </w:rPr>
        <w:t>法语词汇渐进</w:t>
      </w:r>
      <w:r>
        <w:rPr>
          <w:rFonts w:hint="eastAsia"/>
          <w:kern w:val="0"/>
          <w:sz w:val="24"/>
          <w:szCs w:val="32"/>
        </w:rPr>
        <w:t>（</w:t>
      </w:r>
      <w:r>
        <w:rPr>
          <w:kern w:val="0"/>
          <w:sz w:val="24"/>
          <w:szCs w:val="32"/>
        </w:rPr>
        <w:t>初级</w:t>
      </w:r>
      <w:r>
        <w:rPr>
          <w:rFonts w:hint="eastAsia"/>
          <w:kern w:val="0"/>
          <w:sz w:val="24"/>
          <w:szCs w:val="32"/>
        </w:rPr>
        <w:t>）</w:t>
      </w:r>
      <w:r>
        <w:rPr>
          <w:kern w:val="0"/>
          <w:sz w:val="24"/>
          <w:szCs w:val="32"/>
        </w:rPr>
        <w:t>练习二百五十题[M]</w:t>
      </w:r>
      <w:r>
        <w:rPr>
          <w:rFonts w:ascii="宋体" w:hAnsi="宋体"/>
          <w:kern w:val="0"/>
          <w:sz w:val="24"/>
          <w:szCs w:val="32"/>
        </w:rPr>
        <w:t xml:space="preserve"> .</w:t>
      </w:r>
      <w:r>
        <w:rPr>
          <w:kern w:val="0"/>
          <w:sz w:val="24"/>
          <w:szCs w:val="32"/>
        </w:rPr>
        <w:t>上海：上海译文出版社，2003</w:t>
      </w:r>
      <w:r>
        <w:rPr>
          <w:rFonts w:ascii="宋体" w:hAnsi="宋体"/>
          <w:kern w:val="0"/>
          <w:sz w:val="24"/>
          <w:szCs w:val="32"/>
        </w:rPr>
        <w:t>.</w:t>
      </w:r>
    </w:p>
    <w:p>
      <w:pPr>
        <w:pStyle w:val="8"/>
        <w:widowControl/>
        <w:numPr>
          <w:ilvl w:val="0"/>
          <w:numId w:val="4"/>
        </w:numPr>
        <w:tabs>
          <w:tab w:val="left" w:pos="360"/>
        </w:tabs>
        <w:spacing w:line="360" w:lineRule="auto"/>
        <w:ind w:firstLineChars="0"/>
        <w:jc w:val="left"/>
        <w:rPr>
          <w:kern w:val="0"/>
          <w:sz w:val="24"/>
          <w:szCs w:val="32"/>
        </w:rPr>
      </w:pPr>
      <w:r>
        <w:rPr>
          <w:rFonts w:hint="eastAsia"/>
          <w:kern w:val="0"/>
          <w:sz w:val="24"/>
          <w:szCs w:val="32"/>
        </w:rPr>
        <w:t>黄建华等编，汉法大词典，北京：外语教学与研究出版社，2016</w:t>
      </w:r>
      <w:r>
        <w:rPr>
          <w:rFonts w:ascii="宋体" w:hAnsi="宋体"/>
          <w:kern w:val="0"/>
          <w:sz w:val="24"/>
          <w:szCs w:val="32"/>
        </w:rPr>
        <w:t>.</w:t>
      </w:r>
    </w:p>
    <w:p>
      <w:pPr>
        <w:pStyle w:val="8"/>
        <w:widowControl/>
        <w:numPr>
          <w:ilvl w:val="0"/>
          <w:numId w:val="4"/>
        </w:numPr>
        <w:tabs>
          <w:tab w:val="left" w:pos="360"/>
        </w:tabs>
        <w:spacing w:line="360" w:lineRule="auto"/>
        <w:ind w:firstLineChars="0"/>
        <w:jc w:val="left"/>
        <w:rPr>
          <w:kern w:val="0"/>
          <w:sz w:val="24"/>
          <w:szCs w:val="32"/>
        </w:rPr>
      </w:pPr>
      <w:r>
        <w:rPr>
          <w:rFonts w:hint="eastAsia"/>
          <w:kern w:val="0"/>
          <w:sz w:val="24"/>
          <w:szCs w:val="32"/>
        </w:rPr>
        <w:t>拉鲁斯法汉汉法双解词典，北京：外语教学与研究出版社，2013</w:t>
      </w:r>
      <w:r>
        <w:rPr>
          <w:rFonts w:ascii="宋体" w:hAnsi="宋体"/>
          <w:kern w:val="0"/>
          <w:sz w:val="24"/>
          <w:szCs w:val="32"/>
        </w:rPr>
        <w:t>.</w:t>
      </w:r>
    </w:p>
    <w:p>
      <w:pPr>
        <w:pStyle w:val="8"/>
        <w:widowControl/>
        <w:numPr>
          <w:ilvl w:val="0"/>
          <w:numId w:val="4"/>
        </w:numPr>
        <w:tabs>
          <w:tab w:val="left" w:pos="360"/>
        </w:tabs>
        <w:spacing w:line="360" w:lineRule="auto"/>
        <w:ind w:firstLineChars="0"/>
        <w:jc w:val="left"/>
        <w:rPr>
          <w:kern w:val="0"/>
          <w:sz w:val="24"/>
          <w:szCs w:val="32"/>
        </w:rPr>
      </w:pPr>
      <w:r>
        <w:rPr>
          <w:kern w:val="0"/>
          <w:sz w:val="24"/>
          <w:szCs w:val="32"/>
        </w:rPr>
        <w:t>钱培鑫，（法）米盖勒编</w:t>
      </w:r>
      <w:r>
        <w:rPr>
          <w:rFonts w:hint="eastAsia"/>
          <w:kern w:val="0"/>
          <w:sz w:val="24"/>
          <w:szCs w:val="32"/>
        </w:rPr>
        <w:t>著，</w:t>
      </w:r>
      <w:r>
        <w:rPr>
          <w:kern w:val="0"/>
          <w:sz w:val="24"/>
          <w:szCs w:val="32"/>
        </w:rPr>
        <w:t>法语词汇渐进</w:t>
      </w:r>
      <w:r>
        <w:rPr>
          <w:rFonts w:hint="eastAsia"/>
          <w:kern w:val="0"/>
          <w:sz w:val="24"/>
          <w:szCs w:val="32"/>
        </w:rPr>
        <w:t>（</w:t>
      </w:r>
      <w:r>
        <w:rPr>
          <w:kern w:val="0"/>
          <w:sz w:val="24"/>
          <w:szCs w:val="32"/>
        </w:rPr>
        <w:t>中级</w:t>
      </w:r>
      <w:r>
        <w:rPr>
          <w:rFonts w:hint="eastAsia"/>
          <w:kern w:val="0"/>
          <w:sz w:val="24"/>
          <w:szCs w:val="32"/>
        </w:rPr>
        <w:t>）</w:t>
      </w:r>
      <w:r>
        <w:rPr>
          <w:kern w:val="0"/>
          <w:sz w:val="24"/>
          <w:szCs w:val="32"/>
        </w:rPr>
        <w:t>练习二百五十题[M]</w:t>
      </w:r>
      <w:r>
        <w:rPr>
          <w:rFonts w:ascii="宋体" w:hAnsi="宋体"/>
          <w:kern w:val="0"/>
          <w:sz w:val="24"/>
          <w:szCs w:val="32"/>
        </w:rPr>
        <w:t>.</w:t>
      </w:r>
      <w:r>
        <w:rPr>
          <w:kern w:val="0"/>
          <w:sz w:val="24"/>
          <w:szCs w:val="32"/>
        </w:rPr>
        <w:t>上海：上海译文出版社，2004</w:t>
      </w:r>
      <w:r>
        <w:rPr>
          <w:rFonts w:ascii="宋体" w:hAnsi="宋体"/>
          <w:kern w:val="0"/>
          <w:sz w:val="24"/>
          <w:szCs w:val="32"/>
        </w:rPr>
        <w:t>.</w:t>
      </w:r>
    </w:p>
    <w:p>
      <w:pPr>
        <w:pStyle w:val="8"/>
        <w:widowControl/>
        <w:numPr>
          <w:ilvl w:val="0"/>
          <w:numId w:val="4"/>
        </w:numPr>
        <w:tabs>
          <w:tab w:val="left" w:pos="360"/>
        </w:tabs>
        <w:spacing w:line="360" w:lineRule="auto"/>
        <w:ind w:firstLineChars="0"/>
        <w:jc w:val="left"/>
        <w:rPr>
          <w:kern w:val="0"/>
          <w:sz w:val="24"/>
          <w:szCs w:val="32"/>
        </w:rPr>
      </w:pPr>
      <w:r>
        <w:rPr>
          <w:kern w:val="0"/>
          <w:sz w:val="24"/>
          <w:szCs w:val="32"/>
        </w:rPr>
        <w:t>王文新，（法）米盖勒编著</w:t>
      </w:r>
      <w:r>
        <w:rPr>
          <w:rFonts w:hint="eastAsia"/>
          <w:kern w:val="0"/>
          <w:sz w:val="24"/>
          <w:szCs w:val="32"/>
        </w:rPr>
        <w:t>，</w:t>
      </w:r>
      <w:r>
        <w:rPr>
          <w:kern w:val="0"/>
          <w:sz w:val="24"/>
          <w:szCs w:val="32"/>
        </w:rPr>
        <w:t>法语交际口语渐进(中级)练习三百六十五题[M]</w:t>
      </w:r>
      <w:r>
        <w:rPr>
          <w:rFonts w:ascii="宋体" w:hAnsi="宋体"/>
          <w:kern w:val="0"/>
          <w:sz w:val="24"/>
          <w:szCs w:val="32"/>
        </w:rPr>
        <w:t>.</w:t>
      </w:r>
      <w:r>
        <w:rPr>
          <w:kern w:val="0"/>
          <w:sz w:val="24"/>
          <w:szCs w:val="32"/>
        </w:rPr>
        <w:t>上海：上海译文出版社，2006</w:t>
      </w:r>
      <w:r>
        <w:rPr>
          <w:rFonts w:ascii="宋体" w:hAnsi="宋体"/>
          <w:kern w:val="0"/>
          <w:sz w:val="24"/>
          <w:szCs w:val="32"/>
        </w:rPr>
        <w:t>.</w:t>
      </w:r>
    </w:p>
    <w:p>
      <w:pPr>
        <w:pStyle w:val="8"/>
        <w:widowControl/>
        <w:numPr>
          <w:ilvl w:val="0"/>
          <w:numId w:val="4"/>
        </w:numPr>
        <w:tabs>
          <w:tab w:val="left" w:pos="360"/>
        </w:tabs>
        <w:spacing w:line="360" w:lineRule="auto"/>
        <w:ind w:firstLineChars="0"/>
        <w:jc w:val="left"/>
        <w:rPr>
          <w:kern w:val="0"/>
          <w:sz w:val="24"/>
          <w:szCs w:val="32"/>
        </w:rPr>
      </w:pPr>
      <w:r>
        <w:rPr>
          <w:rFonts w:hint="eastAsia"/>
          <w:kern w:val="0"/>
          <w:sz w:val="24"/>
          <w:szCs w:val="32"/>
        </w:rPr>
        <w:t>张晶主编，标准法语语法-精解与练习[M]</w:t>
      </w:r>
      <w:r>
        <w:rPr>
          <w:rFonts w:ascii="宋体" w:hAnsi="宋体"/>
          <w:kern w:val="0"/>
          <w:sz w:val="24"/>
          <w:szCs w:val="32"/>
        </w:rPr>
        <w:t>.</w:t>
      </w:r>
      <w:r>
        <w:rPr>
          <w:rFonts w:hint="eastAsia"/>
          <w:kern w:val="0"/>
          <w:sz w:val="24"/>
          <w:szCs w:val="32"/>
        </w:rPr>
        <w:t>北京：外语教学与研究出版社，2015</w:t>
      </w:r>
      <w:r>
        <w:rPr>
          <w:rFonts w:ascii="宋体" w:hAnsi="宋体"/>
          <w:kern w:val="0"/>
          <w:sz w:val="24"/>
          <w:szCs w:val="32"/>
        </w:rPr>
        <w:t>.</w:t>
      </w:r>
    </w:p>
    <w:p>
      <w:pPr>
        <w:pStyle w:val="8"/>
        <w:widowControl/>
        <w:numPr>
          <w:ilvl w:val="0"/>
          <w:numId w:val="4"/>
        </w:numPr>
        <w:tabs>
          <w:tab w:val="left" w:pos="360"/>
        </w:tabs>
        <w:spacing w:line="360" w:lineRule="auto"/>
        <w:ind w:firstLineChars="0"/>
        <w:jc w:val="left"/>
        <w:rPr>
          <w:kern w:val="0"/>
          <w:sz w:val="24"/>
          <w:szCs w:val="32"/>
        </w:rPr>
      </w:pPr>
      <w:r>
        <w:rPr>
          <w:kern w:val="0"/>
          <w:sz w:val="24"/>
          <w:szCs w:val="32"/>
        </w:rPr>
        <w:t>张敏等编著</w:t>
      </w:r>
      <w:r>
        <w:rPr>
          <w:rFonts w:hint="eastAsia"/>
          <w:kern w:val="0"/>
          <w:sz w:val="24"/>
          <w:szCs w:val="32"/>
        </w:rPr>
        <w:t>，</w:t>
      </w:r>
      <w:r>
        <w:rPr>
          <w:kern w:val="0"/>
          <w:sz w:val="24"/>
          <w:szCs w:val="32"/>
        </w:rPr>
        <w:t>法语DELF考试全攻略（A1/A2)[M]</w:t>
      </w:r>
      <w:r>
        <w:rPr>
          <w:rFonts w:ascii="宋体" w:hAnsi="宋体"/>
          <w:kern w:val="0"/>
          <w:sz w:val="24"/>
          <w:szCs w:val="32"/>
        </w:rPr>
        <w:t>.</w:t>
      </w:r>
      <w:r>
        <w:rPr>
          <w:kern w:val="0"/>
          <w:sz w:val="24"/>
          <w:szCs w:val="32"/>
        </w:rPr>
        <w:t>北京：外语教学与研究出版社，2009</w:t>
      </w:r>
      <w:r>
        <w:rPr>
          <w:rFonts w:ascii="宋体" w:hAnsi="宋体"/>
          <w:kern w:val="0"/>
          <w:sz w:val="24"/>
          <w:szCs w:val="32"/>
        </w:rPr>
        <w:t>.</w:t>
      </w:r>
    </w:p>
    <w:p>
      <w:pPr>
        <w:pStyle w:val="8"/>
        <w:widowControl/>
        <w:numPr>
          <w:ilvl w:val="0"/>
          <w:numId w:val="4"/>
        </w:numPr>
        <w:tabs>
          <w:tab w:val="left" w:pos="360"/>
        </w:tabs>
        <w:spacing w:line="360" w:lineRule="auto"/>
        <w:ind w:firstLineChars="0"/>
        <w:jc w:val="left"/>
        <w:rPr>
          <w:kern w:val="0"/>
          <w:sz w:val="24"/>
          <w:szCs w:val="32"/>
        </w:rPr>
      </w:pPr>
      <w:r>
        <w:rPr>
          <w:kern w:val="0"/>
          <w:sz w:val="24"/>
          <w:szCs w:val="32"/>
        </w:rPr>
        <w:t>张敏等编著</w:t>
      </w:r>
      <w:r>
        <w:rPr>
          <w:rFonts w:hint="eastAsia"/>
          <w:kern w:val="0"/>
          <w:sz w:val="24"/>
          <w:szCs w:val="32"/>
        </w:rPr>
        <w:t>，</w:t>
      </w:r>
      <w:r>
        <w:rPr>
          <w:kern w:val="0"/>
          <w:sz w:val="24"/>
          <w:szCs w:val="32"/>
        </w:rPr>
        <w:t>法语DELF考试全攻略（B1)[M]</w:t>
      </w:r>
      <w:r>
        <w:rPr>
          <w:rFonts w:ascii="宋体" w:hAnsi="宋体"/>
          <w:kern w:val="0"/>
          <w:sz w:val="24"/>
          <w:szCs w:val="32"/>
        </w:rPr>
        <w:t>.</w:t>
      </w:r>
      <w:r>
        <w:rPr>
          <w:kern w:val="0"/>
          <w:sz w:val="24"/>
          <w:szCs w:val="32"/>
        </w:rPr>
        <w:t>北京：外语教学与研究出版社，2009</w:t>
      </w:r>
      <w:r>
        <w:rPr>
          <w:rFonts w:ascii="宋体" w:hAnsi="宋体"/>
          <w:kern w:val="0"/>
          <w:sz w:val="24"/>
          <w:szCs w:val="32"/>
        </w:rPr>
        <w:t>.</w:t>
      </w:r>
    </w:p>
    <w:p>
      <w:pPr>
        <w:pStyle w:val="8"/>
        <w:widowControl/>
        <w:numPr>
          <w:ilvl w:val="0"/>
          <w:numId w:val="4"/>
        </w:numPr>
        <w:tabs>
          <w:tab w:val="left" w:pos="360"/>
        </w:tabs>
        <w:spacing w:line="360" w:lineRule="auto"/>
        <w:ind w:firstLineChars="0"/>
        <w:jc w:val="left"/>
        <w:rPr>
          <w:kern w:val="0"/>
          <w:sz w:val="24"/>
          <w:szCs w:val="32"/>
        </w:rPr>
      </w:pPr>
      <w:r>
        <w:rPr>
          <w:kern w:val="0"/>
          <w:sz w:val="24"/>
          <w:szCs w:val="32"/>
        </w:rPr>
        <w:t>郑向菲，</w:t>
      </w:r>
      <w:r>
        <w:rPr>
          <w:rFonts w:hint="eastAsia"/>
          <w:kern w:val="0"/>
          <w:sz w:val="24"/>
          <w:szCs w:val="32"/>
        </w:rPr>
        <w:t>（</w:t>
      </w:r>
      <w:r>
        <w:rPr>
          <w:kern w:val="0"/>
          <w:sz w:val="24"/>
          <w:szCs w:val="32"/>
        </w:rPr>
        <w:t>法）米盖勒编著</w:t>
      </w:r>
      <w:r>
        <w:rPr>
          <w:rFonts w:hint="eastAsia"/>
          <w:kern w:val="0"/>
          <w:sz w:val="24"/>
          <w:szCs w:val="32"/>
        </w:rPr>
        <w:t>，</w:t>
      </w:r>
      <w:r>
        <w:rPr>
          <w:kern w:val="0"/>
          <w:sz w:val="24"/>
          <w:szCs w:val="32"/>
        </w:rPr>
        <w:t>法语交际口语渐进(初级)练习二百七十题[M]</w:t>
      </w:r>
      <w:r>
        <w:rPr>
          <w:rFonts w:ascii="宋体" w:hAnsi="宋体"/>
          <w:kern w:val="0"/>
          <w:sz w:val="24"/>
          <w:szCs w:val="32"/>
        </w:rPr>
        <w:t>.</w:t>
      </w:r>
      <w:r>
        <w:rPr>
          <w:kern w:val="0"/>
          <w:sz w:val="24"/>
          <w:szCs w:val="32"/>
        </w:rPr>
        <w:t>上海：上海译文出版社，2006</w:t>
      </w:r>
      <w:r>
        <w:rPr>
          <w:rFonts w:ascii="宋体" w:hAnsi="宋体"/>
          <w:kern w:val="0"/>
          <w:sz w:val="24"/>
          <w:szCs w:val="32"/>
        </w:rPr>
        <w:t>.</w:t>
      </w:r>
    </w:p>
    <w:p>
      <w:pPr>
        <w:widowControl/>
        <w:tabs>
          <w:tab w:val="left" w:pos="360"/>
        </w:tabs>
        <w:spacing w:before="120" w:beforeLines="50" w:after="120" w:afterLines="50" w:line="360" w:lineRule="auto"/>
        <w:jc w:val="left"/>
        <w:rPr>
          <w:b/>
          <w:kern w:val="0"/>
          <w:sz w:val="24"/>
          <w:szCs w:val="32"/>
        </w:rPr>
      </w:pPr>
      <w:r>
        <w:rPr>
          <w:rFonts w:hint="eastAsia"/>
          <w:b/>
          <w:kern w:val="0"/>
          <w:sz w:val="24"/>
          <w:szCs w:val="32"/>
        </w:rPr>
        <w:t>文化拓展类：</w:t>
      </w:r>
    </w:p>
    <w:p>
      <w:pPr>
        <w:widowControl/>
        <w:numPr>
          <w:ilvl w:val="0"/>
          <w:numId w:val="5"/>
        </w:numPr>
        <w:tabs>
          <w:tab w:val="left" w:pos="360"/>
        </w:tabs>
        <w:spacing w:line="360" w:lineRule="auto"/>
        <w:jc w:val="left"/>
        <w:rPr>
          <w:rFonts w:ascii="宋体" w:hAnsi="宋体"/>
          <w:kern w:val="0"/>
          <w:sz w:val="24"/>
          <w:szCs w:val="32"/>
        </w:rPr>
      </w:pPr>
      <w:r>
        <w:rPr>
          <w:rFonts w:hint="eastAsia" w:ascii="宋体" w:hAnsi="宋体"/>
          <w:kern w:val="0"/>
          <w:sz w:val="24"/>
          <w:szCs w:val="32"/>
        </w:rPr>
        <w:t>胡品清编，唐诗三百首</w:t>
      </w:r>
      <w:r>
        <w:rPr>
          <w:kern w:val="0"/>
          <w:sz w:val="24"/>
          <w:szCs w:val="32"/>
        </w:rPr>
        <w:t>[M]</w:t>
      </w:r>
      <w:r>
        <w:rPr>
          <w:rFonts w:hint="eastAsia" w:ascii="宋体" w:hAnsi="宋体"/>
          <w:kern w:val="0"/>
          <w:sz w:val="24"/>
          <w:szCs w:val="32"/>
        </w:rPr>
        <w:t>.北京：北京大学出版社</w:t>
      </w:r>
      <w:r>
        <w:rPr>
          <w:kern w:val="0"/>
          <w:sz w:val="24"/>
          <w:szCs w:val="32"/>
        </w:rPr>
        <w:t>，2006</w:t>
      </w:r>
      <w:r>
        <w:rPr>
          <w:rFonts w:ascii="宋体" w:hAnsi="宋体"/>
          <w:kern w:val="0"/>
          <w:sz w:val="24"/>
          <w:szCs w:val="32"/>
        </w:rPr>
        <w:t>.</w:t>
      </w:r>
    </w:p>
    <w:p>
      <w:pPr>
        <w:pStyle w:val="8"/>
        <w:widowControl/>
        <w:numPr>
          <w:ilvl w:val="0"/>
          <w:numId w:val="5"/>
        </w:numPr>
        <w:tabs>
          <w:tab w:val="left" w:pos="360"/>
        </w:tabs>
        <w:spacing w:line="360" w:lineRule="auto"/>
        <w:ind w:firstLineChars="0"/>
        <w:jc w:val="left"/>
        <w:rPr>
          <w:kern w:val="0"/>
          <w:sz w:val="24"/>
          <w:szCs w:val="32"/>
        </w:rPr>
      </w:pPr>
      <w:r>
        <w:rPr>
          <w:kern w:val="0"/>
          <w:sz w:val="24"/>
          <w:szCs w:val="32"/>
        </w:rPr>
        <w:t>黄荭，李宁玥著</w:t>
      </w:r>
      <w:r>
        <w:rPr>
          <w:rFonts w:hint="eastAsia"/>
          <w:kern w:val="0"/>
          <w:sz w:val="24"/>
          <w:szCs w:val="32"/>
        </w:rPr>
        <w:t>，</w:t>
      </w:r>
      <w:r>
        <w:rPr>
          <w:kern w:val="0"/>
          <w:sz w:val="24"/>
          <w:szCs w:val="32"/>
        </w:rPr>
        <w:t>法语漫谈中国文化[M]</w:t>
      </w:r>
      <w:r>
        <w:rPr>
          <w:rFonts w:ascii="宋体" w:hAnsi="宋体"/>
          <w:kern w:val="0"/>
          <w:sz w:val="24"/>
          <w:szCs w:val="32"/>
        </w:rPr>
        <w:t>.</w:t>
      </w:r>
      <w:r>
        <w:rPr>
          <w:kern w:val="0"/>
          <w:sz w:val="24"/>
          <w:szCs w:val="32"/>
        </w:rPr>
        <w:t>上海：东华大学出版社，2016</w:t>
      </w:r>
      <w:r>
        <w:rPr>
          <w:rFonts w:ascii="宋体" w:hAnsi="宋体"/>
          <w:kern w:val="0"/>
          <w:sz w:val="24"/>
          <w:szCs w:val="32"/>
        </w:rPr>
        <w:t>.</w:t>
      </w:r>
    </w:p>
    <w:p>
      <w:pPr>
        <w:widowControl/>
        <w:numPr>
          <w:ilvl w:val="0"/>
          <w:numId w:val="5"/>
        </w:numPr>
        <w:tabs>
          <w:tab w:val="left" w:pos="360"/>
        </w:tabs>
        <w:spacing w:line="360" w:lineRule="auto"/>
        <w:jc w:val="left"/>
        <w:rPr>
          <w:kern w:val="0"/>
          <w:sz w:val="24"/>
          <w:szCs w:val="32"/>
        </w:rPr>
      </w:pPr>
      <w:r>
        <w:rPr>
          <w:kern w:val="0"/>
          <w:sz w:val="24"/>
          <w:szCs w:val="32"/>
        </w:rPr>
        <w:t>黄荭，樊艳梅著</w:t>
      </w:r>
      <w:r>
        <w:rPr>
          <w:rFonts w:hint="eastAsia"/>
          <w:kern w:val="0"/>
          <w:sz w:val="24"/>
          <w:szCs w:val="32"/>
        </w:rPr>
        <w:t>，</w:t>
      </w:r>
      <w:r>
        <w:rPr>
          <w:kern w:val="0"/>
          <w:sz w:val="24"/>
          <w:szCs w:val="32"/>
        </w:rPr>
        <w:t>法语漫谈法国文化[M]</w:t>
      </w:r>
      <w:r>
        <w:rPr>
          <w:rFonts w:ascii="宋体" w:hAnsi="宋体"/>
          <w:kern w:val="0"/>
          <w:sz w:val="24"/>
          <w:szCs w:val="32"/>
        </w:rPr>
        <w:t>.</w:t>
      </w:r>
      <w:r>
        <w:rPr>
          <w:kern w:val="0"/>
          <w:sz w:val="24"/>
          <w:szCs w:val="32"/>
        </w:rPr>
        <w:t>上海：东华大学出版社，2016</w:t>
      </w:r>
      <w:r>
        <w:rPr>
          <w:rFonts w:ascii="宋体" w:hAnsi="宋体"/>
          <w:kern w:val="0"/>
          <w:sz w:val="24"/>
          <w:szCs w:val="32"/>
        </w:rPr>
        <w:t>.</w:t>
      </w:r>
    </w:p>
    <w:p>
      <w:pPr>
        <w:widowControl/>
        <w:numPr>
          <w:ilvl w:val="0"/>
          <w:numId w:val="5"/>
        </w:numPr>
        <w:tabs>
          <w:tab w:val="left" w:pos="360"/>
        </w:tabs>
        <w:spacing w:line="360" w:lineRule="auto"/>
        <w:jc w:val="left"/>
        <w:rPr>
          <w:kern w:val="0"/>
          <w:sz w:val="24"/>
          <w:szCs w:val="32"/>
        </w:rPr>
      </w:pPr>
      <w:r>
        <w:rPr>
          <w:kern w:val="0"/>
          <w:sz w:val="24"/>
          <w:szCs w:val="32"/>
        </w:rPr>
        <w:t>黄荭，张晨，孔燕著</w:t>
      </w:r>
      <w:r>
        <w:rPr>
          <w:rFonts w:hint="eastAsia"/>
          <w:kern w:val="0"/>
          <w:sz w:val="24"/>
          <w:szCs w:val="32"/>
        </w:rPr>
        <w:t>，</w:t>
      </w:r>
      <w:r>
        <w:rPr>
          <w:kern w:val="0"/>
          <w:sz w:val="24"/>
          <w:szCs w:val="32"/>
        </w:rPr>
        <w:t>中法文化面对面[M]</w:t>
      </w:r>
      <w:r>
        <w:rPr>
          <w:rFonts w:ascii="宋体" w:hAnsi="宋体"/>
          <w:kern w:val="0"/>
          <w:sz w:val="24"/>
          <w:szCs w:val="32"/>
        </w:rPr>
        <w:t>.</w:t>
      </w:r>
      <w:r>
        <w:rPr>
          <w:kern w:val="0"/>
          <w:sz w:val="24"/>
          <w:szCs w:val="32"/>
        </w:rPr>
        <w:t>上海：东华大学出版社，2016</w:t>
      </w:r>
      <w:r>
        <w:rPr>
          <w:rFonts w:ascii="宋体" w:hAnsi="宋体"/>
          <w:kern w:val="0"/>
          <w:sz w:val="24"/>
          <w:szCs w:val="32"/>
        </w:rPr>
        <w:t>.</w:t>
      </w:r>
    </w:p>
    <w:p>
      <w:pPr>
        <w:widowControl/>
        <w:numPr>
          <w:ilvl w:val="0"/>
          <w:numId w:val="5"/>
        </w:numPr>
        <w:tabs>
          <w:tab w:val="left" w:pos="360"/>
        </w:tabs>
        <w:spacing w:line="360" w:lineRule="auto"/>
        <w:jc w:val="left"/>
        <w:rPr>
          <w:kern w:val="0"/>
          <w:sz w:val="24"/>
          <w:szCs w:val="32"/>
        </w:rPr>
      </w:pPr>
      <w:r>
        <w:rPr>
          <w:kern w:val="0"/>
          <w:sz w:val="24"/>
          <w:szCs w:val="32"/>
        </w:rPr>
        <w:t>（法）让-弗朗索瓦 西里内利著</w:t>
      </w:r>
      <w:r>
        <w:rPr>
          <w:rFonts w:hint="eastAsia"/>
          <w:kern w:val="0"/>
          <w:sz w:val="24"/>
          <w:szCs w:val="32"/>
        </w:rPr>
        <w:t>，</w:t>
      </w:r>
      <w:r>
        <w:rPr>
          <w:kern w:val="0"/>
          <w:sz w:val="24"/>
          <w:szCs w:val="32"/>
        </w:rPr>
        <w:t>法国文化史[M]</w:t>
      </w:r>
      <w:r>
        <w:rPr>
          <w:rFonts w:ascii="宋体" w:hAnsi="宋体"/>
          <w:kern w:val="0"/>
          <w:sz w:val="24"/>
          <w:szCs w:val="32"/>
        </w:rPr>
        <w:t>.</w:t>
      </w:r>
      <w:r>
        <w:rPr>
          <w:kern w:val="0"/>
          <w:sz w:val="24"/>
          <w:szCs w:val="32"/>
        </w:rPr>
        <w:t>上海：华东师范大学出版社，2012</w:t>
      </w:r>
      <w:r>
        <w:rPr>
          <w:rFonts w:ascii="宋体" w:hAnsi="宋体"/>
          <w:kern w:val="0"/>
          <w:sz w:val="24"/>
          <w:szCs w:val="32"/>
        </w:rPr>
        <w:t>.</w:t>
      </w:r>
    </w:p>
    <w:p>
      <w:pPr>
        <w:widowControl/>
        <w:numPr>
          <w:ilvl w:val="0"/>
          <w:numId w:val="5"/>
        </w:numPr>
        <w:tabs>
          <w:tab w:val="left" w:pos="360"/>
        </w:tabs>
        <w:spacing w:line="360" w:lineRule="auto"/>
        <w:jc w:val="left"/>
        <w:rPr>
          <w:rFonts w:ascii="宋体" w:hAnsi="宋体"/>
          <w:kern w:val="0"/>
          <w:sz w:val="24"/>
          <w:szCs w:val="32"/>
        </w:rPr>
      </w:pPr>
      <w:r>
        <w:rPr>
          <w:rFonts w:hint="eastAsia" w:ascii="宋体" w:hAnsi="宋体"/>
          <w:kern w:val="0"/>
          <w:sz w:val="24"/>
          <w:szCs w:val="32"/>
        </w:rPr>
        <w:t>（法）莫泊桑著，莫泊桑短篇小说选</w:t>
      </w:r>
      <w:r>
        <w:rPr>
          <w:rFonts w:ascii="宋体" w:hAnsi="宋体"/>
          <w:kern w:val="0"/>
          <w:sz w:val="24"/>
          <w:szCs w:val="32"/>
        </w:rPr>
        <w:t>—</w:t>
      </w:r>
      <w:r>
        <w:rPr>
          <w:rFonts w:hint="eastAsia" w:ascii="宋体" w:hAnsi="宋体"/>
          <w:kern w:val="0"/>
          <w:sz w:val="24"/>
          <w:szCs w:val="32"/>
        </w:rPr>
        <w:t>法汉对照版</w:t>
      </w:r>
      <w:r>
        <w:rPr>
          <w:kern w:val="0"/>
          <w:sz w:val="24"/>
          <w:szCs w:val="32"/>
        </w:rPr>
        <w:t>[M]</w:t>
      </w:r>
      <w:r>
        <w:rPr>
          <w:rFonts w:ascii="宋体" w:hAnsi="宋体"/>
          <w:kern w:val="0"/>
          <w:sz w:val="24"/>
          <w:szCs w:val="32"/>
        </w:rPr>
        <w:t>.</w:t>
      </w:r>
      <w:r>
        <w:rPr>
          <w:rFonts w:hint="eastAsia" w:ascii="宋体" w:hAnsi="宋体"/>
          <w:kern w:val="0"/>
          <w:sz w:val="24"/>
          <w:szCs w:val="32"/>
        </w:rPr>
        <w:t>北京：中国宇航出版社，</w:t>
      </w:r>
      <w:r>
        <w:rPr>
          <w:kern w:val="0"/>
          <w:sz w:val="24"/>
          <w:szCs w:val="32"/>
        </w:rPr>
        <w:t>2016</w:t>
      </w:r>
      <w:r>
        <w:rPr>
          <w:rFonts w:ascii="宋体" w:hAnsi="宋体"/>
          <w:kern w:val="0"/>
          <w:sz w:val="24"/>
          <w:szCs w:val="32"/>
        </w:rPr>
        <w:t>.</w:t>
      </w:r>
    </w:p>
    <w:p>
      <w:pPr>
        <w:widowControl/>
        <w:numPr>
          <w:ilvl w:val="0"/>
          <w:numId w:val="5"/>
        </w:numPr>
        <w:tabs>
          <w:tab w:val="left" w:pos="360"/>
        </w:tabs>
        <w:spacing w:line="360" w:lineRule="auto"/>
        <w:jc w:val="left"/>
        <w:rPr>
          <w:kern w:val="0"/>
          <w:sz w:val="24"/>
          <w:szCs w:val="32"/>
        </w:rPr>
      </w:pPr>
      <w:r>
        <w:rPr>
          <w:rFonts w:hint="eastAsia" w:ascii="宋体" w:hAnsi="宋体"/>
          <w:kern w:val="0"/>
          <w:sz w:val="24"/>
          <w:szCs w:val="32"/>
        </w:rPr>
        <w:t>（法）雨果著，巴黎圣母院</w:t>
      </w:r>
      <w:r>
        <w:rPr>
          <w:rFonts w:ascii="宋体" w:hAnsi="宋体"/>
          <w:kern w:val="0"/>
          <w:sz w:val="24"/>
          <w:szCs w:val="32"/>
        </w:rPr>
        <w:t>—</w:t>
      </w:r>
      <w:r>
        <w:rPr>
          <w:rFonts w:hint="eastAsia" w:ascii="宋体" w:hAnsi="宋体"/>
          <w:kern w:val="0"/>
          <w:sz w:val="24"/>
          <w:szCs w:val="32"/>
        </w:rPr>
        <w:t>法汉对照全译加注释本</w:t>
      </w:r>
      <w:r>
        <w:rPr>
          <w:kern w:val="0"/>
          <w:sz w:val="24"/>
          <w:szCs w:val="32"/>
        </w:rPr>
        <w:t>[M]</w:t>
      </w:r>
      <w:r>
        <w:rPr>
          <w:rFonts w:hint="eastAsia" w:ascii="宋体" w:hAnsi="宋体"/>
          <w:kern w:val="0"/>
          <w:sz w:val="24"/>
          <w:szCs w:val="32"/>
        </w:rPr>
        <w:t>.北京：中国宇航出版社，</w:t>
      </w:r>
      <w:r>
        <w:rPr>
          <w:kern w:val="0"/>
          <w:sz w:val="24"/>
          <w:szCs w:val="32"/>
        </w:rPr>
        <w:t>2016</w:t>
      </w:r>
      <w:r>
        <w:rPr>
          <w:rFonts w:ascii="宋体" w:hAnsi="宋体"/>
          <w:kern w:val="0"/>
          <w:sz w:val="24"/>
          <w:szCs w:val="32"/>
        </w:rPr>
        <w:t>.</w:t>
      </w:r>
    </w:p>
    <w:p>
      <w:pPr>
        <w:widowControl/>
        <w:numPr>
          <w:ilvl w:val="0"/>
          <w:numId w:val="5"/>
        </w:numPr>
        <w:tabs>
          <w:tab w:val="left" w:pos="360"/>
        </w:tabs>
        <w:spacing w:line="360" w:lineRule="auto"/>
        <w:jc w:val="left"/>
        <w:rPr>
          <w:kern w:val="0"/>
          <w:sz w:val="24"/>
          <w:szCs w:val="32"/>
        </w:rPr>
      </w:pPr>
      <w:r>
        <w:rPr>
          <w:kern w:val="0"/>
          <w:sz w:val="24"/>
          <w:szCs w:val="32"/>
        </w:rPr>
        <w:t>柳鸣九主编</w:t>
      </w:r>
      <w:r>
        <w:rPr>
          <w:rFonts w:hint="eastAsia"/>
          <w:kern w:val="0"/>
          <w:sz w:val="24"/>
          <w:szCs w:val="32"/>
        </w:rPr>
        <w:t>，</w:t>
      </w:r>
      <w:r>
        <w:rPr>
          <w:kern w:val="0"/>
          <w:sz w:val="24"/>
          <w:szCs w:val="32"/>
        </w:rPr>
        <w:t>法国文学史[M]</w:t>
      </w:r>
      <w:r>
        <w:rPr>
          <w:rFonts w:ascii="宋体" w:hAnsi="宋体"/>
          <w:kern w:val="0"/>
          <w:sz w:val="24"/>
          <w:szCs w:val="32"/>
        </w:rPr>
        <w:t>.</w:t>
      </w:r>
      <w:r>
        <w:rPr>
          <w:kern w:val="0"/>
          <w:sz w:val="24"/>
          <w:szCs w:val="32"/>
        </w:rPr>
        <w:t>北京：人民文学出版社，2007</w:t>
      </w:r>
      <w:r>
        <w:rPr>
          <w:rFonts w:ascii="宋体" w:hAnsi="宋体"/>
          <w:kern w:val="0"/>
          <w:sz w:val="24"/>
          <w:szCs w:val="32"/>
        </w:rPr>
        <w:t>.</w:t>
      </w:r>
    </w:p>
    <w:p>
      <w:pPr>
        <w:widowControl/>
        <w:numPr>
          <w:ilvl w:val="0"/>
          <w:numId w:val="5"/>
        </w:numPr>
        <w:tabs>
          <w:tab w:val="left" w:pos="360"/>
        </w:tabs>
        <w:spacing w:line="360" w:lineRule="auto"/>
        <w:jc w:val="left"/>
        <w:rPr>
          <w:kern w:val="0"/>
          <w:sz w:val="24"/>
          <w:szCs w:val="32"/>
        </w:rPr>
      </w:pPr>
      <w:r>
        <w:rPr>
          <w:kern w:val="0"/>
          <w:sz w:val="24"/>
          <w:szCs w:val="32"/>
        </w:rPr>
        <w:t>罗顺江，马彦华</w:t>
      </w:r>
      <w:r>
        <w:rPr>
          <w:rFonts w:hint="eastAsia"/>
          <w:kern w:val="0"/>
          <w:sz w:val="24"/>
          <w:szCs w:val="32"/>
        </w:rPr>
        <w:t>著，</w:t>
      </w:r>
      <w:r>
        <w:rPr>
          <w:kern w:val="0"/>
          <w:sz w:val="24"/>
          <w:szCs w:val="32"/>
        </w:rPr>
        <w:t>告诉你一个法兰西[M]</w:t>
      </w:r>
      <w:r>
        <w:rPr>
          <w:rFonts w:ascii="宋体" w:hAnsi="宋体"/>
          <w:kern w:val="0"/>
          <w:sz w:val="24"/>
          <w:szCs w:val="32"/>
        </w:rPr>
        <w:t>.</w:t>
      </w:r>
      <w:r>
        <w:rPr>
          <w:kern w:val="0"/>
          <w:sz w:val="24"/>
          <w:szCs w:val="32"/>
        </w:rPr>
        <w:t>成都：四川文艺出版社，2008</w:t>
      </w:r>
      <w:r>
        <w:rPr>
          <w:rFonts w:ascii="宋体" w:hAnsi="宋体"/>
          <w:kern w:val="0"/>
          <w:sz w:val="24"/>
          <w:szCs w:val="32"/>
        </w:rPr>
        <w:t>.</w:t>
      </w:r>
    </w:p>
    <w:p>
      <w:pPr>
        <w:widowControl/>
        <w:numPr>
          <w:ilvl w:val="0"/>
          <w:numId w:val="5"/>
        </w:numPr>
        <w:tabs>
          <w:tab w:val="left" w:pos="360"/>
        </w:tabs>
        <w:spacing w:line="360" w:lineRule="auto"/>
        <w:jc w:val="left"/>
        <w:rPr>
          <w:rFonts w:ascii="宋体" w:hAnsi="宋体"/>
          <w:kern w:val="0"/>
          <w:sz w:val="24"/>
          <w:szCs w:val="32"/>
        </w:rPr>
      </w:pPr>
      <w:r>
        <w:rPr>
          <w:rFonts w:hint="eastAsia" w:ascii="宋体" w:hAnsi="宋体"/>
          <w:kern w:val="0"/>
          <w:sz w:val="24"/>
          <w:szCs w:val="32"/>
        </w:rPr>
        <w:t>任友谅编著，商务法语</w:t>
      </w:r>
      <w:r>
        <w:rPr>
          <w:kern w:val="0"/>
          <w:sz w:val="24"/>
          <w:szCs w:val="32"/>
        </w:rPr>
        <w:t>[M]</w:t>
      </w:r>
      <w:r>
        <w:rPr>
          <w:rFonts w:hint="eastAsia" w:ascii="宋体" w:hAnsi="宋体"/>
          <w:kern w:val="0"/>
          <w:sz w:val="24"/>
          <w:szCs w:val="32"/>
        </w:rPr>
        <w:t>.北京：北京大学出版社，</w:t>
      </w:r>
      <w:r>
        <w:rPr>
          <w:kern w:val="0"/>
          <w:sz w:val="24"/>
          <w:szCs w:val="32"/>
        </w:rPr>
        <w:t>2004</w:t>
      </w:r>
      <w:r>
        <w:rPr>
          <w:rFonts w:ascii="宋体" w:hAnsi="宋体"/>
          <w:kern w:val="0"/>
          <w:sz w:val="24"/>
          <w:szCs w:val="32"/>
        </w:rPr>
        <w:t>.</w:t>
      </w:r>
    </w:p>
    <w:p>
      <w:pPr>
        <w:widowControl/>
        <w:numPr>
          <w:ilvl w:val="0"/>
          <w:numId w:val="5"/>
        </w:numPr>
        <w:tabs>
          <w:tab w:val="left" w:pos="360"/>
        </w:tabs>
        <w:spacing w:line="360" w:lineRule="auto"/>
        <w:jc w:val="left"/>
        <w:rPr>
          <w:kern w:val="0"/>
          <w:sz w:val="24"/>
          <w:szCs w:val="32"/>
        </w:rPr>
      </w:pPr>
      <w:r>
        <w:rPr>
          <w:rFonts w:hint="eastAsia"/>
          <w:kern w:val="0"/>
          <w:sz w:val="24"/>
          <w:szCs w:val="32"/>
        </w:rPr>
        <w:t>吴岳添著，法国小说发展史</w:t>
      </w:r>
      <w:r>
        <w:rPr>
          <w:kern w:val="0"/>
          <w:sz w:val="24"/>
          <w:szCs w:val="32"/>
        </w:rPr>
        <w:t>[M]</w:t>
      </w:r>
      <w:r>
        <w:rPr>
          <w:rFonts w:ascii="宋体" w:hAnsi="宋体"/>
          <w:kern w:val="0"/>
          <w:sz w:val="24"/>
          <w:szCs w:val="32"/>
        </w:rPr>
        <w:t>.</w:t>
      </w:r>
      <w:r>
        <w:rPr>
          <w:rFonts w:hint="eastAsia"/>
          <w:kern w:val="0"/>
          <w:sz w:val="24"/>
          <w:szCs w:val="32"/>
        </w:rPr>
        <w:t>杭州：浙江大学出版社，2004</w:t>
      </w:r>
      <w:r>
        <w:rPr>
          <w:rFonts w:ascii="宋体" w:hAnsi="宋体"/>
          <w:kern w:val="0"/>
          <w:sz w:val="24"/>
          <w:szCs w:val="32"/>
        </w:rPr>
        <w:t>.</w:t>
      </w:r>
    </w:p>
    <w:p>
      <w:pPr>
        <w:widowControl/>
        <w:numPr>
          <w:ilvl w:val="0"/>
          <w:numId w:val="5"/>
        </w:numPr>
        <w:tabs>
          <w:tab w:val="left" w:pos="360"/>
        </w:tabs>
        <w:spacing w:line="360" w:lineRule="auto"/>
        <w:jc w:val="left"/>
        <w:rPr>
          <w:kern w:val="0"/>
          <w:sz w:val="24"/>
          <w:szCs w:val="32"/>
        </w:rPr>
      </w:pPr>
      <w:r>
        <w:rPr>
          <w:rFonts w:hint="eastAsia"/>
          <w:kern w:val="0"/>
          <w:sz w:val="24"/>
          <w:szCs w:val="32"/>
        </w:rPr>
        <w:t>许渊冲著，翻译的艺术</w:t>
      </w:r>
      <w:r>
        <w:rPr>
          <w:kern w:val="0"/>
          <w:sz w:val="24"/>
          <w:szCs w:val="32"/>
        </w:rPr>
        <w:t>[M]</w:t>
      </w:r>
      <w:r>
        <w:rPr>
          <w:rFonts w:ascii="宋体" w:hAnsi="宋体"/>
          <w:kern w:val="0"/>
          <w:sz w:val="24"/>
          <w:szCs w:val="32"/>
        </w:rPr>
        <w:t>.</w:t>
      </w:r>
      <w:r>
        <w:rPr>
          <w:rFonts w:hint="eastAsia"/>
          <w:kern w:val="0"/>
          <w:sz w:val="24"/>
          <w:szCs w:val="32"/>
        </w:rPr>
        <w:t>北京：五洲出版社，2006</w:t>
      </w:r>
      <w:r>
        <w:rPr>
          <w:rFonts w:ascii="宋体" w:hAnsi="宋体"/>
          <w:kern w:val="0"/>
          <w:sz w:val="24"/>
          <w:szCs w:val="32"/>
        </w:rPr>
        <w:t>.</w:t>
      </w:r>
    </w:p>
    <w:p>
      <w:pPr>
        <w:widowControl/>
        <w:numPr>
          <w:ilvl w:val="0"/>
          <w:numId w:val="5"/>
        </w:numPr>
        <w:tabs>
          <w:tab w:val="left" w:pos="360"/>
        </w:tabs>
        <w:spacing w:line="360" w:lineRule="auto"/>
        <w:jc w:val="left"/>
        <w:rPr>
          <w:rFonts w:ascii="宋体" w:hAnsi="宋体"/>
          <w:kern w:val="0"/>
          <w:sz w:val="24"/>
          <w:szCs w:val="32"/>
        </w:rPr>
      </w:pPr>
      <w:r>
        <w:rPr>
          <w:rFonts w:hint="eastAsia" w:ascii="宋体" w:hAnsi="宋体"/>
          <w:kern w:val="0"/>
          <w:sz w:val="24"/>
          <w:szCs w:val="32"/>
        </w:rPr>
        <w:t>王照异编著，法语诗歌入门</w:t>
      </w:r>
      <w:r>
        <w:rPr>
          <w:kern w:val="0"/>
          <w:sz w:val="24"/>
          <w:szCs w:val="32"/>
        </w:rPr>
        <w:t>ABC</w:t>
      </w:r>
      <w:r>
        <w:rPr>
          <w:rFonts w:ascii="宋体" w:hAnsi="宋体"/>
          <w:kern w:val="0"/>
          <w:sz w:val="24"/>
          <w:szCs w:val="32"/>
        </w:rPr>
        <w:t>(</w:t>
      </w:r>
      <w:r>
        <w:rPr>
          <w:rFonts w:hint="eastAsia" w:ascii="宋体" w:hAnsi="宋体"/>
          <w:kern w:val="0"/>
          <w:sz w:val="24"/>
          <w:szCs w:val="32"/>
        </w:rPr>
        <w:t>法汉对照)</w:t>
      </w:r>
      <w:r>
        <w:rPr>
          <w:kern w:val="0"/>
          <w:sz w:val="24"/>
          <w:szCs w:val="32"/>
        </w:rPr>
        <w:t>[M]</w:t>
      </w:r>
      <w:r>
        <w:rPr>
          <w:rFonts w:hint="eastAsia" w:ascii="宋体" w:hAnsi="宋体"/>
          <w:kern w:val="0"/>
          <w:sz w:val="24"/>
          <w:szCs w:val="32"/>
        </w:rPr>
        <w:t>.上海：东华大学出版社，</w:t>
      </w:r>
      <w:r>
        <w:rPr>
          <w:kern w:val="0"/>
          <w:sz w:val="24"/>
          <w:szCs w:val="32"/>
        </w:rPr>
        <w:t>2014</w:t>
      </w:r>
      <w:r>
        <w:rPr>
          <w:rFonts w:ascii="宋体" w:hAnsi="宋体"/>
          <w:kern w:val="0"/>
          <w:sz w:val="24"/>
          <w:szCs w:val="32"/>
        </w:rPr>
        <w:t>.</w:t>
      </w:r>
    </w:p>
    <w:p>
      <w:pPr>
        <w:widowControl/>
        <w:numPr>
          <w:ilvl w:val="0"/>
          <w:numId w:val="5"/>
        </w:numPr>
        <w:tabs>
          <w:tab w:val="left" w:pos="360"/>
        </w:tabs>
        <w:spacing w:line="360" w:lineRule="auto"/>
        <w:jc w:val="left"/>
        <w:rPr>
          <w:rFonts w:ascii="宋体" w:hAnsi="宋体"/>
          <w:kern w:val="0"/>
          <w:sz w:val="24"/>
          <w:szCs w:val="32"/>
        </w:rPr>
      </w:pPr>
      <w:r>
        <w:rPr>
          <w:rFonts w:hint="eastAsia" w:ascii="宋体" w:hAnsi="宋体"/>
          <w:kern w:val="0"/>
          <w:sz w:val="24"/>
          <w:szCs w:val="32"/>
        </w:rPr>
        <w:t>叶朗，朱良志著，中国文化读本（法文版）</w:t>
      </w:r>
      <w:r>
        <w:rPr>
          <w:kern w:val="0"/>
          <w:sz w:val="24"/>
          <w:szCs w:val="32"/>
        </w:rPr>
        <w:t>[M]</w:t>
      </w:r>
      <w:r>
        <w:rPr>
          <w:rFonts w:hint="eastAsia" w:ascii="宋体" w:hAnsi="宋体"/>
          <w:kern w:val="0"/>
          <w:sz w:val="24"/>
          <w:szCs w:val="32"/>
        </w:rPr>
        <w:t>.北京：外语教学与研究出版社，</w:t>
      </w:r>
      <w:r>
        <w:rPr>
          <w:kern w:val="0"/>
          <w:sz w:val="24"/>
          <w:szCs w:val="32"/>
        </w:rPr>
        <w:t>2012</w:t>
      </w:r>
      <w:r>
        <w:rPr>
          <w:rFonts w:ascii="宋体" w:hAnsi="宋体"/>
          <w:kern w:val="0"/>
          <w:sz w:val="24"/>
          <w:szCs w:val="32"/>
        </w:rPr>
        <w:t>.</w:t>
      </w:r>
    </w:p>
    <w:p>
      <w:pPr>
        <w:widowControl/>
        <w:numPr>
          <w:ilvl w:val="0"/>
          <w:numId w:val="5"/>
        </w:numPr>
        <w:tabs>
          <w:tab w:val="left" w:pos="360"/>
        </w:tabs>
        <w:spacing w:line="360" w:lineRule="auto"/>
        <w:jc w:val="left"/>
        <w:rPr>
          <w:kern w:val="0"/>
          <w:sz w:val="24"/>
          <w:szCs w:val="32"/>
        </w:rPr>
      </w:pPr>
      <w:r>
        <w:rPr>
          <w:kern w:val="0"/>
          <w:sz w:val="24"/>
          <w:szCs w:val="32"/>
        </w:rPr>
        <w:t>张放</w:t>
      </w:r>
      <w:r>
        <w:rPr>
          <w:rFonts w:hint="eastAsia"/>
          <w:kern w:val="0"/>
          <w:sz w:val="24"/>
          <w:szCs w:val="32"/>
        </w:rPr>
        <w:t>，</w:t>
      </w:r>
      <w:r>
        <w:rPr>
          <w:kern w:val="0"/>
          <w:sz w:val="24"/>
          <w:szCs w:val="32"/>
        </w:rPr>
        <w:t>晶尼编</w:t>
      </w:r>
      <w:r>
        <w:rPr>
          <w:rFonts w:hint="eastAsia"/>
          <w:kern w:val="0"/>
          <w:sz w:val="24"/>
          <w:szCs w:val="32"/>
        </w:rPr>
        <w:t>，</w:t>
      </w:r>
      <w:r>
        <w:rPr>
          <w:kern w:val="0"/>
          <w:sz w:val="24"/>
          <w:szCs w:val="32"/>
        </w:rPr>
        <w:t>法国文学选集[M]</w:t>
      </w:r>
      <w:r>
        <w:rPr>
          <w:rFonts w:ascii="宋体" w:hAnsi="宋体"/>
          <w:kern w:val="0"/>
          <w:sz w:val="24"/>
          <w:szCs w:val="32"/>
        </w:rPr>
        <w:t>.</w:t>
      </w:r>
      <w:r>
        <w:rPr>
          <w:kern w:val="0"/>
          <w:sz w:val="24"/>
          <w:szCs w:val="32"/>
        </w:rPr>
        <w:t>北京：外语教学与研究出版社，2010</w:t>
      </w:r>
      <w:r>
        <w:rPr>
          <w:rFonts w:ascii="宋体" w:hAnsi="宋体"/>
          <w:kern w:val="0"/>
          <w:sz w:val="24"/>
          <w:szCs w:val="32"/>
        </w:rPr>
        <w:t>.</w:t>
      </w:r>
    </w:p>
    <w:p>
      <w:pPr>
        <w:widowControl/>
        <w:numPr>
          <w:ilvl w:val="0"/>
          <w:numId w:val="5"/>
        </w:numPr>
        <w:tabs>
          <w:tab w:val="left" w:pos="360"/>
        </w:tabs>
        <w:spacing w:line="360" w:lineRule="auto"/>
        <w:jc w:val="left"/>
        <w:rPr>
          <w:kern w:val="0"/>
          <w:sz w:val="24"/>
          <w:szCs w:val="32"/>
        </w:rPr>
      </w:pPr>
      <w:r>
        <w:rPr>
          <w:kern w:val="0"/>
          <w:sz w:val="24"/>
          <w:szCs w:val="32"/>
        </w:rPr>
        <w:t>郑克鲁</w:t>
      </w:r>
      <w:r>
        <w:rPr>
          <w:rFonts w:hint="eastAsia"/>
          <w:kern w:val="0"/>
          <w:sz w:val="24"/>
          <w:szCs w:val="32"/>
        </w:rPr>
        <w:t>主编，</w:t>
      </w:r>
      <w:r>
        <w:rPr>
          <w:kern w:val="0"/>
          <w:sz w:val="24"/>
          <w:szCs w:val="32"/>
        </w:rPr>
        <w:t>法国文学史 上下卷[M]</w:t>
      </w:r>
      <w:r>
        <w:rPr>
          <w:rFonts w:ascii="宋体" w:hAnsi="宋体"/>
          <w:kern w:val="0"/>
          <w:sz w:val="24"/>
          <w:szCs w:val="32"/>
        </w:rPr>
        <w:t>.</w:t>
      </w:r>
      <w:r>
        <w:rPr>
          <w:kern w:val="0"/>
          <w:sz w:val="24"/>
          <w:szCs w:val="32"/>
        </w:rPr>
        <w:t>上海：上海外语教育出版社，2003</w:t>
      </w:r>
      <w:r>
        <w:rPr>
          <w:rFonts w:ascii="宋体" w:hAnsi="宋体"/>
          <w:kern w:val="0"/>
          <w:sz w:val="24"/>
          <w:szCs w:val="32"/>
        </w:rPr>
        <w:t>.</w:t>
      </w:r>
    </w:p>
    <w:p>
      <w:pPr>
        <w:widowControl/>
        <w:numPr>
          <w:ilvl w:val="0"/>
          <w:numId w:val="5"/>
        </w:numPr>
        <w:tabs>
          <w:tab w:val="left" w:pos="360"/>
        </w:tabs>
        <w:spacing w:line="360" w:lineRule="auto"/>
        <w:jc w:val="left"/>
        <w:rPr>
          <w:kern w:val="0"/>
          <w:sz w:val="24"/>
          <w:szCs w:val="32"/>
        </w:rPr>
      </w:pPr>
      <w:r>
        <w:rPr>
          <w:rFonts w:hint="eastAsia"/>
          <w:kern w:val="0"/>
          <w:sz w:val="24"/>
          <w:szCs w:val="32"/>
        </w:rPr>
        <w:t>钱培鑫主编，</w:t>
      </w:r>
      <w:r>
        <w:rPr>
          <w:kern w:val="0"/>
          <w:sz w:val="24"/>
          <w:szCs w:val="32"/>
        </w:rPr>
        <w:t>法国</w:t>
      </w:r>
      <w:r>
        <w:rPr>
          <w:rFonts w:hint="eastAsia"/>
          <w:kern w:val="0"/>
          <w:sz w:val="24"/>
          <w:szCs w:val="32"/>
        </w:rPr>
        <w:t>文学名著便览</w:t>
      </w:r>
      <w:r>
        <w:rPr>
          <w:kern w:val="0"/>
          <w:sz w:val="24"/>
          <w:szCs w:val="32"/>
        </w:rPr>
        <w:t>[M]</w:t>
      </w:r>
      <w:r>
        <w:rPr>
          <w:rFonts w:ascii="宋体" w:hAnsi="宋体"/>
          <w:kern w:val="0"/>
          <w:sz w:val="24"/>
          <w:szCs w:val="32"/>
        </w:rPr>
        <w:t>.</w:t>
      </w:r>
      <w:r>
        <w:rPr>
          <w:kern w:val="0"/>
          <w:sz w:val="24"/>
          <w:szCs w:val="32"/>
        </w:rPr>
        <w:t>上海：上海外语教育出版社，2015</w:t>
      </w:r>
      <w:r>
        <w:rPr>
          <w:rFonts w:ascii="宋体" w:hAnsi="宋体"/>
          <w:kern w:val="0"/>
          <w:sz w:val="24"/>
          <w:szCs w:val="32"/>
        </w:rPr>
        <w:t>.</w:t>
      </w:r>
    </w:p>
    <w:p>
      <w:pPr>
        <w:spacing w:line="360" w:lineRule="auto"/>
        <w:ind w:firstLine="482" w:firstLineChars="200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九、培养目标与毕业要求矩阵图</w:t>
      </w:r>
    </w:p>
    <w:tbl>
      <w:tblPr>
        <w:tblStyle w:val="5"/>
        <w:tblW w:w="849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1480"/>
        <w:gridCol w:w="1078"/>
        <w:gridCol w:w="1093"/>
        <w:gridCol w:w="1361"/>
        <w:gridCol w:w="164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38" w:type="dxa"/>
            <w:vMerge w:val="restart"/>
            <w:vAlign w:val="center"/>
          </w:tcPr>
          <w:p>
            <w:pPr>
              <w:pStyle w:val="26"/>
              <w:adjustRightInd w:val="0"/>
              <w:snapToGrid w:val="0"/>
              <w:spacing w:line="560" w:lineRule="exact"/>
              <w:ind w:firstLine="0" w:firstLineChars="0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>
              <w:rPr>
                <w:rFonts w:hint="eastAsia" w:ascii="宋体" w:hAnsi="宋体"/>
                <w:b/>
                <w:sz w:val="24"/>
                <w:szCs w:val="32"/>
              </w:rPr>
              <w:t>毕业要求</w:t>
            </w:r>
          </w:p>
        </w:tc>
        <w:tc>
          <w:tcPr>
            <w:tcW w:w="6654" w:type="dxa"/>
            <w:gridSpan w:val="5"/>
            <w:vAlign w:val="center"/>
          </w:tcPr>
          <w:p>
            <w:pPr>
              <w:pStyle w:val="26"/>
              <w:spacing w:line="560" w:lineRule="exact"/>
              <w:ind w:firstLine="0" w:firstLineChars="0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>
              <w:rPr>
                <w:rFonts w:hint="eastAsia" w:ascii="宋体" w:hAnsi="宋体"/>
                <w:b/>
                <w:sz w:val="24"/>
                <w:szCs w:val="32"/>
              </w:rPr>
              <w:t>培养目标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38" w:type="dxa"/>
            <w:vMerge w:val="continue"/>
            <w:vAlign w:val="center"/>
          </w:tcPr>
          <w:p>
            <w:pPr>
              <w:pStyle w:val="26"/>
              <w:spacing w:line="560" w:lineRule="exact"/>
              <w:ind w:firstLine="0" w:firstLineChars="0"/>
              <w:jc w:val="center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480" w:type="dxa"/>
          </w:tcPr>
          <w:p>
            <w:pPr>
              <w:pStyle w:val="26"/>
              <w:ind w:firstLine="0" w:firstLineChars="0"/>
              <w:rPr>
                <w:rFonts w:ascii="宋体" w:hAnsi="宋体"/>
                <w:bCs/>
                <w:sz w:val="20"/>
                <w:szCs w:val="20"/>
                <w:lang w:eastAsia="zh-Hans"/>
              </w:rPr>
            </w:pPr>
            <w:r>
              <w:rPr>
                <w:rFonts w:hint="eastAsia" w:ascii="宋体" w:hAnsi="宋体"/>
                <w:bCs/>
                <w:sz w:val="20"/>
                <w:szCs w:val="20"/>
                <w:lang w:eastAsia="zh-Hans"/>
              </w:rPr>
              <w:t>目标</w:t>
            </w:r>
            <w:r>
              <w:rPr>
                <w:rFonts w:ascii="宋体" w:hAnsi="宋体"/>
                <w:bCs/>
                <w:sz w:val="20"/>
                <w:szCs w:val="20"/>
                <w:lang w:eastAsia="zh-Hans"/>
              </w:rPr>
              <w:t>1</w:t>
            </w:r>
          </w:p>
          <w:p>
            <w:pPr>
              <w:pStyle w:val="26"/>
              <w:ind w:firstLine="0" w:firstLineChars="0"/>
              <w:rPr>
                <w:rFonts w:ascii="宋体" w:hAnsi="宋体"/>
                <w:b/>
                <w:sz w:val="22"/>
                <w:szCs w:val="28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具有社会主义核心价值观</w:t>
            </w:r>
            <w:r>
              <w:rPr>
                <w:rFonts w:hint="eastAsia" w:ascii="宋体" w:hAnsi="宋体"/>
                <w:bCs/>
                <w:sz w:val="20"/>
                <w:szCs w:val="20"/>
                <w:lang w:eastAsia="zh-Hans"/>
              </w:rPr>
              <w:t>，</w:t>
            </w:r>
            <w:r>
              <w:rPr>
                <w:rFonts w:hint="eastAsia" w:ascii="宋体" w:hAnsi="宋体"/>
                <w:bCs/>
                <w:sz w:val="20"/>
                <w:szCs w:val="20"/>
              </w:rPr>
              <w:t>具有良好的思想品德、社会公德、职业道德和个人修养</w:t>
            </w:r>
          </w:p>
        </w:tc>
        <w:tc>
          <w:tcPr>
            <w:tcW w:w="1078" w:type="dxa"/>
          </w:tcPr>
          <w:p>
            <w:pPr>
              <w:pStyle w:val="26"/>
              <w:ind w:firstLine="0" w:firstLineChars="0"/>
              <w:rPr>
                <w:rFonts w:ascii="宋体" w:hAnsi="宋体"/>
                <w:bCs/>
                <w:sz w:val="20"/>
                <w:szCs w:val="20"/>
                <w:lang w:eastAsia="zh-Hans"/>
              </w:rPr>
            </w:pPr>
            <w:r>
              <w:rPr>
                <w:rFonts w:hint="eastAsia" w:ascii="宋体" w:hAnsi="宋体"/>
                <w:bCs/>
                <w:sz w:val="20"/>
                <w:szCs w:val="20"/>
                <w:lang w:eastAsia="zh-Hans"/>
              </w:rPr>
              <w:t>目标</w:t>
            </w:r>
            <w:r>
              <w:rPr>
                <w:rFonts w:ascii="宋体" w:hAnsi="宋体"/>
                <w:bCs/>
                <w:sz w:val="20"/>
                <w:szCs w:val="20"/>
                <w:lang w:eastAsia="zh-Hans"/>
              </w:rPr>
              <w:t>2</w:t>
            </w:r>
          </w:p>
          <w:p>
            <w:pPr>
              <w:pStyle w:val="26"/>
              <w:ind w:firstLine="0" w:firstLineChars="0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具备较高的人文素养、国际视野与跨文化沟通能力</w:t>
            </w:r>
          </w:p>
        </w:tc>
        <w:tc>
          <w:tcPr>
            <w:tcW w:w="1093" w:type="dxa"/>
          </w:tcPr>
          <w:p>
            <w:pPr>
              <w:pStyle w:val="26"/>
              <w:ind w:firstLine="0" w:firstLineChars="0"/>
              <w:rPr>
                <w:rFonts w:ascii="宋体" w:hAnsi="宋体"/>
                <w:bCs/>
                <w:sz w:val="20"/>
                <w:szCs w:val="20"/>
                <w:lang w:eastAsia="zh-Hans"/>
              </w:rPr>
            </w:pPr>
            <w:r>
              <w:rPr>
                <w:rFonts w:hint="eastAsia" w:ascii="宋体" w:hAnsi="宋体"/>
                <w:bCs/>
                <w:sz w:val="20"/>
                <w:szCs w:val="20"/>
                <w:lang w:eastAsia="zh-Hans"/>
              </w:rPr>
              <w:t>目标</w:t>
            </w:r>
            <w:r>
              <w:rPr>
                <w:rFonts w:ascii="宋体" w:hAnsi="宋体"/>
                <w:bCs/>
                <w:sz w:val="20"/>
                <w:szCs w:val="20"/>
                <w:lang w:eastAsia="zh-Hans"/>
              </w:rPr>
              <w:t>3</w:t>
            </w:r>
          </w:p>
          <w:p>
            <w:pPr>
              <w:pStyle w:val="26"/>
              <w:ind w:firstLine="0" w:firstLineChars="0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  <w:lang w:eastAsia="zh-Hans"/>
              </w:rPr>
              <w:t>熟悉中国文化知识；</w:t>
            </w:r>
            <w:r>
              <w:rPr>
                <w:rFonts w:hint="eastAsia" w:ascii="宋体" w:hAnsi="宋体"/>
                <w:bCs/>
                <w:sz w:val="20"/>
                <w:szCs w:val="20"/>
              </w:rPr>
              <w:t>具备扎实法语语言基础</w:t>
            </w:r>
          </w:p>
        </w:tc>
        <w:tc>
          <w:tcPr>
            <w:tcW w:w="1361" w:type="dxa"/>
          </w:tcPr>
          <w:p>
            <w:pPr>
              <w:pStyle w:val="26"/>
              <w:ind w:firstLine="0" w:firstLineChars="0"/>
              <w:rPr>
                <w:rFonts w:ascii="宋体" w:hAnsi="宋体"/>
                <w:bCs/>
                <w:sz w:val="20"/>
                <w:szCs w:val="20"/>
                <w:lang w:eastAsia="zh-Hans"/>
              </w:rPr>
            </w:pPr>
            <w:r>
              <w:rPr>
                <w:rFonts w:hint="eastAsia" w:ascii="宋体" w:hAnsi="宋体"/>
                <w:bCs/>
                <w:sz w:val="20"/>
                <w:szCs w:val="20"/>
                <w:lang w:eastAsia="zh-Hans"/>
              </w:rPr>
              <w:t>目标</w:t>
            </w:r>
            <w:r>
              <w:rPr>
                <w:rFonts w:ascii="宋体" w:hAnsi="宋体"/>
                <w:bCs/>
                <w:sz w:val="20"/>
                <w:szCs w:val="20"/>
                <w:lang w:eastAsia="zh-Hans"/>
              </w:rPr>
              <w:t>4</w:t>
            </w:r>
          </w:p>
          <w:p>
            <w:pPr>
              <w:pStyle w:val="26"/>
              <w:ind w:firstLine="0" w:firstLineChars="0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  <w:lang w:eastAsia="zh-Hans"/>
              </w:rPr>
              <w:t>能</w:t>
            </w:r>
            <w:r>
              <w:rPr>
                <w:rFonts w:hint="eastAsia" w:ascii="宋体" w:hAnsi="宋体"/>
                <w:bCs/>
                <w:sz w:val="20"/>
                <w:szCs w:val="20"/>
              </w:rPr>
              <w:t>在政府机关、外事部门、翻译机构、企业、学校、科研院所等单位</w:t>
            </w:r>
            <w:r>
              <w:rPr>
                <w:rFonts w:hint="eastAsia" w:ascii="宋体" w:hAnsi="宋体"/>
                <w:bCs/>
                <w:sz w:val="20"/>
                <w:szCs w:val="20"/>
                <w:lang w:eastAsia="zh-Hans"/>
              </w:rPr>
              <w:t>就职</w:t>
            </w:r>
          </w:p>
        </w:tc>
        <w:tc>
          <w:tcPr>
            <w:tcW w:w="1642" w:type="dxa"/>
          </w:tcPr>
          <w:p>
            <w:pPr>
              <w:pStyle w:val="26"/>
              <w:ind w:firstLine="0" w:firstLineChars="0"/>
              <w:rPr>
                <w:rFonts w:ascii="宋体" w:hAnsi="宋体"/>
                <w:bCs/>
                <w:sz w:val="20"/>
                <w:szCs w:val="20"/>
                <w:lang w:eastAsia="zh-Hans"/>
              </w:rPr>
            </w:pPr>
            <w:r>
              <w:rPr>
                <w:rFonts w:hint="eastAsia" w:ascii="宋体" w:hAnsi="宋体"/>
                <w:bCs/>
                <w:sz w:val="20"/>
                <w:szCs w:val="20"/>
                <w:lang w:eastAsia="zh-Hans"/>
              </w:rPr>
              <w:t>目标</w:t>
            </w:r>
            <w:r>
              <w:rPr>
                <w:rFonts w:ascii="宋体" w:hAnsi="宋体"/>
                <w:bCs/>
                <w:sz w:val="20"/>
                <w:szCs w:val="20"/>
                <w:lang w:eastAsia="zh-Hans"/>
              </w:rPr>
              <w:t>5</w:t>
            </w:r>
          </w:p>
          <w:p>
            <w:pPr>
              <w:pStyle w:val="26"/>
              <w:ind w:firstLine="0" w:firstLineChars="0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能够从事商务、</w:t>
            </w:r>
            <w:r>
              <w:rPr>
                <w:rFonts w:hint="eastAsia" w:ascii="宋体" w:hAnsi="宋体"/>
                <w:bCs/>
                <w:sz w:val="20"/>
                <w:szCs w:val="20"/>
                <w:lang w:eastAsia="zh-Hans"/>
              </w:rPr>
              <w:t>贸易、金融、</w:t>
            </w:r>
            <w:r>
              <w:rPr>
                <w:rFonts w:hint="eastAsia" w:ascii="宋体" w:hAnsi="宋体"/>
                <w:bCs/>
                <w:sz w:val="20"/>
                <w:szCs w:val="20"/>
              </w:rPr>
              <w:t>翻译、文化、新闻出版、教育等工作的应用型、复合型人才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38" w:type="dxa"/>
            <w:vAlign w:val="center"/>
          </w:tcPr>
          <w:p>
            <w:pPr>
              <w:pStyle w:val="27"/>
              <w:ind w:firstLine="0" w:firstLineChars="0"/>
              <w:jc w:val="left"/>
              <w:rPr>
                <w:rFonts w:ascii="宋体" w:hAnsi="宋体"/>
                <w:sz w:val="20"/>
                <w:szCs w:val="20"/>
                <w:lang w:eastAsia="zh-Hans"/>
              </w:rPr>
            </w:pPr>
            <w:r>
              <w:rPr>
                <w:rFonts w:hint="eastAsia" w:ascii="宋体" w:hAnsi="宋体"/>
                <w:sz w:val="20"/>
                <w:szCs w:val="20"/>
                <w:lang w:eastAsia="zh-Hans"/>
              </w:rPr>
              <w:t>指标</w:t>
            </w:r>
            <w:r>
              <w:rPr>
                <w:rFonts w:ascii="宋体" w:hAnsi="宋体"/>
                <w:sz w:val="20"/>
                <w:szCs w:val="20"/>
                <w:lang w:eastAsia="zh-Hans"/>
              </w:rPr>
              <w:t>1</w:t>
            </w:r>
          </w:p>
          <w:p>
            <w:pPr>
              <w:pStyle w:val="27"/>
              <w:ind w:firstLine="0" w:firstLineChars="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  <w:lang w:eastAsia="zh-Hans"/>
              </w:rPr>
              <w:t>了解法语及英语国家政治、经济、历史、社会文化、风俗习惯等方面的概况。</w:t>
            </w:r>
          </w:p>
        </w:tc>
        <w:tc>
          <w:tcPr>
            <w:tcW w:w="1480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H</w:t>
            </w:r>
          </w:p>
        </w:tc>
        <w:tc>
          <w:tcPr>
            <w:tcW w:w="1078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1093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H</w:t>
            </w:r>
          </w:p>
        </w:tc>
        <w:tc>
          <w:tcPr>
            <w:tcW w:w="1361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1642" w:type="dxa"/>
            <w:vAlign w:val="center"/>
          </w:tcPr>
          <w:p>
            <w:pPr>
              <w:pStyle w:val="26"/>
              <w:spacing w:line="560" w:lineRule="exact"/>
              <w:ind w:firstLine="0" w:firstLineChars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38" w:type="dxa"/>
            <w:vAlign w:val="center"/>
          </w:tcPr>
          <w:p>
            <w:pPr>
              <w:pStyle w:val="27"/>
              <w:ind w:firstLine="0" w:firstLineChars="0"/>
              <w:jc w:val="left"/>
              <w:rPr>
                <w:rFonts w:ascii="宋体" w:hAnsi="宋体"/>
                <w:sz w:val="20"/>
                <w:szCs w:val="20"/>
                <w:lang w:eastAsia="zh-Hans"/>
              </w:rPr>
            </w:pPr>
            <w:r>
              <w:rPr>
                <w:rFonts w:hint="eastAsia" w:ascii="宋体" w:hAnsi="宋体"/>
                <w:sz w:val="20"/>
                <w:szCs w:val="20"/>
                <w:lang w:eastAsia="zh-Hans"/>
              </w:rPr>
              <w:t>指标</w:t>
            </w:r>
            <w:r>
              <w:rPr>
                <w:rFonts w:ascii="宋体" w:hAnsi="宋体"/>
                <w:sz w:val="20"/>
                <w:szCs w:val="20"/>
                <w:lang w:eastAsia="zh-Hans"/>
              </w:rPr>
              <w:t xml:space="preserve">2 </w:t>
            </w:r>
          </w:p>
          <w:p>
            <w:pPr>
              <w:pStyle w:val="27"/>
              <w:ind w:firstLine="0" w:firstLineChars="0"/>
              <w:jc w:val="left"/>
              <w:rPr>
                <w:rFonts w:ascii="宋体" w:hAnsi="宋体"/>
                <w:sz w:val="20"/>
                <w:szCs w:val="20"/>
                <w:lang w:eastAsia="zh-Hans"/>
              </w:rPr>
            </w:pPr>
            <w:r>
              <w:rPr>
                <w:rFonts w:hint="eastAsia" w:ascii="宋体" w:hAnsi="宋体"/>
                <w:sz w:val="20"/>
                <w:szCs w:val="20"/>
                <w:lang w:eastAsia="zh-Hans"/>
              </w:rPr>
              <w:t>具备比较全面和扎实的法语和英语听、说、读、写、译的基本技能</w:t>
            </w:r>
            <w:r>
              <w:rPr>
                <w:rFonts w:ascii="宋体" w:hAnsi="宋体"/>
                <w:sz w:val="20"/>
                <w:szCs w:val="20"/>
                <w:lang w:eastAsia="zh-Hans"/>
              </w:rPr>
              <w:t xml:space="preserve"> </w:t>
            </w:r>
            <w:r>
              <w:rPr>
                <w:rFonts w:hint="eastAsia" w:ascii="宋体" w:hAnsi="宋体"/>
                <w:sz w:val="20"/>
                <w:szCs w:val="20"/>
                <w:lang w:eastAsia="zh-Hans"/>
              </w:rPr>
              <w:t>；掌握较系统的法语和英语语言和文化基础知识。</w:t>
            </w:r>
          </w:p>
        </w:tc>
        <w:tc>
          <w:tcPr>
            <w:tcW w:w="1480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H</w:t>
            </w:r>
          </w:p>
        </w:tc>
        <w:tc>
          <w:tcPr>
            <w:tcW w:w="1078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M</w:t>
            </w:r>
          </w:p>
        </w:tc>
        <w:tc>
          <w:tcPr>
            <w:tcW w:w="1093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M</w:t>
            </w:r>
          </w:p>
        </w:tc>
        <w:tc>
          <w:tcPr>
            <w:tcW w:w="1361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H</w:t>
            </w:r>
          </w:p>
        </w:tc>
        <w:tc>
          <w:tcPr>
            <w:tcW w:w="1642" w:type="dxa"/>
            <w:vAlign w:val="center"/>
          </w:tcPr>
          <w:p>
            <w:pPr>
              <w:pStyle w:val="26"/>
              <w:spacing w:line="560" w:lineRule="exact"/>
              <w:ind w:firstLine="0" w:firstLineChars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H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38" w:type="dxa"/>
            <w:vAlign w:val="center"/>
          </w:tcPr>
          <w:p>
            <w:pPr>
              <w:pStyle w:val="27"/>
              <w:ind w:firstLine="0" w:firstLineChars="0"/>
              <w:jc w:val="left"/>
              <w:rPr>
                <w:rFonts w:ascii="宋体" w:hAnsi="宋体"/>
                <w:sz w:val="20"/>
                <w:szCs w:val="20"/>
                <w:lang w:eastAsia="zh-Hans"/>
              </w:rPr>
            </w:pPr>
            <w:r>
              <w:rPr>
                <w:rFonts w:hint="eastAsia" w:ascii="宋体" w:hAnsi="宋体"/>
                <w:sz w:val="20"/>
                <w:szCs w:val="20"/>
                <w:lang w:eastAsia="zh-Hans"/>
              </w:rPr>
              <w:t>指标</w:t>
            </w:r>
            <w:r>
              <w:rPr>
                <w:rFonts w:ascii="宋体" w:hAnsi="宋体"/>
                <w:sz w:val="20"/>
                <w:szCs w:val="20"/>
                <w:lang w:eastAsia="zh-Hans"/>
              </w:rPr>
              <w:t xml:space="preserve">3 </w:t>
            </w:r>
            <w:r>
              <w:rPr>
                <w:rFonts w:hint="eastAsia" w:ascii="宋体" w:hAnsi="宋体"/>
                <w:sz w:val="20"/>
                <w:szCs w:val="20"/>
                <w:lang w:eastAsia="zh-Hans"/>
              </w:rPr>
              <w:t>理解跨文化商务活动中的思维模式、价值观念和行为准则；掌握经贸法语的基础知识。</w:t>
            </w:r>
          </w:p>
        </w:tc>
        <w:tc>
          <w:tcPr>
            <w:tcW w:w="1480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H</w:t>
            </w:r>
          </w:p>
        </w:tc>
        <w:tc>
          <w:tcPr>
            <w:tcW w:w="1078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H</w:t>
            </w:r>
          </w:p>
        </w:tc>
        <w:tc>
          <w:tcPr>
            <w:tcW w:w="1093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H</w:t>
            </w:r>
          </w:p>
        </w:tc>
        <w:tc>
          <w:tcPr>
            <w:tcW w:w="1361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H</w:t>
            </w:r>
          </w:p>
        </w:tc>
        <w:tc>
          <w:tcPr>
            <w:tcW w:w="1642" w:type="dxa"/>
            <w:vAlign w:val="center"/>
          </w:tcPr>
          <w:p>
            <w:pPr>
              <w:pStyle w:val="26"/>
              <w:spacing w:line="560" w:lineRule="exact"/>
              <w:ind w:firstLine="0" w:firstLineChars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H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38" w:type="dxa"/>
            <w:vAlign w:val="center"/>
          </w:tcPr>
          <w:p>
            <w:pPr>
              <w:pStyle w:val="27"/>
              <w:ind w:firstLine="0" w:firstLineChars="0"/>
              <w:jc w:val="left"/>
              <w:rPr>
                <w:rFonts w:ascii="宋体" w:hAnsi="宋体"/>
                <w:sz w:val="20"/>
                <w:szCs w:val="20"/>
                <w:lang w:eastAsia="zh-Hans"/>
              </w:rPr>
            </w:pPr>
            <w:r>
              <w:rPr>
                <w:rFonts w:hint="eastAsia" w:ascii="宋体" w:hAnsi="宋体"/>
                <w:sz w:val="20"/>
                <w:szCs w:val="20"/>
                <w:lang w:eastAsia="zh-Hans"/>
              </w:rPr>
              <w:t>指标</w:t>
            </w:r>
            <w:r>
              <w:rPr>
                <w:rFonts w:ascii="宋体" w:hAnsi="宋体"/>
                <w:sz w:val="20"/>
                <w:szCs w:val="20"/>
                <w:lang w:eastAsia="zh-Hans"/>
              </w:rPr>
              <w:t>4</w:t>
            </w:r>
            <w:r>
              <w:rPr>
                <w:rFonts w:hint="eastAsia" w:ascii="宋体" w:hAnsi="宋体"/>
                <w:sz w:val="20"/>
                <w:szCs w:val="20"/>
                <w:lang w:eastAsia="zh-Hans"/>
              </w:rPr>
              <w:t>具有扎实的法语和英语语言基础和较强的听、说、读、写、译的实际应用能力。</w:t>
            </w:r>
          </w:p>
        </w:tc>
        <w:tc>
          <w:tcPr>
            <w:tcW w:w="1480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H</w:t>
            </w:r>
          </w:p>
        </w:tc>
        <w:tc>
          <w:tcPr>
            <w:tcW w:w="1078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H</w:t>
            </w:r>
          </w:p>
        </w:tc>
        <w:tc>
          <w:tcPr>
            <w:tcW w:w="1093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H</w:t>
            </w:r>
          </w:p>
        </w:tc>
        <w:tc>
          <w:tcPr>
            <w:tcW w:w="1361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H</w:t>
            </w:r>
          </w:p>
        </w:tc>
        <w:tc>
          <w:tcPr>
            <w:tcW w:w="1642" w:type="dxa"/>
            <w:vAlign w:val="center"/>
          </w:tcPr>
          <w:p>
            <w:pPr>
              <w:pStyle w:val="26"/>
              <w:spacing w:line="560" w:lineRule="exact"/>
              <w:ind w:firstLine="0" w:firstLineChars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H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38" w:type="dxa"/>
            <w:vAlign w:val="center"/>
          </w:tcPr>
          <w:p>
            <w:pPr>
              <w:pStyle w:val="27"/>
              <w:ind w:firstLine="0" w:firstLineChars="0"/>
              <w:jc w:val="left"/>
              <w:rPr>
                <w:rFonts w:ascii="宋体" w:hAnsi="宋体"/>
                <w:sz w:val="20"/>
                <w:szCs w:val="20"/>
                <w:lang w:eastAsia="zh-Hans"/>
              </w:rPr>
            </w:pPr>
            <w:r>
              <w:rPr>
                <w:rFonts w:hint="eastAsia" w:ascii="宋体" w:hAnsi="宋体"/>
                <w:sz w:val="20"/>
                <w:szCs w:val="20"/>
                <w:lang w:eastAsia="zh-Hans"/>
              </w:rPr>
              <w:t>指标</w:t>
            </w:r>
            <w:r>
              <w:rPr>
                <w:rFonts w:ascii="宋体" w:hAnsi="宋体"/>
                <w:sz w:val="20"/>
                <w:szCs w:val="20"/>
                <w:lang w:eastAsia="zh-Hans"/>
              </w:rPr>
              <w:t xml:space="preserve">5 </w:t>
            </w:r>
            <w:r>
              <w:rPr>
                <w:rFonts w:hint="eastAsia" w:ascii="宋体" w:hAnsi="宋体"/>
                <w:sz w:val="20"/>
                <w:szCs w:val="20"/>
                <w:lang w:eastAsia="zh-Hans"/>
              </w:rPr>
              <w:t>了解我国国情和相关的方针、政策、法律法规，具有较好的汉语表达能力；熟悉计算机办公软件和其他信息技术的应用。</w:t>
            </w:r>
          </w:p>
        </w:tc>
        <w:tc>
          <w:tcPr>
            <w:tcW w:w="1480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H</w:t>
            </w:r>
          </w:p>
        </w:tc>
        <w:tc>
          <w:tcPr>
            <w:tcW w:w="1078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1093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H</w:t>
            </w:r>
          </w:p>
        </w:tc>
        <w:tc>
          <w:tcPr>
            <w:tcW w:w="1361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H</w:t>
            </w:r>
          </w:p>
        </w:tc>
        <w:tc>
          <w:tcPr>
            <w:tcW w:w="1642" w:type="dxa"/>
            <w:vAlign w:val="center"/>
          </w:tcPr>
          <w:p>
            <w:pPr>
              <w:pStyle w:val="26"/>
              <w:spacing w:line="560" w:lineRule="exact"/>
              <w:ind w:firstLine="0" w:firstLineChars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H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38" w:type="dxa"/>
            <w:vAlign w:val="center"/>
          </w:tcPr>
          <w:p>
            <w:pPr>
              <w:pStyle w:val="27"/>
              <w:ind w:firstLine="0" w:firstLineChars="0"/>
              <w:jc w:val="left"/>
              <w:rPr>
                <w:rFonts w:ascii="宋体" w:hAnsi="宋体"/>
                <w:sz w:val="20"/>
                <w:szCs w:val="20"/>
                <w:lang w:eastAsia="zh-Hans"/>
              </w:rPr>
            </w:pPr>
            <w:r>
              <w:rPr>
                <w:rFonts w:hint="eastAsia" w:ascii="宋体" w:hAnsi="宋体"/>
                <w:sz w:val="20"/>
                <w:szCs w:val="20"/>
                <w:lang w:eastAsia="zh-Hans"/>
              </w:rPr>
              <w:t>指标</w:t>
            </w:r>
            <w:r>
              <w:rPr>
                <w:rFonts w:ascii="宋体" w:hAnsi="宋体"/>
                <w:sz w:val="20"/>
                <w:szCs w:val="20"/>
                <w:lang w:eastAsia="zh-Hans"/>
              </w:rPr>
              <w:t>6</w:t>
            </w:r>
            <w:r>
              <w:rPr>
                <w:rFonts w:hint="eastAsia" w:ascii="宋体" w:hAnsi="宋体"/>
                <w:sz w:val="20"/>
                <w:szCs w:val="20"/>
                <w:lang w:eastAsia="zh-Hans"/>
              </w:rPr>
              <w:t>具有较强的跨文化沟通意识与沟通能力，能够流利、准确地使用法语和英语从事跨文化交流，国际合作，对外经贸，文化宣传等工作的能力。</w:t>
            </w:r>
          </w:p>
        </w:tc>
        <w:tc>
          <w:tcPr>
            <w:tcW w:w="1480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H</w:t>
            </w:r>
          </w:p>
        </w:tc>
        <w:tc>
          <w:tcPr>
            <w:tcW w:w="1078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H</w:t>
            </w:r>
          </w:p>
        </w:tc>
        <w:tc>
          <w:tcPr>
            <w:tcW w:w="1093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H</w:t>
            </w:r>
          </w:p>
        </w:tc>
        <w:tc>
          <w:tcPr>
            <w:tcW w:w="1361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H</w:t>
            </w:r>
          </w:p>
        </w:tc>
        <w:tc>
          <w:tcPr>
            <w:tcW w:w="1642" w:type="dxa"/>
            <w:vAlign w:val="center"/>
          </w:tcPr>
          <w:p>
            <w:pPr>
              <w:pStyle w:val="26"/>
              <w:spacing w:line="560" w:lineRule="exact"/>
              <w:ind w:firstLine="0" w:firstLineChars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H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38" w:type="dxa"/>
            <w:vAlign w:val="center"/>
          </w:tcPr>
          <w:p>
            <w:pPr>
              <w:pStyle w:val="27"/>
              <w:ind w:firstLine="0" w:firstLineChars="0"/>
              <w:jc w:val="left"/>
              <w:rPr>
                <w:rFonts w:ascii="宋体" w:hAnsi="宋体"/>
                <w:sz w:val="20"/>
                <w:szCs w:val="20"/>
                <w:lang w:eastAsia="zh-Hans"/>
              </w:rPr>
            </w:pPr>
            <w:r>
              <w:rPr>
                <w:rFonts w:hint="eastAsia" w:ascii="宋体" w:hAnsi="宋体"/>
                <w:sz w:val="20"/>
                <w:szCs w:val="20"/>
                <w:lang w:eastAsia="zh-Hans"/>
              </w:rPr>
              <w:t>指标</w:t>
            </w:r>
            <w:r>
              <w:rPr>
                <w:rFonts w:ascii="宋体" w:hAnsi="宋体"/>
                <w:sz w:val="20"/>
                <w:szCs w:val="20"/>
                <w:lang w:eastAsia="zh-Hans"/>
              </w:rPr>
              <w:t>7</w:t>
            </w:r>
            <w:r>
              <w:rPr>
                <w:rFonts w:hint="eastAsia" w:ascii="宋体" w:hAnsi="宋体"/>
                <w:sz w:val="20"/>
                <w:szCs w:val="20"/>
                <w:lang w:eastAsia="zh-Hans"/>
              </w:rPr>
              <w:t>具有良好的身心素质，体魄强健、心理稳定、意志坚强；具有自主学习的能力，批判性思维及创新意识；具有良好的沟通合作能力和团队精神。</w:t>
            </w:r>
          </w:p>
        </w:tc>
        <w:tc>
          <w:tcPr>
            <w:tcW w:w="1480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H</w:t>
            </w:r>
          </w:p>
        </w:tc>
        <w:tc>
          <w:tcPr>
            <w:tcW w:w="1078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M</w:t>
            </w:r>
          </w:p>
        </w:tc>
        <w:tc>
          <w:tcPr>
            <w:tcW w:w="1093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M</w:t>
            </w:r>
          </w:p>
        </w:tc>
        <w:tc>
          <w:tcPr>
            <w:tcW w:w="1361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H</w:t>
            </w:r>
          </w:p>
        </w:tc>
        <w:tc>
          <w:tcPr>
            <w:tcW w:w="1642" w:type="dxa"/>
            <w:vAlign w:val="center"/>
          </w:tcPr>
          <w:p>
            <w:pPr>
              <w:pStyle w:val="26"/>
              <w:spacing w:line="560" w:lineRule="exact"/>
              <w:ind w:firstLine="0" w:firstLineChars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H</w:t>
            </w:r>
          </w:p>
        </w:tc>
      </w:tr>
    </w:tbl>
    <w:p>
      <w:pPr>
        <w:pStyle w:val="26"/>
        <w:widowControl/>
        <w:spacing w:line="360" w:lineRule="auto"/>
        <w:ind w:firstLine="0" w:firstLineChars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hint="eastAsia" w:ascii="宋体" w:hAnsi="宋体"/>
          <w:kern w:val="0"/>
          <w:sz w:val="24"/>
          <w:szCs w:val="32"/>
        </w:rPr>
        <w:t>※注：空格处填入H、M或L，其中H表示高相关性，M表示中相关性，L表示低相关性。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十、毕业要求与课程体系矩阵图</w:t>
      </w:r>
    </w:p>
    <w:tbl>
      <w:tblPr>
        <w:tblStyle w:val="5"/>
        <w:tblW w:w="833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823"/>
        <w:gridCol w:w="937"/>
        <w:gridCol w:w="1035"/>
        <w:gridCol w:w="936"/>
        <w:gridCol w:w="908"/>
        <w:gridCol w:w="922"/>
        <w:gridCol w:w="107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Merge w:val="restart"/>
            <w:vAlign w:val="center"/>
          </w:tcPr>
          <w:p>
            <w:pPr>
              <w:pStyle w:val="26"/>
              <w:adjustRightInd w:val="0"/>
              <w:snapToGrid w:val="0"/>
              <w:spacing w:line="560" w:lineRule="exact"/>
              <w:ind w:firstLine="0" w:firstLineChars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b/>
                <w:sz w:val="24"/>
                <w:szCs w:val="32"/>
              </w:rPr>
              <w:t>课程名称</w:t>
            </w:r>
          </w:p>
        </w:tc>
        <w:tc>
          <w:tcPr>
            <w:tcW w:w="6639" w:type="dxa"/>
            <w:gridSpan w:val="7"/>
            <w:vAlign w:val="center"/>
          </w:tcPr>
          <w:p>
            <w:pPr>
              <w:pStyle w:val="26"/>
              <w:spacing w:line="560" w:lineRule="exact"/>
              <w:ind w:firstLine="0" w:firstLineChars="0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>
              <w:rPr>
                <w:rFonts w:hint="eastAsia" w:ascii="宋体" w:hAnsi="宋体"/>
                <w:b/>
                <w:sz w:val="24"/>
                <w:szCs w:val="32"/>
              </w:rPr>
              <w:t>毕业要求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Merge w:val="continue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823" w:type="dxa"/>
          </w:tcPr>
          <w:p>
            <w:pPr>
              <w:pStyle w:val="27"/>
              <w:ind w:firstLine="0" w:firstLineChars="0"/>
              <w:jc w:val="left"/>
              <w:rPr>
                <w:rFonts w:ascii="宋体" w:hAnsi="宋体"/>
                <w:sz w:val="20"/>
                <w:szCs w:val="20"/>
                <w:lang w:eastAsia="zh-Hans"/>
              </w:rPr>
            </w:pPr>
            <w:r>
              <w:rPr>
                <w:rFonts w:hint="eastAsia" w:ascii="宋体" w:hAnsi="宋体"/>
                <w:sz w:val="20"/>
                <w:szCs w:val="20"/>
                <w:lang w:eastAsia="zh-Hans"/>
              </w:rPr>
              <w:t>指标</w:t>
            </w:r>
            <w:r>
              <w:rPr>
                <w:rFonts w:ascii="宋体" w:hAnsi="宋体"/>
                <w:sz w:val="20"/>
                <w:szCs w:val="20"/>
                <w:lang w:eastAsia="zh-Hans"/>
              </w:rPr>
              <w:t>1</w:t>
            </w:r>
          </w:p>
          <w:p>
            <w:pPr>
              <w:pStyle w:val="27"/>
              <w:ind w:firstLine="0" w:firstLineChars="0"/>
              <w:rPr>
                <w:b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  <w:lang w:eastAsia="zh-Hans"/>
              </w:rPr>
              <w:t>了解法语及英语国家政治、经济、历史、社会文化、风俗习惯等方面的概况</w:t>
            </w:r>
          </w:p>
        </w:tc>
        <w:tc>
          <w:tcPr>
            <w:tcW w:w="937" w:type="dxa"/>
          </w:tcPr>
          <w:p>
            <w:pPr>
              <w:pStyle w:val="27"/>
              <w:ind w:firstLine="0" w:firstLineChars="0"/>
              <w:jc w:val="left"/>
              <w:rPr>
                <w:rFonts w:ascii="宋体" w:hAnsi="宋体"/>
                <w:sz w:val="20"/>
                <w:szCs w:val="20"/>
                <w:lang w:eastAsia="zh-Hans"/>
              </w:rPr>
            </w:pPr>
            <w:r>
              <w:rPr>
                <w:rFonts w:hint="eastAsia" w:ascii="宋体" w:hAnsi="宋体"/>
                <w:sz w:val="20"/>
                <w:szCs w:val="20"/>
                <w:lang w:eastAsia="zh-Hans"/>
              </w:rPr>
              <w:t>指标</w:t>
            </w:r>
            <w:r>
              <w:rPr>
                <w:rFonts w:ascii="宋体" w:hAnsi="宋体"/>
                <w:sz w:val="20"/>
                <w:szCs w:val="20"/>
                <w:lang w:eastAsia="zh-Hans"/>
              </w:rPr>
              <w:t xml:space="preserve">2 </w:t>
            </w:r>
          </w:p>
          <w:p>
            <w:pPr>
              <w:pStyle w:val="27"/>
              <w:ind w:firstLine="0" w:firstLineChars="0"/>
              <w:rPr>
                <w:b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  <w:lang w:eastAsia="zh-Hans"/>
              </w:rPr>
              <w:t>具备比较全面和扎实的法语和英语听、说、读、写、译的基本技能</w:t>
            </w:r>
            <w:r>
              <w:rPr>
                <w:rFonts w:ascii="宋体" w:hAnsi="宋体"/>
                <w:sz w:val="20"/>
                <w:szCs w:val="20"/>
                <w:lang w:eastAsia="zh-Hans"/>
              </w:rPr>
              <w:t xml:space="preserve"> </w:t>
            </w:r>
            <w:r>
              <w:rPr>
                <w:rFonts w:hint="eastAsia" w:ascii="宋体" w:hAnsi="宋体"/>
                <w:sz w:val="20"/>
                <w:szCs w:val="20"/>
                <w:lang w:eastAsia="zh-Hans"/>
              </w:rPr>
              <w:t>；掌握较系统的法语和英语语言和文化基础知识</w:t>
            </w:r>
          </w:p>
        </w:tc>
        <w:tc>
          <w:tcPr>
            <w:tcW w:w="1035" w:type="dxa"/>
          </w:tcPr>
          <w:p>
            <w:pPr>
              <w:pStyle w:val="27"/>
              <w:ind w:firstLine="0" w:firstLineChars="0"/>
              <w:rPr>
                <w:rFonts w:ascii="宋体" w:hAnsi="宋体"/>
                <w:sz w:val="20"/>
                <w:szCs w:val="20"/>
                <w:lang w:eastAsia="zh-Hans"/>
              </w:rPr>
            </w:pPr>
            <w:r>
              <w:rPr>
                <w:rFonts w:hint="eastAsia" w:ascii="宋体" w:hAnsi="宋体"/>
                <w:sz w:val="20"/>
                <w:szCs w:val="20"/>
                <w:lang w:eastAsia="zh-Hans"/>
              </w:rPr>
              <w:t>指标</w:t>
            </w:r>
            <w:r>
              <w:rPr>
                <w:rFonts w:ascii="宋体" w:hAnsi="宋体"/>
                <w:sz w:val="20"/>
                <w:szCs w:val="20"/>
                <w:lang w:eastAsia="zh-Hans"/>
              </w:rPr>
              <w:t xml:space="preserve">3 </w:t>
            </w:r>
          </w:p>
          <w:p>
            <w:pPr>
              <w:pStyle w:val="27"/>
              <w:ind w:firstLine="0" w:firstLineChars="0"/>
              <w:rPr>
                <w:b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  <w:lang w:eastAsia="zh-Hans"/>
              </w:rPr>
              <w:t>理解跨文化商务活动中的思维模式、价值观念和行为准则；掌握经贸法语的基础知识</w:t>
            </w:r>
          </w:p>
        </w:tc>
        <w:tc>
          <w:tcPr>
            <w:tcW w:w="936" w:type="dxa"/>
          </w:tcPr>
          <w:p>
            <w:pPr>
              <w:pStyle w:val="27"/>
              <w:ind w:firstLine="0" w:firstLineChars="0"/>
              <w:rPr>
                <w:rFonts w:ascii="宋体" w:hAnsi="宋体"/>
                <w:sz w:val="20"/>
                <w:szCs w:val="20"/>
                <w:lang w:eastAsia="zh-Hans"/>
              </w:rPr>
            </w:pPr>
            <w:r>
              <w:rPr>
                <w:rFonts w:hint="eastAsia" w:ascii="宋体" w:hAnsi="宋体"/>
                <w:sz w:val="20"/>
                <w:szCs w:val="20"/>
                <w:lang w:eastAsia="zh-Hans"/>
              </w:rPr>
              <w:t>指标</w:t>
            </w:r>
            <w:r>
              <w:rPr>
                <w:rFonts w:ascii="宋体" w:hAnsi="宋体"/>
                <w:sz w:val="20"/>
                <w:szCs w:val="20"/>
                <w:lang w:eastAsia="zh-Hans"/>
              </w:rPr>
              <w:t>4</w:t>
            </w:r>
          </w:p>
          <w:p>
            <w:pPr>
              <w:pStyle w:val="27"/>
              <w:ind w:firstLine="0" w:firstLineChars="0"/>
              <w:rPr>
                <w:b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  <w:lang w:eastAsia="zh-Hans"/>
              </w:rPr>
              <w:t>具有扎实的法语和英语语言基础和较强的听、说、读、写、译的实际应用能力</w:t>
            </w:r>
          </w:p>
        </w:tc>
        <w:tc>
          <w:tcPr>
            <w:tcW w:w="908" w:type="dxa"/>
          </w:tcPr>
          <w:p>
            <w:pPr>
              <w:pStyle w:val="27"/>
              <w:ind w:firstLine="0" w:firstLineChars="0"/>
              <w:rPr>
                <w:b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  <w:lang w:eastAsia="zh-Hans"/>
              </w:rPr>
              <w:t>指标</w:t>
            </w:r>
            <w:r>
              <w:rPr>
                <w:rFonts w:ascii="宋体" w:hAnsi="宋体"/>
                <w:sz w:val="20"/>
                <w:szCs w:val="20"/>
                <w:lang w:eastAsia="zh-Hans"/>
              </w:rPr>
              <w:t xml:space="preserve">5 </w:t>
            </w:r>
            <w:r>
              <w:rPr>
                <w:rFonts w:hint="eastAsia" w:ascii="宋体" w:hAnsi="宋体"/>
                <w:sz w:val="20"/>
                <w:szCs w:val="20"/>
                <w:lang w:eastAsia="zh-Hans"/>
              </w:rPr>
              <w:t>了解我国国情和相关的方针、政策、法律法规，具有较好的汉语表达能力；熟悉计算机办公软件和其他信息技术的应用</w:t>
            </w:r>
          </w:p>
        </w:tc>
        <w:tc>
          <w:tcPr>
            <w:tcW w:w="922" w:type="dxa"/>
          </w:tcPr>
          <w:p>
            <w:pPr>
              <w:pStyle w:val="27"/>
              <w:ind w:firstLine="0" w:firstLineChars="0"/>
              <w:rPr>
                <w:b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  <w:lang w:eastAsia="zh-Hans"/>
              </w:rPr>
              <w:t>指标</w:t>
            </w:r>
            <w:r>
              <w:rPr>
                <w:rFonts w:ascii="宋体" w:hAnsi="宋体"/>
                <w:sz w:val="20"/>
                <w:szCs w:val="20"/>
                <w:lang w:eastAsia="zh-Hans"/>
              </w:rPr>
              <w:t xml:space="preserve">6 </w:t>
            </w:r>
            <w:r>
              <w:rPr>
                <w:rFonts w:hint="eastAsia" w:ascii="宋体" w:hAnsi="宋体"/>
                <w:sz w:val="20"/>
                <w:szCs w:val="20"/>
                <w:lang w:eastAsia="zh-Hans"/>
              </w:rPr>
              <w:t>具有较强的跨文化沟通意识与沟通能力，能够流利、准确地使用法语和英语从事跨文化交流，国际合作，对外经贸，文化宣传等工作的能力</w:t>
            </w:r>
          </w:p>
        </w:tc>
        <w:tc>
          <w:tcPr>
            <w:tcW w:w="1078" w:type="dxa"/>
          </w:tcPr>
          <w:p>
            <w:pPr>
              <w:pStyle w:val="27"/>
              <w:ind w:firstLine="0" w:firstLineChars="0"/>
              <w:rPr>
                <w:rFonts w:ascii="宋体" w:hAnsi="宋体"/>
                <w:sz w:val="20"/>
                <w:szCs w:val="20"/>
                <w:lang w:eastAsia="zh-Hans"/>
              </w:rPr>
            </w:pPr>
            <w:r>
              <w:rPr>
                <w:rFonts w:hint="eastAsia" w:ascii="宋体" w:hAnsi="宋体"/>
                <w:sz w:val="20"/>
                <w:szCs w:val="20"/>
                <w:lang w:eastAsia="zh-Hans"/>
              </w:rPr>
              <w:t>指标</w:t>
            </w:r>
            <w:r>
              <w:rPr>
                <w:rFonts w:ascii="宋体" w:hAnsi="宋体"/>
                <w:sz w:val="20"/>
                <w:szCs w:val="20"/>
                <w:lang w:eastAsia="zh-Hans"/>
              </w:rPr>
              <w:t>7</w:t>
            </w:r>
          </w:p>
          <w:p>
            <w:pPr>
              <w:pStyle w:val="27"/>
              <w:ind w:firstLine="0" w:firstLineChars="0"/>
              <w:rPr>
                <w:rFonts w:ascii="宋体" w:hAnsi="宋体"/>
                <w:sz w:val="20"/>
                <w:szCs w:val="20"/>
                <w:lang w:eastAsia="zh-Hans"/>
              </w:rPr>
            </w:pPr>
            <w:r>
              <w:rPr>
                <w:rFonts w:hint="eastAsia" w:ascii="宋体" w:hAnsi="宋体"/>
                <w:sz w:val="20"/>
                <w:szCs w:val="20"/>
                <w:lang w:eastAsia="zh-Hans"/>
              </w:rPr>
              <w:t>具有良好的身心素质，体魄强健、心理稳定、意志坚强；具有自主学习的能力，批判性思维及创新意识；具有良好的沟通合作能力和团队精神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left"/>
              <w:textAlignment w:val="center"/>
              <w:rPr>
                <w:rStyle w:val="28"/>
                <w:rFonts w:hint="default"/>
                <w:lang w:eastAsia="zh-Hans" w:bidi="ar"/>
              </w:rPr>
            </w:pPr>
            <w:r>
              <w:rPr>
                <w:rStyle w:val="28"/>
                <w:rFonts w:hint="default"/>
                <w:lang w:eastAsia="zh-Hans" w:bidi="ar"/>
              </w:rPr>
              <w:t>课程1</w:t>
            </w:r>
          </w:p>
          <w:p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28"/>
                <w:rFonts w:hint="default"/>
                <w:lang w:bidi="ar"/>
              </w:rPr>
              <w:t>思想道德修养与法律基础</w:t>
            </w:r>
          </w:p>
        </w:tc>
        <w:tc>
          <w:tcPr>
            <w:tcW w:w="823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08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78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left"/>
              <w:textAlignment w:val="center"/>
              <w:rPr>
                <w:rStyle w:val="28"/>
                <w:rFonts w:hint="default"/>
                <w:lang w:eastAsia="zh-Hans" w:bidi="ar"/>
              </w:rPr>
            </w:pPr>
            <w:r>
              <w:rPr>
                <w:rStyle w:val="28"/>
                <w:rFonts w:hint="default"/>
                <w:lang w:eastAsia="zh-Hans" w:bidi="ar"/>
              </w:rPr>
              <w:t>课程2</w:t>
            </w:r>
          </w:p>
          <w:p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28"/>
                <w:rFonts w:hint="default"/>
                <w:lang w:bidi="ar"/>
              </w:rPr>
              <w:t>毛泽东思想与中国特色社会主义理论体系概论</w:t>
            </w:r>
          </w:p>
        </w:tc>
        <w:tc>
          <w:tcPr>
            <w:tcW w:w="823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08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78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left"/>
              <w:textAlignment w:val="center"/>
              <w:rPr>
                <w:rStyle w:val="28"/>
                <w:rFonts w:hint="default"/>
                <w:lang w:eastAsia="zh-Hans" w:bidi="ar"/>
              </w:rPr>
            </w:pPr>
            <w:r>
              <w:rPr>
                <w:rStyle w:val="28"/>
                <w:rFonts w:hint="default"/>
                <w:lang w:eastAsia="zh-Hans" w:bidi="ar"/>
              </w:rPr>
              <w:t>课程3</w:t>
            </w:r>
          </w:p>
          <w:p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28"/>
                <w:rFonts w:hint="default"/>
                <w:lang w:bidi="ar"/>
              </w:rPr>
              <w:t>马克思主义基本原理概论</w:t>
            </w:r>
          </w:p>
        </w:tc>
        <w:tc>
          <w:tcPr>
            <w:tcW w:w="823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08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78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left"/>
              <w:textAlignment w:val="center"/>
              <w:rPr>
                <w:rStyle w:val="28"/>
                <w:rFonts w:hint="default"/>
                <w:lang w:eastAsia="zh-Hans" w:bidi="ar"/>
              </w:rPr>
            </w:pPr>
            <w:r>
              <w:rPr>
                <w:rStyle w:val="28"/>
                <w:rFonts w:hint="default"/>
                <w:lang w:eastAsia="zh-Hans" w:bidi="ar"/>
              </w:rPr>
              <w:t>课程4</w:t>
            </w:r>
          </w:p>
          <w:p>
            <w:pPr>
              <w:widowControl/>
              <w:jc w:val="left"/>
              <w:textAlignment w:val="center"/>
              <w:rPr>
                <w:rFonts w:ascii="宋体-简" w:hAnsi="宋体-简" w:eastAsia="宋体-简" w:cs="宋体-简"/>
                <w:color w:val="000000"/>
                <w:sz w:val="18"/>
                <w:szCs w:val="18"/>
              </w:rPr>
            </w:pPr>
            <w:r>
              <w:rPr>
                <w:rFonts w:hint="eastAsia" w:ascii="宋体-简" w:hAnsi="宋体-简" w:eastAsia="宋体-简" w:cs="宋体-简"/>
                <w:color w:val="000000"/>
                <w:kern w:val="0"/>
                <w:sz w:val="18"/>
                <w:szCs w:val="18"/>
                <w:lang w:bidi="ar"/>
              </w:rPr>
              <w:t>习近平新时代中国特色社会主义思想概论</w:t>
            </w:r>
          </w:p>
        </w:tc>
        <w:tc>
          <w:tcPr>
            <w:tcW w:w="823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08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22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78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left"/>
              <w:textAlignment w:val="center"/>
              <w:rPr>
                <w:rStyle w:val="28"/>
                <w:rFonts w:hint="default"/>
                <w:lang w:eastAsia="zh-Hans" w:bidi="ar"/>
              </w:rPr>
            </w:pPr>
            <w:r>
              <w:rPr>
                <w:rStyle w:val="28"/>
                <w:rFonts w:hint="default"/>
                <w:lang w:eastAsia="zh-Hans" w:bidi="ar"/>
              </w:rPr>
              <w:t>课程5</w:t>
            </w:r>
          </w:p>
          <w:p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28"/>
                <w:rFonts w:hint="default"/>
                <w:lang w:bidi="ar"/>
              </w:rPr>
              <w:t>中国近现代史纲要</w:t>
            </w:r>
          </w:p>
        </w:tc>
        <w:tc>
          <w:tcPr>
            <w:tcW w:w="823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08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78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left"/>
              <w:textAlignment w:val="center"/>
              <w:rPr>
                <w:rStyle w:val="28"/>
                <w:rFonts w:hint="default"/>
                <w:lang w:eastAsia="zh-Hans" w:bidi="ar"/>
              </w:rPr>
            </w:pPr>
            <w:r>
              <w:rPr>
                <w:rStyle w:val="28"/>
                <w:rFonts w:hint="default"/>
                <w:lang w:eastAsia="zh-Hans" w:bidi="ar"/>
              </w:rPr>
              <w:t>课程6</w:t>
            </w:r>
          </w:p>
          <w:p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28"/>
                <w:rFonts w:hint="default"/>
                <w:lang w:bidi="ar"/>
              </w:rPr>
              <w:t>形势与政策</w:t>
            </w:r>
          </w:p>
        </w:tc>
        <w:tc>
          <w:tcPr>
            <w:tcW w:w="823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08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22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78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left"/>
              <w:textAlignment w:val="center"/>
              <w:rPr>
                <w:rStyle w:val="28"/>
                <w:rFonts w:hint="default"/>
                <w:lang w:eastAsia="zh-Hans" w:bidi="ar"/>
              </w:rPr>
            </w:pPr>
            <w:r>
              <w:rPr>
                <w:rStyle w:val="28"/>
                <w:rFonts w:hint="default"/>
                <w:lang w:eastAsia="zh-Hans" w:bidi="ar"/>
              </w:rPr>
              <w:t>课程7</w:t>
            </w:r>
          </w:p>
          <w:p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28"/>
                <w:rFonts w:hint="default"/>
                <w:lang w:bidi="ar"/>
              </w:rPr>
              <w:t>大学生心理健康</w:t>
            </w:r>
          </w:p>
        </w:tc>
        <w:tc>
          <w:tcPr>
            <w:tcW w:w="823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bookmarkStart w:id="0" w:name="OLE_LINK41"/>
            <w:bookmarkStart w:id="1" w:name="OLE_LINK42"/>
            <w:r>
              <w:rPr>
                <w:rFonts w:hint="eastAsia" w:ascii="宋体" w:hAnsi="宋体"/>
                <w:sz w:val="20"/>
                <w:szCs w:val="20"/>
              </w:rPr>
              <w:t>√</w:t>
            </w:r>
            <w:bookmarkEnd w:id="0"/>
            <w:bookmarkEnd w:id="1"/>
          </w:p>
        </w:tc>
        <w:tc>
          <w:tcPr>
            <w:tcW w:w="937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35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08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22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78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left"/>
              <w:textAlignment w:val="center"/>
              <w:rPr>
                <w:rStyle w:val="28"/>
                <w:rFonts w:hint="default"/>
                <w:lang w:eastAsia="zh-Hans" w:bidi="ar"/>
              </w:rPr>
            </w:pPr>
            <w:r>
              <w:rPr>
                <w:rStyle w:val="28"/>
                <w:rFonts w:hint="default"/>
                <w:lang w:eastAsia="zh-Hans" w:bidi="ar"/>
              </w:rPr>
              <w:t>课程8</w:t>
            </w:r>
          </w:p>
          <w:p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28"/>
                <w:rFonts w:hint="default"/>
                <w:lang w:bidi="ar"/>
              </w:rPr>
              <w:t>综合英语Ⅰ</w:t>
            </w:r>
          </w:p>
        </w:tc>
        <w:tc>
          <w:tcPr>
            <w:tcW w:w="823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35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6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left"/>
              <w:textAlignment w:val="center"/>
              <w:rPr>
                <w:rStyle w:val="28"/>
                <w:rFonts w:hint="default"/>
                <w:lang w:eastAsia="zh-Hans" w:bidi="ar"/>
              </w:rPr>
            </w:pPr>
            <w:r>
              <w:rPr>
                <w:rStyle w:val="28"/>
                <w:rFonts w:hint="default"/>
                <w:lang w:eastAsia="zh-Hans" w:bidi="ar"/>
              </w:rPr>
              <w:t>课程9</w:t>
            </w:r>
          </w:p>
          <w:p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28"/>
                <w:rFonts w:hint="default"/>
                <w:lang w:bidi="ar"/>
              </w:rPr>
              <w:t>综合英语Ⅱ</w:t>
            </w:r>
          </w:p>
        </w:tc>
        <w:tc>
          <w:tcPr>
            <w:tcW w:w="823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35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6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left"/>
              <w:textAlignment w:val="center"/>
              <w:rPr>
                <w:rStyle w:val="28"/>
                <w:rFonts w:hint="default"/>
                <w:lang w:eastAsia="zh-Hans" w:bidi="ar"/>
              </w:rPr>
            </w:pPr>
            <w:r>
              <w:rPr>
                <w:rStyle w:val="28"/>
                <w:rFonts w:hint="default"/>
                <w:lang w:eastAsia="zh-Hans" w:bidi="ar"/>
              </w:rPr>
              <w:t>课程10</w:t>
            </w:r>
          </w:p>
          <w:p>
            <w:pPr>
              <w:widowControl/>
              <w:jc w:val="left"/>
              <w:textAlignment w:val="center"/>
              <w:rPr>
                <w:rStyle w:val="15"/>
                <w:rFonts w:hint="default"/>
                <w:lang w:bidi="ar"/>
              </w:rPr>
            </w:pPr>
            <w:r>
              <w:rPr>
                <w:rStyle w:val="28"/>
                <w:rFonts w:hint="default"/>
                <w:lang w:bidi="ar"/>
              </w:rPr>
              <w:t>综合英语</w:t>
            </w:r>
            <w:r>
              <w:rPr>
                <w:rStyle w:val="15"/>
                <w:rFonts w:hint="default"/>
                <w:lang w:bidi="ar"/>
              </w:rPr>
              <w:t>III</w:t>
            </w:r>
          </w:p>
        </w:tc>
        <w:tc>
          <w:tcPr>
            <w:tcW w:w="823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35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6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left"/>
              <w:textAlignment w:val="center"/>
              <w:rPr>
                <w:rStyle w:val="28"/>
                <w:rFonts w:hint="default"/>
                <w:lang w:eastAsia="zh-Hans" w:bidi="ar"/>
              </w:rPr>
            </w:pPr>
            <w:r>
              <w:rPr>
                <w:rStyle w:val="28"/>
                <w:rFonts w:hint="default"/>
                <w:lang w:eastAsia="zh-Hans" w:bidi="ar"/>
              </w:rPr>
              <w:t>课程11</w:t>
            </w:r>
          </w:p>
          <w:p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28"/>
                <w:rFonts w:hint="default"/>
                <w:lang w:bidi="ar"/>
              </w:rPr>
              <w:t>综合英语</w:t>
            </w:r>
            <w:r>
              <w:rPr>
                <w:rStyle w:val="15"/>
                <w:rFonts w:hint="default"/>
                <w:lang w:bidi="ar"/>
              </w:rPr>
              <w:t>IV</w:t>
            </w:r>
          </w:p>
        </w:tc>
        <w:tc>
          <w:tcPr>
            <w:tcW w:w="823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35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6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left"/>
              <w:textAlignment w:val="center"/>
              <w:rPr>
                <w:rStyle w:val="28"/>
                <w:rFonts w:hint="default"/>
                <w:lang w:eastAsia="zh-Hans" w:bidi="ar"/>
              </w:rPr>
            </w:pPr>
            <w:r>
              <w:rPr>
                <w:rStyle w:val="28"/>
                <w:rFonts w:hint="default"/>
                <w:lang w:eastAsia="zh-Hans" w:bidi="ar"/>
              </w:rPr>
              <w:t>课程12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Style w:val="28"/>
                <w:rFonts w:hint="default"/>
                <w:lang w:bidi="ar"/>
              </w:rPr>
              <w:t>法语语音</w:t>
            </w:r>
          </w:p>
        </w:tc>
        <w:tc>
          <w:tcPr>
            <w:tcW w:w="823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35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left"/>
              <w:textAlignment w:val="center"/>
              <w:rPr>
                <w:rStyle w:val="28"/>
                <w:rFonts w:hint="default"/>
                <w:lang w:eastAsia="zh-Hans" w:bidi="ar"/>
              </w:rPr>
            </w:pPr>
            <w:r>
              <w:rPr>
                <w:rStyle w:val="28"/>
                <w:rFonts w:hint="default"/>
                <w:lang w:eastAsia="zh-Hans" w:bidi="ar"/>
              </w:rPr>
              <w:t>课程13</w:t>
            </w:r>
          </w:p>
          <w:p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28"/>
                <w:rFonts w:hint="default"/>
                <w:lang w:bidi="ar"/>
              </w:rPr>
              <w:t>法语国家与地区概况</w:t>
            </w:r>
          </w:p>
        </w:tc>
        <w:tc>
          <w:tcPr>
            <w:tcW w:w="823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35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6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22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left"/>
              <w:textAlignment w:val="center"/>
              <w:rPr>
                <w:rStyle w:val="28"/>
                <w:rFonts w:hint="default"/>
                <w:lang w:eastAsia="zh-Hans" w:bidi="ar"/>
              </w:rPr>
            </w:pPr>
            <w:r>
              <w:rPr>
                <w:rStyle w:val="28"/>
                <w:rFonts w:hint="default"/>
                <w:lang w:eastAsia="zh-Hans" w:bidi="ar"/>
              </w:rPr>
              <w:t>课程14</w:t>
            </w:r>
          </w:p>
          <w:p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28"/>
                <w:rFonts w:hint="default"/>
                <w:lang w:bidi="ar"/>
              </w:rPr>
              <w:t>法国社会与文化</w:t>
            </w:r>
          </w:p>
        </w:tc>
        <w:tc>
          <w:tcPr>
            <w:tcW w:w="823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35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22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left"/>
              <w:textAlignment w:val="center"/>
              <w:rPr>
                <w:rStyle w:val="28"/>
                <w:rFonts w:hint="default"/>
                <w:lang w:eastAsia="zh-Hans" w:bidi="ar"/>
              </w:rPr>
            </w:pPr>
            <w:r>
              <w:rPr>
                <w:rStyle w:val="28"/>
                <w:rFonts w:hint="default"/>
                <w:lang w:eastAsia="zh-Hans" w:bidi="ar"/>
              </w:rPr>
              <w:t>课程15</w:t>
            </w:r>
          </w:p>
          <w:p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28"/>
                <w:rFonts w:hint="default"/>
                <w:lang w:bidi="ar"/>
              </w:rPr>
              <w:t>中国文化（法语）</w:t>
            </w:r>
          </w:p>
        </w:tc>
        <w:tc>
          <w:tcPr>
            <w:tcW w:w="823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35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6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22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78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left"/>
              <w:textAlignment w:val="center"/>
              <w:rPr>
                <w:rStyle w:val="28"/>
                <w:rFonts w:hint="default"/>
                <w:lang w:eastAsia="zh-Hans" w:bidi="ar"/>
              </w:rPr>
            </w:pPr>
            <w:r>
              <w:rPr>
                <w:rStyle w:val="28"/>
                <w:rFonts w:hint="default"/>
                <w:lang w:eastAsia="zh-Hans" w:bidi="ar"/>
              </w:rPr>
              <w:t>课程16</w:t>
            </w:r>
          </w:p>
          <w:p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28"/>
                <w:rFonts w:hint="default"/>
                <w:lang w:bidi="ar"/>
              </w:rPr>
              <w:t>学术写作和研究方法（法语）</w:t>
            </w:r>
          </w:p>
        </w:tc>
        <w:tc>
          <w:tcPr>
            <w:tcW w:w="823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35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6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08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22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78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left"/>
              <w:textAlignment w:val="center"/>
              <w:rPr>
                <w:rStyle w:val="28"/>
                <w:rFonts w:hint="default"/>
                <w:lang w:eastAsia="zh-Hans" w:bidi="ar"/>
              </w:rPr>
            </w:pPr>
            <w:r>
              <w:rPr>
                <w:rStyle w:val="28"/>
                <w:rFonts w:hint="default"/>
                <w:lang w:eastAsia="zh-Hans" w:bidi="ar"/>
              </w:rPr>
              <w:t>课程17</w:t>
            </w:r>
          </w:p>
          <w:p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28"/>
                <w:rFonts w:hint="default"/>
                <w:lang w:bidi="ar"/>
              </w:rPr>
              <w:t>法国文学史及选读</w:t>
            </w:r>
          </w:p>
        </w:tc>
        <w:tc>
          <w:tcPr>
            <w:tcW w:w="823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35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6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08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22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78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left"/>
              <w:textAlignment w:val="center"/>
              <w:rPr>
                <w:rStyle w:val="23"/>
                <w:lang w:eastAsia="zh-Hans" w:bidi="ar"/>
              </w:rPr>
            </w:pPr>
            <w:r>
              <w:rPr>
                <w:rStyle w:val="23"/>
                <w:lang w:eastAsia="zh-Hans" w:bidi="ar"/>
              </w:rPr>
              <w:t>课程18</w:t>
            </w:r>
          </w:p>
          <w:p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23"/>
                <w:lang w:bidi="ar"/>
              </w:rPr>
              <w:t>英美文学选读</w:t>
            </w:r>
          </w:p>
        </w:tc>
        <w:tc>
          <w:tcPr>
            <w:tcW w:w="823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35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6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08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22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78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left"/>
              <w:textAlignment w:val="center"/>
              <w:rPr>
                <w:rStyle w:val="28"/>
                <w:rFonts w:hint="default"/>
                <w:lang w:eastAsia="zh-Hans" w:bidi="ar"/>
              </w:rPr>
            </w:pPr>
            <w:r>
              <w:rPr>
                <w:rStyle w:val="28"/>
                <w:rFonts w:hint="default"/>
                <w:lang w:eastAsia="zh-Hans" w:bidi="ar"/>
              </w:rPr>
              <w:t>课程19</w:t>
            </w:r>
          </w:p>
          <w:p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28"/>
                <w:rFonts w:hint="default"/>
                <w:lang w:bidi="ar"/>
              </w:rPr>
              <w:t>体育</w:t>
            </w:r>
            <w:r>
              <w:rPr>
                <w:rStyle w:val="15"/>
                <w:rFonts w:hint="default"/>
                <w:lang w:bidi="ar"/>
              </w:rPr>
              <w:t xml:space="preserve">I </w:t>
            </w:r>
          </w:p>
        </w:tc>
        <w:tc>
          <w:tcPr>
            <w:tcW w:w="823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22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78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left"/>
              <w:textAlignment w:val="center"/>
              <w:rPr>
                <w:rStyle w:val="28"/>
                <w:rFonts w:hint="default"/>
                <w:lang w:eastAsia="zh-Hans" w:bidi="ar"/>
              </w:rPr>
            </w:pPr>
            <w:r>
              <w:rPr>
                <w:rStyle w:val="28"/>
                <w:rFonts w:hint="default"/>
                <w:lang w:eastAsia="zh-Hans" w:bidi="ar"/>
              </w:rPr>
              <w:t>课程20</w:t>
            </w:r>
          </w:p>
          <w:p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28"/>
                <w:rFonts w:hint="default"/>
                <w:lang w:bidi="ar"/>
              </w:rPr>
              <w:t>体育</w:t>
            </w:r>
            <w:r>
              <w:rPr>
                <w:rStyle w:val="15"/>
                <w:rFonts w:hint="default"/>
                <w:lang w:bidi="ar"/>
              </w:rPr>
              <w:t>II</w:t>
            </w:r>
          </w:p>
        </w:tc>
        <w:tc>
          <w:tcPr>
            <w:tcW w:w="823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22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78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left"/>
              <w:textAlignment w:val="center"/>
              <w:rPr>
                <w:rStyle w:val="28"/>
                <w:rFonts w:hint="default"/>
                <w:lang w:eastAsia="zh-Hans" w:bidi="ar"/>
              </w:rPr>
            </w:pPr>
            <w:r>
              <w:rPr>
                <w:rStyle w:val="28"/>
                <w:rFonts w:hint="default"/>
                <w:lang w:eastAsia="zh-Hans" w:bidi="ar"/>
              </w:rPr>
              <w:t>课程21</w:t>
            </w:r>
          </w:p>
          <w:p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28"/>
                <w:rFonts w:hint="default"/>
                <w:lang w:bidi="ar"/>
              </w:rPr>
              <w:t>体育</w:t>
            </w:r>
            <w:r>
              <w:rPr>
                <w:rStyle w:val="15"/>
                <w:rFonts w:hint="default"/>
                <w:lang w:bidi="ar"/>
              </w:rPr>
              <w:t>III</w:t>
            </w:r>
          </w:p>
        </w:tc>
        <w:tc>
          <w:tcPr>
            <w:tcW w:w="823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22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78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left"/>
              <w:textAlignment w:val="center"/>
              <w:rPr>
                <w:rStyle w:val="28"/>
                <w:rFonts w:hint="default"/>
                <w:lang w:eastAsia="zh-Hans" w:bidi="ar"/>
              </w:rPr>
            </w:pPr>
            <w:r>
              <w:rPr>
                <w:rStyle w:val="28"/>
                <w:rFonts w:hint="default"/>
                <w:lang w:eastAsia="zh-Hans" w:bidi="ar"/>
              </w:rPr>
              <w:t>课程22</w:t>
            </w:r>
          </w:p>
          <w:p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28"/>
                <w:rFonts w:hint="default"/>
                <w:lang w:bidi="ar"/>
              </w:rPr>
              <w:t>体育</w:t>
            </w:r>
            <w:r>
              <w:rPr>
                <w:rStyle w:val="15"/>
                <w:rFonts w:hint="default"/>
                <w:lang w:bidi="ar"/>
              </w:rPr>
              <w:t>IV</w:t>
            </w:r>
          </w:p>
        </w:tc>
        <w:tc>
          <w:tcPr>
            <w:tcW w:w="823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left"/>
              <w:textAlignment w:val="center"/>
              <w:rPr>
                <w:rStyle w:val="28"/>
                <w:rFonts w:hint="default"/>
              </w:rPr>
            </w:pPr>
            <w:r>
              <w:rPr>
                <w:rFonts w:hint="eastAsia" w:ascii="宋体" w:hAnsi="宋体" w:cs="方正书宋_GBK"/>
                <w:color w:val="000000"/>
                <w:kern w:val="0"/>
                <w:sz w:val="18"/>
                <w:szCs w:val="18"/>
                <w:lang w:eastAsia="zh-Hans" w:bidi="ar"/>
              </w:rPr>
              <w:t>课</w:t>
            </w:r>
            <w:r>
              <w:rPr>
                <w:rStyle w:val="28"/>
                <w:rFonts w:hint="default"/>
              </w:rPr>
              <w:t>程23</w:t>
            </w:r>
          </w:p>
          <w:p>
            <w:pPr>
              <w:widowControl/>
              <w:jc w:val="left"/>
              <w:textAlignment w:val="center"/>
              <w:rPr>
                <w:rFonts w:ascii="方正书宋_GBK" w:hAnsi="方正书宋_GBK" w:eastAsia="方正书宋_GBK" w:cs="方正书宋_GBK"/>
                <w:color w:val="000000"/>
                <w:sz w:val="18"/>
                <w:szCs w:val="18"/>
              </w:rPr>
            </w:pPr>
            <w:r>
              <w:rPr>
                <w:rStyle w:val="28"/>
                <w:rFonts w:hint="default"/>
                <w:lang w:eastAsia="zh-Hans"/>
              </w:rPr>
              <w:t>军事理论</w:t>
            </w:r>
          </w:p>
        </w:tc>
        <w:tc>
          <w:tcPr>
            <w:tcW w:w="823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08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22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78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left"/>
              <w:textAlignment w:val="center"/>
              <w:rPr>
                <w:rStyle w:val="28"/>
                <w:rFonts w:hint="default"/>
                <w:lang w:eastAsia="zh-Hans" w:bidi="ar"/>
              </w:rPr>
            </w:pPr>
            <w:r>
              <w:rPr>
                <w:rStyle w:val="28"/>
                <w:rFonts w:hint="default"/>
                <w:lang w:eastAsia="zh-Hans" w:bidi="ar"/>
              </w:rPr>
              <w:t>课程24</w:t>
            </w:r>
          </w:p>
          <w:p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28"/>
                <w:rFonts w:hint="default"/>
                <w:lang w:bidi="ar"/>
              </w:rPr>
              <w:t>应用写作</w:t>
            </w:r>
          </w:p>
        </w:tc>
        <w:tc>
          <w:tcPr>
            <w:tcW w:w="823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35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6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08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22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78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left"/>
              <w:textAlignment w:val="center"/>
              <w:rPr>
                <w:rStyle w:val="23"/>
                <w:lang w:eastAsia="zh-Hans" w:bidi="ar"/>
              </w:rPr>
            </w:pPr>
            <w:r>
              <w:rPr>
                <w:rStyle w:val="23"/>
                <w:lang w:eastAsia="zh-Hans" w:bidi="ar"/>
              </w:rPr>
              <w:t>课程25</w:t>
            </w:r>
          </w:p>
          <w:p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23"/>
                <w:lang w:bidi="ar"/>
              </w:rPr>
              <w:t>计算机应用</w:t>
            </w:r>
            <w:r>
              <w:rPr>
                <w:rStyle w:val="17"/>
                <w:rFonts w:hint="default"/>
                <w:lang w:bidi="ar"/>
              </w:rPr>
              <w:t xml:space="preserve"> </w:t>
            </w:r>
          </w:p>
        </w:tc>
        <w:tc>
          <w:tcPr>
            <w:tcW w:w="823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08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left"/>
              <w:textAlignment w:val="center"/>
              <w:rPr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eastAsia="zh-Hans" w:bidi="ar"/>
              </w:rPr>
              <w:t>课程</w:t>
            </w:r>
            <w:r>
              <w:rPr>
                <w:color w:val="000000"/>
                <w:kern w:val="0"/>
                <w:sz w:val="18"/>
                <w:szCs w:val="18"/>
                <w:lang w:eastAsia="zh-Hans" w:bidi="ar"/>
              </w:rPr>
              <w:t>26</w:t>
            </w:r>
          </w:p>
          <w:p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EXCEL高级应用实务</w:t>
            </w:r>
          </w:p>
        </w:tc>
        <w:tc>
          <w:tcPr>
            <w:tcW w:w="823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08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left"/>
              <w:textAlignment w:val="center"/>
              <w:rPr>
                <w:rStyle w:val="28"/>
                <w:rFonts w:hint="default"/>
                <w:lang w:eastAsia="zh-Hans" w:bidi="ar"/>
              </w:rPr>
            </w:pPr>
            <w:r>
              <w:rPr>
                <w:rStyle w:val="28"/>
                <w:rFonts w:hint="default"/>
                <w:lang w:eastAsia="zh-Hans" w:bidi="ar"/>
              </w:rPr>
              <w:t>课程27</w:t>
            </w:r>
          </w:p>
          <w:p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28"/>
                <w:rFonts w:hint="default"/>
                <w:lang w:bidi="ar"/>
              </w:rPr>
              <w:t>大学语文</w:t>
            </w:r>
          </w:p>
        </w:tc>
        <w:tc>
          <w:tcPr>
            <w:tcW w:w="823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08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22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78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left"/>
              <w:textAlignment w:val="center"/>
              <w:rPr>
                <w:rStyle w:val="28"/>
                <w:rFonts w:hint="default"/>
                <w:lang w:eastAsia="zh-Hans" w:bidi="ar"/>
              </w:rPr>
            </w:pPr>
            <w:r>
              <w:rPr>
                <w:rStyle w:val="28"/>
                <w:rFonts w:hint="default"/>
                <w:lang w:eastAsia="zh-Hans" w:bidi="ar"/>
              </w:rPr>
              <w:t>课程28</w:t>
            </w:r>
          </w:p>
          <w:p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基础法语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I</w:t>
            </w:r>
          </w:p>
        </w:tc>
        <w:tc>
          <w:tcPr>
            <w:tcW w:w="823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35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08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left"/>
              <w:textAlignment w:val="center"/>
              <w:rPr>
                <w:rStyle w:val="28"/>
                <w:rFonts w:hint="default"/>
                <w:lang w:eastAsia="zh-Hans" w:bidi="ar"/>
              </w:rPr>
            </w:pPr>
            <w:r>
              <w:rPr>
                <w:rStyle w:val="28"/>
                <w:rFonts w:hint="default"/>
                <w:lang w:eastAsia="zh-Hans" w:bidi="ar"/>
              </w:rPr>
              <w:t>课程29</w:t>
            </w:r>
          </w:p>
          <w:p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基础法语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II</w:t>
            </w:r>
          </w:p>
        </w:tc>
        <w:tc>
          <w:tcPr>
            <w:tcW w:w="823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35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08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课程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30</w:t>
            </w:r>
          </w:p>
          <w:p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中级法语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I</w:t>
            </w:r>
          </w:p>
        </w:tc>
        <w:tc>
          <w:tcPr>
            <w:tcW w:w="823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35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bookmarkStart w:id="2" w:name="OLE_LINK46"/>
            <w:bookmarkStart w:id="3" w:name="OLE_LINK45"/>
            <w:r>
              <w:rPr>
                <w:rFonts w:hint="eastAsia" w:ascii="宋体" w:hAnsi="宋体"/>
                <w:sz w:val="20"/>
                <w:szCs w:val="20"/>
              </w:rPr>
              <w:t>√</w:t>
            </w:r>
            <w:bookmarkEnd w:id="2"/>
            <w:bookmarkEnd w:id="3"/>
          </w:p>
        </w:tc>
        <w:tc>
          <w:tcPr>
            <w:tcW w:w="908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课程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31</w:t>
            </w:r>
          </w:p>
          <w:p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中级法语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II</w:t>
            </w:r>
          </w:p>
        </w:tc>
        <w:tc>
          <w:tcPr>
            <w:tcW w:w="823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35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36" w:type="dxa"/>
          </w:tcPr>
          <w:p>
            <w:pPr>
              <w:pStyle w:val="26"/>
              <w:spacing w:line="560" w:lineRule="exact"/>
              <w:ind w:firstLine="200" w:firstLineChars="10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08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22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078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课程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32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初级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法语视听说</w:t>
            </w:r>
          </w:p>
        </w:tc>
        <w:tc>
          <w:tcPr>
            <w:tcW w:w="823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35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36" w:type="dxa"/>
          </w:tcPr>
          <w:p>
            <w:pPr>
              <w:pStyle w:val="26"/>
              <w:spacing w:line="560" w:lineRule="exact"/>
              <w:ind w:firstLine="200" w:firstLineChars="10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08" w:type="dxa"/>
          </w:tcPr>
          <w:p>
            <w:pPr>
              <w:pStyle w:val="26"/>
              <w:spacing w:line="560" w:lineRule="exact"/>
              <w:ind w:firstLine="300" w:firstLineChars="15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22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078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课程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33</w:t>
            </w:r>
          </w:p>
          <w:p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高级法语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I</w:t>
            </w:r>
          </w:p>
        </w:tc>
        <w:tc>
          <w:tcPr>
            <w:tcW w:w="823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6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08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22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bookmarkStart w:id="4" w:name="OLE_LINK48"/>
            <w:bookmarkStart w:id="5" w:name="OLE_LINK47"/>
            <w:r>
              <w:rPr>
                <w:rFonts w:hint="eastAsia" w:ascii="宋体" w:hAnsi="宋体"/>
                <w:sz w:val="20"/>
                <w:szCs w:val="20"/>
              </w:rPr>
              <w:t>√</w:t>
            </w:r>
            <w:bookmarkEnd w:id="4"/>
            <w:bookmarkEnd w:id="5"/>
          </w:p>
        </w:tc>
        <w:tc>
          <w:tcPr>
            <w:tcW w:w="1078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课程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34</w:t>
            </w:r>
          </w:p>
          <w:p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高级法语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II</w:t>
            </w:r>
          </w:p>
        </w:tc>
        <w:tc>
          <w:tcPr>
            <w:tcW w:w="823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6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08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22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78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课程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35</w:t>
            </w:r>
          </w:p>
          <w:p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法语阅读与写作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I</w:t>
            </w:r>
          </w:p>
        </w:tc>
        <w:tc>
          <w:tcPr>
            <w:tcW w:w="823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35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36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08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22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078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课程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36</w:t>
            </w:r>
          </w:p>
          <w:p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法语阅读与写作</w:t>
            </w:r>
            <w:r>
              <w:rPr>
                <w:rStyle w:val="24"/>
                <w:rFonts w:hint="default" w:ascii="Times New Roman" w:hAnsi="Times New Roman" w:cs="Times New Roman"/>
                <w:b w:val="0"/>
                <w:bCs/>
                <w:lang w:bidi="ar"/>
              </w:rPr>
              <w:t>II</w:t>
            </w:r>
          </w:p>
        </w:tc>
        <w:tc>
          <w:tcPr>
            <w:tcW w:w="823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35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36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08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22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078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课程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37</w:t>
            </w:r>
          </w:p>
          <w:p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法语时政视听说</w:t>
            </w:r>
          </w:p>
        </w:tc>
        <w:tc>
          <w:tcPr>
            <w:tcW w:w="823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bookmarkStart w:id="6" w:name="OLE_LINK49"/>
            <w:bookmarkStart w:id="7" w:name="OLE_LINK50"/>
            <w:r>
              <w:rPr>
                <w:rFonts w:hint="eastAsia" w:ascii="宋体" w:hAnsi="宋体"/>
                <w:sz w:val="20"/>
                <w:szCs w:val="20"/>
              </w:rPr>
              <w:t>√</w:t>
            </w:r>
            <w:bookmarkEnd w:id="6"/>
            <w:bookmarkEnd w:id="7"/>
          </w:p>
        </w:tc>
        <w:tc>
          <w:tcPr>
            <w:tcW w:w="1035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6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08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22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078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课程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38</w:t>
            </w:r>
          </w:p>
          <w:p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高级法语写作</w:t>
            </w:r>
          </w:p>
        </w:tc>
        <w:tc>
          <w:tcPr>
            <w:tcW w:w="823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35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6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08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22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78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课程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39</w:t>
            </w:r>
          </w:p>
          <w:p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Style w:val="22"/>
                <w:rFonts w:hint="default"/>
                <w:lang w:bidi="ar"/>
              </w:rPr>
              <w:t>经济学原理</w:t>
            </w:r>
          </w:p>
        </w:tc>
        <w:tc>
          <w:tcPr>
            <w:tcW w:w="823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35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6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08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22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78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课程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40</w:t>
            </w:r>
          </w:p>
          <w:p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  <w:lang w:eastAsia="zh-Hans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Hans"/>
              </w:rPr>
              <w:t>商务导论</w:t>
            </w:r>
          </w:p>
        </w:tc>
        <w:tc>
          <w:tcPr>
            <w:tcW w:w="823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35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6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08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22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78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课程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41</w:t>
            </w:r>
          </w:p>
          <w:p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  <w:lang w:eastAsia="zh-Hans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Hans"/>
              </w:rPr>
              <w:t>法语经贸文章选读</w:t>
            </w:r>
          </w:p>
        </w:tc>
        <w:tc>
          <w:tcPr>
            <w:tcW w:w="823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35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6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08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22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78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课程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42</w:t>
            </w:r>
          </w:p>
          <w:p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  <w:lang w:eastAsia="zh-Hans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Hans"/>
              </w:rPr>
              <w:t>商务法语</w:t>
            </w:r>
          </w:p>
        </w:tc>
        <w:tc>
          <w:tcPr>
            <w:tcW w:w="823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35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6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08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22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78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课程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43</w:t>
            </w:r>
          </w:p>
          <w:p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  <w:lang w:eastAsia="zh-Hans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Hans"/>
              </w:rPr>
              <w:t>法语笔译</w:t>
            </w:r>
          </w:p>
        </w:tc>
        <w:tc>
          <w:tcPr>
            <w:tcW w:w="823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35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6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08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22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78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课程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44</w:t>
            </w:r>
          </w:p>
          <w:p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法语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口译</w:t>
            </w:r>
          </w:p>
        </w:tc>
        <w:tc>
          <w:tcPr>
            <w:tcW w:w="823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35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6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08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22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78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课程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45</w:t>
            </w:r>
          </w:p>
          <w:p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  <w:lang w:eastAsia="zh-Hans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Hans"/>
              </w:rPr>
              <w:t>中级法语视听说</w:t>
            </w:r>
          </w:p>
        </w:tc>
        <w:tc>
          <w:tcPr>
            <w:tcW w:w="823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35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6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08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22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78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课程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46</w:t>
            </w:r>
          </w:p>
          <w:p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  <w:lang w:eastAsia="zh-Hans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Hans"/>
              </w:rPr>
              <w:t>高级法语视听说</w:t>
            </w:r>
          </w:p>
        </w:tc>
        <w:tc>
          <w:tcPr>
            <w:tcW w:w="823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35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6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08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22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078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课程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47</w:t>
            </w:r>
          </w:p>
          <w:p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法语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演讲与辩论</w:t>
            </w:r>
          </w:p>
        </w:tc>
        <w:tc>
          <w:tcPr>
            <w:tcW w:w="823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35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6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08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22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078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课程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48</w:t>
            </w:r>
          </w:p>
          <w:p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  <w:lang w:eastAsia="zh-Hans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Hans"/>
              </w:rPr>
              <w:t>影视法语</w:t>
            </w:r>
          </w:p>
        </w:tc>
        <w:tc>
          <w:tcPr>
            <w:tcW w:w="823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35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6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08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22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78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课程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49</w:t>
            </w:r>
          </w:p>
          <w:p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法语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新媒体阅读</w:t>
            </w:r>
          </w:p>
        </w:tc>
        <w:tc>
          <w:tcPr>
            <w:tcW w:w="823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35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6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08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22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078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课程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50</w:t>
            </w:r>
          </w:p>
          <w:p>
            <w:pPr>
              <w:widowControl/>
              <w:jc w:val="left"/>
              <w:textAlignment w:val="center"/>
              <w:rPr>
                <w:color w:val="000000"/>
                <w:sz w:val="18"/>
                <w:szCs w:val="18"/>
                <w:lang w:eastAsia="zh-Hans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Hans"/>
              </w:rPr>
              <w:t>法语语言学概论</w:t>
            </w:r>
          </w:p>
        </w:tc>
        <w:tc>
          <w:tcPr>
            <w:tcW w:w="823" w:type="dxa"/>
          </w:tcPr>
          <w:p>
            <w:pPr>
              <w:pStyle w:val="26"/>
              <w:spacing w:line="560" w:lineRule="exact"/>
              <w:ind w:firstLine="0" w:firstLineChars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35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6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08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22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78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课程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51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lang w:eastAsia="zh-Hans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Hans"/>
              </w:rPr>
              <w:t>法语词汇学与文体学</w:t>
            </w:r>
          </w:p>
        </w:tc>
        <w:tc>
          <w:tcPr>
            <w:tcW w:w="823" w:type="dxa"/>
          </w:tcPr>
          <w:p>
            <w:pPr>
              <w:pStyle w:val="26"/>
              <w:spacing w:line="560" w:lineRule="exact"/>
              <w:ind w:firstLine="0" w:firstLineChars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sz w:val="20"/>
                <w:szCs w:val="20"/>
              </w:rPr>
            </w:pPr>
            <w:bookmarkStart w:id="8" w:name="OLE_LINK52"/>
            <w:bookmarkStart w:id="9" w:name="OLE_LINK51"/>
            <w:r>
              <w:rPr>
                <w:rFonts w:hint="eastAsia" w:ascii="宋体" w:hAnsi="宋体"/>
                <w:sz w:val="20"/>
                <w:szCs w:val="20"/>
              </w:rPr>
              <w:t>√</w:t>
            </w:r>
            <w:bookmarkEnd w:id="8"/>
            <w:bookmarkEnd w:id="9"/>
          </w:p>
        </w:tc>
        <w:tc>
          <w:tcPr>
            <w:tcW w:w="1035" w:type="dxa"/>
          </w:tcPr>
          <w:p>
            <w:pPr>
              <w:pStyle w:val="26"/>
              <w:spacing w:line="560" w:lineRule="exact"/>
              <w:ind w:firstLine="0" w:firstLineChars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6" w:type="dxa"/>
          </w:tcPr>
          <w:p>
            <w:pPr>
              <w:pStyle w:val="26"/>
              <w:spacing w:line="560" w:lineRule="exact"/>
              <w:ind w:firstLine="0" w:firstLineChars="0"/>
              <w:jc w:val="center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08" w:type="dxa"/>
          </w:tcPr>
          <w:p>
            <w:pPr>
              <w:pStyle w:val="26"/>
              <w:spacing w:line="560" w:lineRule="exact"/>
              <w:ind w:firstLine="0" w:firstLineChars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22" w:type="dxa"/>
          </w:tcPr>
          <w:p>
            <w:pPr>
              <w:pStyle w:val="26"/>
              <w:spacing w:line="560" w:lineRule="exact"/>
              <w:ind w:firstLine="0" w:firstLineChars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78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课程5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跨文化交际</w:t>
            </w:r>
          </w:p>
        </w:tc>
        <w:tc>
          <w:tcPr>
            <w:tcW w:w="823" w:type="dxa"/>
          </w:tcPr>
          <w:p>
            <w:pPr>
              <w:pStyle w:val="26"/>
              <w:spacing w:line="560" w:lineRule="exact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bookmarkStart w:id="10" w:name="OLE_LINK105"/>
            <w:bookmarkStart w:id="11" w:name="OLE_LINK106"/>
            <w:r>
              <w:rPr>
                <w:rFonts w:hint="eastAsia" w:ascii="宋体" w:hAnsi="宋体"/>
                <w:sz w:val="20"/>
                <w:szCs w:val="20"/>
              </w:rPr>
              <w:t>√</w:t>
            </w:r>
            <w:bookmarkEnd w:id="10"/>
            <w:bookmarkEnd w:id="11"/>
          </w:p>
        </w:tc>
        <w:tc>
          <w:tcPr>
            <w:tcW w:w="1035" w:type="dxa"/>
          </w:tcPr>
          <w:p>
            <w:pPr>
              <w:pStyle w:val="26"/>
              <w:spacing w:line="560" w:lineRule="exact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6" w:type="dxa"/>
          </w:tcPr>
          <w:p>
            <w:pPr>
              <w:pStyle w:val="26"/>
              <w:spacing w:line="560" w:lineRule="exact"/>
              <w:ind w:firstLine="0" w:firstLineChars="0"/>
              <w:jc w:val="center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08" w:type="dxa"/>
          </w:tcPr>
          <w:p>
            <w:pPr>
              <w:pStyle w:val="26"/>
              <w:spacing w:line="560" w:lineRule="exact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22" w:type="dxa"/>
          </w:tcPr>
          <w:p>
            <w:pPr>
              <w:pStyle w:val="26"/>
              <w:spacing w:line="560" w:lineRule="exact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78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课程5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英语国家概况</w:t>
            </w:r>
          </w:p>
        </w:tc>
        <w:tc>
          <w:tcPr>
            <w:tcW w:w="823" w:type="dxa"/>
          </w:tcPr>
          <w:p>
            <w:pPr>
              <w:pStyle w:val="26"/>
              <w:spacing w:line="560" w:lineRule="exact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35" w:type="dxa"/>
          </w:tcPr>
          <w:p>
            <w:pPr>
              <w:pStyle w:val="26"/>
              <w:spacing w:line="560" w:lineRule="exact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36" w:type="dxa"/>
          </w:tcPr>
          <w:p>
            <w:pPr>
              <w:pStyle w:val="26"/>
              <w:spacing w:line="560" w:lineRule="exact"/>
              <w:ind w:firstLine="0" w:firstLineChars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08" w:type="dxa"/>
          </w:tcPr>
          <w:p>
            <w:pPr>
              <w:pStyle w:val="26"/>
              <w:spacing w:line="560" w:lineRule="exact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22" w:type="dxa"/>
          </w:tcPr>
          <w:p>
            <w:pPr>
              <w:pStyle w:val="26"/>
              <w:spacing w:line="560" w:lineRule="exact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78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课程5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法语戏剧</w:t>
            </w:r>
          </w:p>
        </w:tc>
        <w:tc>
          <w:tcPr>
            <w:tcW w:w="823" w:type="dxa"/>
          </w:tcPr>
          <w:p>
            <w:pPr>
              <w:pStyle w:val="26"/>
              <w:spacing w:line="560" w:lineRule="exact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35" w:type="dxa"/>
          </w:tcPr>
          <w:p>
            <w:pPr>
              <w:pStyle w:val="26"/>
              <w:spacing w:line="560" w:lineRule="exact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36" w:type="dxa"/>
          </w:tcPr>
          <w:p>
            <w:pPr>
              <w:pStyle w:val="26"/>
              <w:spacing w:line="560" w:lineRule="exact"/>
              <w:ind w:firstLine="0" w:firstLineChars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08" w:type="dxa"/>
          </w:tcPr>
          <w:p>
            <w:pPr>
              <w:pStyle w:val="26"/>
              <w:spacing w:line="560" w:lineRule="exact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22" w:type="dxa"/>
          </w:tcPr>
          <w:p>
            <w:pPr>
              <w:pStyle w:val="26"/>
              <w:spacing w:line="560" w:lineRule="exact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78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课程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55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Hans" w:bidi="ar"/>
              </w:rPr>
              <w:t>中法文化交流史</w:t>
            </w:r>
          </w:p>
        </w:tc>
        <w:tc>
          <w:tcPr>
            <w:tcW w:w="823" w:type="dxa"/>
          </w:tcPr>
          <w:p>
            <w:pPr>
              <w:pStyle w:val="26"/>
              <w:spacing w:line="560" w:lineRule="exact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37" w:type="dxa"/>
            <w:vAlign w:val="center"/>
          </w:tcPr>
          <w:p>
            <w:pPr>
              <w:pStyle w:val="27"/>
              <w:spacing w:line="560" w:lineRule="exact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35" w:type="dxa"/>
          </w:tcPr>
          <w:p>
            <w:pPr>
              <w:pStyle w:val="26"/>
              <w:spacing w:line="560" w:lineRule="exact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36" w:type="dxa"/>
          </w:tcPr>
          <w:p>
            <w:pPr>
              <w:pStyle w:val="26"/>
              <w:spacing w:line="560" w:lineRule="exact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08" w:type="dxa"/>
          </w:tcPr>
          <w:p>
            <w:pPr>
              <w:pStyle w:val="26"/>
              <w:spacing w:line="560" w:lineRule="exact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922" w:type="dxa"/>
          </w:tcPr>
          <w:p>
            <w:pPr>
              <w:pStyle w:val="26"/>
              <w:spacing w:line="560" w:lineRule="exact"/>
              <w:ind w:firstLine="0" w:firstLineChars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  <w:tc>
          <w:tcPr>
            <w:tcW w:w="1078" w:type="dxa"/>
          </w:tcPr>
          <w:p>
            <w:pPr>
              <w:pStyle w:val="26"/>
              <w:spacing w:line="560" w:lineRule="exact"/>
              <w:ind w:firstLine="0" w:firstLineChars="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√</w:t>
            </w:r>
          </w:p>
        </w:tc>
      </w:tr>
    </w:tbl>
    <w:p>
      <w:pPr>
        <w:pStyle w:val="26"/>
        <w:widowControl/>
        <w:spacing w:line="360" w:lineRule="auto"/>
        <w:ind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2098" w:right="1588" w:bottom="1985" w:left="1588" w:header="851" w:footer="992" w:gutter="0"/>
          <w:pgNumType w:fmt="numberInDash"/>
          <w:cols w:space="720" w:num="1"/>
          <w:docGrid w:linePitch="312" w:charSpace="0"/>
        </w:sect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b/>
          <w:bCs/>
          <w:kern w:val="0"/>
          <w:sz w:val="24"/>
          <w:szCs w:val="32"/>
        </w:rPr>
      </w:pPr>
      <w:bookmarkStart w:id="12" w:name="OLE_LINK107"/>
      <w:bookmarkStart w:id="13" w:name="OLE_LINK108"/>
      <w:r>
        <w:rPr>
          <w:rFonts w:hint="eastAsia" w:ascii="宋体" w:hAnsi="宋体"/>
          <w:b/>
          <w:bCs/>
          <w:kern w:val="0"/>
          <w:sz w:val="24"/>
          <w:szCs w:val="32"/>
        </w:rPr>
        <w:t>十一、课程修读及培养流程图</w:t>
      </w:r>
    </w:p>
    <w:tbl>
      <w:tblPr>
        <w:tblStyle w:val="5"/>
        <w:tblpPr w:leftFromText="180" w:rightFromText="180" w:vertAnchor="text" w:horzAnchor="page" w:tblpX="2229" w:tblpY="265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560"/>
        <w:gridCol w:w="1559"/>
        <w:gridCol w:w="1559"/>
        <w:gridCol w:w="1134"/>
        <w:gridCol w:w="1276"/>
        <w:gridCol w:w="1138"/>
        <w:gridCol w:w="11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5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第一学年</w:t>
            </w:r>
          </w:p>
        </w:tc>
        <w:tc>
          <w:tcPr>
            <w:tcW w:w="311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第二学年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第三学年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第四学年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一</w:t>
            </w:r>
          </w:p>
        </w:tc>
        <w:tc>
          <w:tcPr>
            <w:tcW w:w="156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二</w:t>
            </w: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三</w:t>
            </w: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四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五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六</w:t>
            </w:r>
          </w:p>
        </w:tc>
        <w:tc>
          <w:tcPr>
            <w:tcW w:w="113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七</w:t>
            </w:r>
          </w:p>
        </w:tc>
        <w:tc>
          <w:tcPr>
            <w:tcW w:w="1130" w:type="dxa"/>
            <w:vAlign w:val="center"/>
          </w:tcPr>
          <w:p>
            <w:pPr>
              <w:spacing w:line="400" w:lineRule="exact"/>
              <w:ind w:right="-31" w:rightChars="-15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八</w:t>
            </w:r>
          </w:p>
        </w:tc>
      </w:tr>
      <w:bookmarkEnd w:id="12"/>
      <w:bookmarkEnd w:id="13"/>
    </w:tbl>
    <w:p>
      <w:pPr>
        <w:pStyle w:val="26"/>
        <w:widowControl/>
        <w:spacing w:line="360" w:lineRule="auto"/>
        <w:ind w:firstLine="0" w:firstLineChars="0"/>
        <w:rPr>
          <w:rFonts w:ascii="宋体" w:hAnsi="宋体"/>
          <w:kern w:val="0"/>
          <w:sz w:val="24"/>
          <w:szCs w:val="32"/>
        </w:rPr>
      </w:pPr>
    </w:p>
    <w:p>
      <w:r>
        <w:rPr>
          <w:rFonts w:hint="eastAsia" w:ascii="宋体" w:hAnsi="宋体"/>
          <w:kern w:val="0"/>
          <w:sz w:val="24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353695</wp:posOffset>
            </wp:positionH>
            <wp:positionV relativeFrom="paragraph">
              <wp:posOffset>438150</wp:posOffset>
            </wp:positionV>
            <wp:extent cx="8415020" cy="4823460"/>
            <wp:effectExtent l="0" t="0" r="5080" b="2540"/>
            <wp:wrapSquare wrapText="bothSides"/>
            <wp:docPr id="2" name="图片 2" descr="微信图片_202105131105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1051311055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415020" cy="4823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宋体-简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Times New Roman Regular">
    <w:altName w:val="Times New Roman"/>
    <w:panose1 w:val="00000000000000000000"/>
    <w:charset w:val="00"/>
    <w:family w:val="auto"/>
    <w:pitch w:val="default"/>
    <w:sig w:usb0="00000000" w:usb1="00000000" w:usb2="00000001" w:usb3="00000000" w:csb0="400001BF" w:csb1="DFF70000"/>
  </w:font>
  <w:font w:name="Songti SC 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书宋_GBK">
    <w:altName w:val="微软雅黑"/>
    <w:panose1 w:val="00000000000000000000"/>
    <w:charset w:val="86"/>
    <w:family w:val="auto"/>
    <w:pitch w:val="default"/>
    <w:sig w:usb0="00000000" w:usb1="00000000" w:usb2="00082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- 23 -</w:t>
    </w:r>
    <w:r>
      <w:rPr>
        <w:rStyle w:val="7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- 24 -</w:t>
    </w:r>
    <w:r>
      <w:rPr>
        <w:rStyle w:val="7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FA7026"/>
    <w:multiLevelType w:val="singleLevel"/>
    <w:tmpl w:val="0CFA7026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1C854A07"/>
    <w:multiLevelType w:val="multilevel"/>
    <w:tmpl w:val="1C854A07"/>
    <w:lvl w:ilvl="0" w:tentative="0">
      <w:start w:val="1"/>
      <w:numFmt w:val="decimal"/>
      <w:lvlText w:val="[%1]"/>
      <w:lvlJc w:val="left"/>
      <w:pPr>
        <w:ind w:left="420" w:hanging="420"/>
      </w:pPr>
      <w:rPr>
        <w:rFonts w:hint="default" w:ascii="Times New Roman" w:hAnsi="Times New Roman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052ED1E"/>
    <w:multiLevelType w:val="singleLevel"/>
    <w:tmpl w:val="6052ED1E"/>
    <w:lvl w:ilvl="0" w:tentative="0">
      <w:start w:val="7"/>
      <w:numFmt w:val="chineseCounting"/>
      <w:suff w:val="nothing"/>
      <w:lvlText w:val="%1、"/>
      <w:lvlJc w:val="left"/>
    </w:lvl>
  </w:abstractNum>
  <w:abstractNum w:abstractNumId="3">
    <w:nsid w:val="626C2003"/>
    <w:multiLevelType w:val="multilevel"/>
    <w:tmpl w:val="626C2003"/>
    <w:lvl w:ilvl="0" w:tentative="0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7856D21"/>
    <w:multiLevelType w:val="multilevel"/>
    <w:tmpl w:val="77856D21"/>
    <w:lvl w:ilvl="0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Q3NjQxYmZmN2ZkODIxYWNiNTEzMzQyMTZmNzQ1MmMifQ=="/>
  </w:docVars>
  <w:rsids>
    <w:rsidRoot w:val="0015431B"/>
    <w:rsid w:val="0015431B"/>
    <w:rsid w:val="00291FE7"/>
    <w:rsid w:val="0033019E"/>
    <w:rsid w:val="003D1836"/>
    <w:rsid w:val="003D19D4"/>
    <w:rsid w:val="004E797B"/>
    <w:rsid w:val="005646B2"/>
    <w:rsid w:val="00627822"/>
    <w:rsid w:val="007229CB"/>
    <w:rsid w:val="00814D49"/>
    <w:rsid w:val="0082620D"/>
    <w:rsid w:val="009B6066"/>
    <w:rsid w:val="00A02467"/>
    <w:rsid w:val="00A63EB6"/>
    <w:rsid w:val="00A67A40"/>
    <w:rsid w:val="00AE08C1"/>
    <w:rsid w:val="00BF6387"/>
    <w:rsid w:val="00C91EB4"/>
    <w:rsid w:val="00CB3253"/>
    <w:rsid w:val="00CF301F"/>
    <w:rsid w:val="00D3140C"/>
    <w:rsid w:val="00D362C2"/>
    <w:rsid w:val="00E272CE"/>
    <w:rsid w:val="00E7438F"/>
    <w:rsid w:val="00EC4A87"/>
    <w:rsid w:val="00ED089F"/>
    <w:rsid w:val="00FD3420"/>
    <w:rsid w:val="11A74A7E"/>
    <w:rsid w:val="1DEB1E50"/>
    <w:rsid w:val="278D4382"/>
    <w:rsid w:val="3BBE42B4"/>
    <w:rsid w:val="3C410A06"/>
    <w:rsid w:val="3DFDA206"/>
    <w:rsid w:val="3EFBB26D"/>
    <w:rsid w:val="423A57C3"/>
    <w:rsid w:val="4A166638"/>
    <w:rsid w:val="4F5950EC"/>
    <w:rsid w:val="550B3835"/>
    <w:rsid w:val="59277AC2"/>
    <w:rsid w:val="5BFFFDEF"/>
    <w:rsid w:val="62FDBB1F"/>
    <w:rsid w:val="6B3E1B87"/>
    <w:rsid w:val="6EDFC41C"/>
    <w:rsid w:val="726658B2"/>
    <w:rsid w:val="7282504D"/>
    <w:rsid w:val="73A3BEF6"/>
    <w:rsid w:val="747674AD"/>
    <w:rsid w:val="74B4C5B2"/>
    <w:rsid w:val="757FB36B"/>
    <w:rsid w:val="76FF729A"/>
    <w:rsid w:val="7A434458"/>
    <w:rsid w:val="7BC7B595"/>
    <w:rsid w:val="7D6F7CDB"/>
    <w:rsid w:val="7EDB79B1"/>
    <w:rsid w:val="7EDDF76D"/>
    <w:rsid w:val="7F7507CC"/>
    <w:rsid w:val="7F7F7318"/>
    <w:rsid w:val="7F7F8BBE"/>
    <w:rsid w:val="7FFF9527"/>
    <w:rsid w:val="96AEBDEB"/>
    <w:rsid w:val="B6AD7DE2"/>
    <w:rsid w:val="BAFFB688"/>
    <w:rsid w:val="BBF7C6E0"/>
    <w:rsid w:val="BD333106"/>
    <w:rsid w:val="BDFBBC0C"/>
    <w:rsid w:val="DBF685EA"/>
    <w:rsid w:val="DD3F6A58"/>
    <w:rsid w:val="EF3E2C52"/>
    <w:rsid w:val="F7B67A03"/>
    <w:rsid w:val="FADB9409"/>
    <w:rsid w:val="FF3E4CBC"/>
    <w:rsid w:val="FFBD9462"/>
    <w:rsid w:val="FFF7C7BB"/>
    <w:rsid w:val="FFFBCD83"/>
    <w:rsid w:val="FFFF6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4">
    <w:name w:val="Normal (Web)"/>
    <w:basedOn w:val="1"/>
    <w:qFormat/>
    <w:uiPriority w:val="99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styleId="7">
    <w:name w:val="page number"/>
    <w:unhideWhenUsed/>
    <w:qFormat/>
    <w:uiPriority w:val="99"/>
    <w:rPr>
      <w:rFonts w:cs="Times New Roman"/>
    </w:rPr>
  </w:style>
  <w:style w:type="paragraph" w:customStyle="1" w:styleId="8">
    <w:name w:val="列表段落1"/>
    <w:basedOn w:val="1"/>
    <w:qFormat/>
    <w:uiPriority w:val="99"/>
    <w:pPr>
      <w:ind w:firstLine="420" w:firstLineChars="200"/>
    </w:pPr>
    <w:rPr>
      <w:szCs w:val="21"/>
    </w:rPr>
  </w:style>
  <w:style w:type="paragraph" w:customStyle="1" w:styleId="9">
    <w:name w:val="_Style 1"/>
    <w:basedOn w:val="1"/>
    <w:qFormat/>
    <w:uiPriority w:val="99"/>
    <w:pPr>
      <w:ind w:firstLine="420" w:firstLineChars="200"/>
    </w:pPr>
    <w:rPr>
      <w:szCs w:val="21"/>
    </w:rPr>
  </w:style>
  <w:style w:type="character" w:customStyle="1" w:styleId="10">
    <w:name w:val="font12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1">
    <w:name w:val="font161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2">
    <w:name w:val="font221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3">
    <w:name w:val="font81"/>
    <w:qFormat/>
    <w:uiPriority w:val="0"/>
    <w:rPr>
      <w:rFonts w:hint="eastAsia" w:ascii="宋体-简" w:hAnsi="宋体-简" w:eastAsia="宋体-简" w:cs="宋体-简"/>
      <w:color w:val="000000"/>
      <w:sz w:val="18"/>
      <w:szCs w:val="18"/>
      <w:u w:val="none"/>
    </w:rPr>
  </w:style>
  <w:style w:type="character" w:customStyle="1" w:styleId="14">
    <w:name w:val="font71"/>
    <w:qFormat/>
    <w:uiPriority w:val="0"/>
    <w:rPr>
      <w:rFonts w:ascii="Times New Roman Regular" w:hAnsi="Times New Roman Regular" w:eastAsia="Times New Roman Regular" w:cs="Times New Roman Regular"/>
      <w:color w:val="000000"/>
      <w:sz w:val="18"/>
      <w:szCs w:val="18"/>
      <w:u w:val="none"/>
    </w:rPr>
  </w:style>
  <w:style w:type="character" w:customStyle="1" w:styleId="15">
    <w:name w:val="font51"/>
    <w:basedOn w:val="6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6">
    <w:name w:val="font171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7">
    <w:name w:val="font21"/>
    <w:basedOn w:val="6"/>
    <w:qFormat/>
    <w:uiPriority w:val="0"/>
    <w:rPr>
      <w:rFonts w:hint="eastAsia" w:ascii="Songti SC Regular" w:hAnsi="Songti SC Regular" w:eastAsia="Songti SC Regular" w:cs="Songti SC Regular"/>
      <w:color w:val="000000"/>
      <w:sz w:val="18"/>
      <w:szCs w:val="18"/>
      <w:u w:val="none"/>
    </w:rPr>
  </w:style>
  <w:style w:type="character" w:customStyle="1" w:styleId="18">
    <w:name w:val="font31"/>
    <w:basedOn w:val="6"/>
    <w:qFormat/>
    <w:uiPriority w:val="0"/>
    <w:rPr>
      <w:rFonts w:hint="default" w:ascii="Times New Roman Regular" w:hAnsi="Times New Roman Regular" w:eastAsia="Times New Roman Regular" w:cs="Times New Roman Regular"/>
      <w:color w:val="000000"/>
      <w:sz w:val="18"/>
      <w:szCs w:val="18"/>
      <w:u w:val="none"/>
    </w:rPr>
  </w:style>
  <w:style w:type="character" w:customStyle="1" w:styleId="19">
    <w:name w:val="font91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20">
    <w:name w:val="font111"/>
    <w:qFormat/>
    <w:uiPriority w:val="0"/>
    <w:rPr>
      <w:rFonts w:hint="default" w:ascii="Times New Roman" w:hAnsi="Times New Roman" w:cs="Times New Roman"/>
      <w:color w:val="000000"/>
      <w:sz w:val="16"/>
      <w:szCs w:val="16"/>
      <w:u w:val="none"/>
    </w:rPr>
  </w:style>
  <w:style w:type="character" w:customStyle="1" w:styleId="21">
    <w:name w:val="font101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22">
    <w:name w:val="font141"/>
    <w:qFormat/>
    <w:uiPriority w:val="0"/>
    <w:rPr>
      <w:rFonts w:hint="eastAsia" w:ascii="宋体-简" w:hAnsi="宋体-简" w:eastAsia="宋体-简" w:cs="宋体-简"/>
      <w:color w:val="000000"/>
      <w:sz w:val="18"/>
      <w:szCs w:val="18"/>
      <w:u w:val="none"/>
    </w:rPr>
  </w:style>
  <w:style w:type="character" w:customStyle="1" w:styleId="23">
    <w:name w:val="font01"/>
    <w:basedOn w:val="6"/>
    <w:qFormat/>
    <w:uiPriority w:val="0"/>
    <w:rPr>
      <w:rFonts w:hint="default" w:ascii="Times New Roman Regular" w:hAnsi="Times New Roman Regular" w:eastAsia="Times New Roman Regular" w:cs="Times New Roman Regular"/>
      <w:color w:val="000000"/>
      <w:sz w:val="18"/>
      <w:szCs w:val="18"/>
      <w:u w:val="none"/>
    </w:rPr>
  </w:style>
  <w:style w:type="character" w:customStyle="1" w:styleId="24">
    <w:name w:val="font61"/>
    <w:basedOn w:val="6"/>
    <w:qFormat/>
    <w:uiPriority w:val="0"/>
    <w:rPr>
      <w:rFonts w:hint="eastAsia" w:ascii="宋体" w:hAnsi="宋体" w:eastAsia="宋体" w:cs="宋体"/>
      <w:b/>
      <w:color w:val="000000"/>
      <w:sz w:val="18"/>
      <w:szCs w:val="18"/>
      <w:u w:val="none"/>
    </w:rPr>
  </w:style>
  <w:style w:type="character" w:customStyle="1" w:styleId="25">
    <w:name w:val="font181"/>
    <w:qFormat/>
    <w:uiPriority w:val="0"/>
    <w:rPr>
      <w:rFonts w:hint="default" w:ascii="Times New Roman" w:hAnsi="Times New Roman" w:cs="Times New Roman"/>
      <w:b/>
      <w:color w:val="000000"/>
      <w:sz w:val="18"/>
      <w:szCs w:val="18"/>
      <w:u w:val="none"/>
    </w:rPr>
  </w:style>
  <w:style w:type="paragraph" w:customStyle="1" w:styleId="26">
    <w:name w:val="列表段落11"/>
    <w:basedOn w:val="1"/>
    <w:qFormat/>
    <w:uiPriority w:val="99"/>
    <w:pPr>
      <w:ind w:firstLine="420" w:firstLineChars="200"/>
    </w:pPr>
    <w:rPr>
      <w:szCs w:val="21"/>
    </w:rPr>
  </w:style>
  <w:style w:type="paragraph" w:customStyle="1" w:styleId="27">
    <w:name w:val="_Style 2"/>
    <w:basedOn w:val="1"/>
    <w:qFormat/>
    <w:uiPriority w:val="99"/>
    <w:pPr>
      <w:ind w:firstLine="420" w:firstLineChars="200"/>
    </w:pPr>
    <w:rPr>
      <w:szCs w:val="21"/>
    </w:rPr>
  </w:style>
  <w:style w:type="character" w:customStyle="1" w:styleId="28">
    <w:name w:val="font41"/>
    <w:basedOn w:val="6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1775</Words>
  <Characters>10124</Characters>
  <Lines>84</Lines>
  <Paragraphs>23</Paragraphs>
  <TotalTime>0</TotalTime>
  <ScaleCrop>false</ScaleCrop>
  <LinksUpToDate>false</LinksUpToDate>
  <CharactersWithSpaces>11876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2021-04-03T08:55:00Z</dcterms:created>
  <dc:creator>QianCheng</dc:creator>
  <cp:lastModifiedBy>5438</cp:lastModifiedBy>
  <cp:lastPrinted>2021-04-10T07:53:00Z</cp:lastPrinted>
  <dcterms:modified xsi:type="dcterms:W3CDTF">2022-12-09T12:20:53Z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FE52C046247E4E8B929EB58F8ED3369A</vt:lpwstr>
  </property>
</Properties>
</file>