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0059F" w14:textId="3B8F711A" w:rsidR="00D42495" w:rsidRPr="00516340" w:rsidRDefault="007E7068" w:rsidP="00B21D7B">
      <w:pPr>
        <w:widowControl/>
        <w:shd w:val="clear" w:color="auto" w:fill="FFFFFF"/>
        <w:spacing w:line="450" w:lineRule="atLeast"/>
        <w:jc w:val="center"/>
        <w:outlineLvl w:val="2"/>
        <w:rPr>
          <w:rFonts w:ascii="宋体" w:eastAsia="宋体" w:hAnsi="宋体" w:cs="宋体"/>
          <w:b/>
          <w:bCs/>
          <w:color w:val="12529D"/>
          <w:kern w:val="0"/>
          <w:sz w:val="40"/>
          <w:szCs w:val="30"/>
        </w:rPr>
      </w:pPr>
      <w:bookmarkStart w:id="0" w:name="_Hlk99989854"/>
      <w:r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2</w:t>
      </w:r>
      <w:r>
        <w:rPr>
          <w:rFonts w:ascii="宋体" w:eastAsia="宋体" w:hAnsi="宋体" w:cs="宋体"/>
          <w:b/>
          <w:bCs/>
          <w:color w:val="12529D"/>
          <w:kern w:val="0"/>
          <w:sz w:val="40"/>
          <w:szCs w:val="30"/>
        </w:rPr>
        <w:t>02</w:t>
      </w:r>
      <w:r w:rsidR="003E6D18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4</w:t>
      </w:r>
      <w:r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年</w:t>
      </w:r>
      <w:bookmarkEnd w:id="0"/>
      <w:r w:rsidR="003E6D18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全国高校</w:t>
      </w:r>
      <w:r w:rsidR="001C3B26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“模拟市长”</w:t>
      </w:r>
      <w:proofErr w:type="gramStart"/>
      <w:r w:rsidR="001C3B26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暨</w:t>
      </w:r>
      <w:r w:rsidR="00B21D7B" w:rsidRPr="00516340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城市</w:t>
      </w:r>
      <w:proofErr w:type="gramEnd"/>
      <w:r w:rsidR="00B21D7B" w:rsidRPr="00516340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管理</w:t>
      </w:r>
      <w:r w:rsidR="000F0541" w:rsidRPr="00516340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竞</w:t>
      </w:r>
      <w:r w:rsidR="00B21D7B" w:rsidRPr="00516340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赛</w:t>
      </w:r>
      <w:r w:rsidR="00A41DE5" w:rsidRPr="001B084C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首都经济贸易大学</w:t>
      </w:r>
      <w:r w:rsidR="00D90EC1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赛区</w:t>
      </w:r>
      <w:r w:rsidR="003E6D18">
        <w:rPr>
          <w:rFonts w:ascii="宋体" w:eastAsia="宋体" w:hAnsi="宋体" w:cs="宋体" w:hint="eastAsia"/>
          <w:b/>
          <w:bCs/>
          <w:color w:val="12529D"/>
          <w:kern w:val="0"/>
          <w:sz w:val="40"/>
          <w:szCs w:val="30"/>
        </w:rPr>
        <w:t>选拔赛</w:t>
      </w:r>
    </w:p>
    <w:p w14:paraId="7DB463EC" w14:textId="31CC72E3" w:rsidR="00B21D7B" w:rsidRPr="000522E1" w:rsidRDefault="00B21D7B" w:rsidP="00F86D37">
      <w:pPr>
        <w:widowControl/>
        <w:shd w:val="clear" w:color="auto" w:fill="FFFFFF"/>
        <w:spacing w:line="450" w:lineRule="atLeast"/>
        <w:jc w:val="center"/>
        <w:outlineLvl w:val="2"/>
        <w:rPr>
          <w:rFonts w:ascii="宋体" w:eastAsia="宋体" w:hAnsi="宋体" w:cs="宋体"/>
          <w:b/>
          <w:bCs/>
          <w:color w:val="12529D"/>
          <w:kern w:val="0"/>
          <w:sz w:val="30"/>
          <w:szCs w:val="30"/>
        </w:rPr>
      </w:pPr>
      <w:r w:rsidRPr="000522E1">
        <w:rPr>
          <w:rFonts w:ascii="宋体" w:eastAsia="宋体" w:hAnsi="宋体" w:cs="宋体" w:hint="eastAsia"/>
          <w:b/>
          <w:bCs/>
          <w:color w:val="12529D"/>
          <w:kern w:val="0"/>
          <w:sz w:val="30"/>
          <w:szCs w:val="30"/>
        </w:rPr>
        <w:t>公</w:t>
      </w:r>
      <w:r w:rsidR="00D42495">
        <w:rPr>
          <w:rFonts w:ascii="宋体" w:eastAsia="宋体" w:hAnsi="宋体" w:cs="宋体" w:hint="eastAsia"/>
          <w:b/>
          <w:bCs/>
          <w:color w:val="12529D"/>
          <w:kern w:val="0"/>
          <w:sz w:val="30"/>
          <w:szCs w:val="30"/>
        </w:rPr>
        <w:t xml:space="preserve"> </w:t>
      </w:r>
      <w:r w:rsidR="00D42495">
        <w:rPr>
          <w:rFonts w:ascii="宋体" w:eastAsia="宋体" w:hAnsi="宋体" w:cs="宋体"/>
          <w:b/>
          <w:bCs/>
          <w:color w:val="12529D"/>
          <w:kern w:val="0"/>
          <w:sz w:val="30"/>
          <w:szCs w:val="30"/>
        </w:rPr>
        <w:t xml:space="preserve">  </w:t>
      </w:r>
      <w:r w:rsidRPr="000522E1">
        <w:rPr>
          <w:rFonts w:ascii="宋体" w:eastAsia="宋体" w:hAnsi="宋体" w:cs="宋体" w:hint="eastAsia"/>
          <w:b/>
          <w:bCs/>
          <w:color w:val="12529D"/>
          <w:kern w:val="0"/>
          <w:sz w:val="30"/>
          <w:szCs w:val="30"/>
        </w:rPr>
        <w:t>告</w:t>
      </w:r>
    </w:p>
    <w:p w14:paraId="49868E78" w14:textId="77777777" w:rsidR="006B5F50" w:rsidRDefault="006B5F50" w:rsidP="006834AC">
      <w:pPr>
        <w:widowControl/>
        <w:shd w:val="clear" w:color="auto" w:fill="FFFFFF"/>
        <w:spacing w:line="300" w:lineRule="auto"/>
        <w:ind w:firstLineChars="202" w:firstLine="487"/>
        <w:jc w:val="left"/>
        <w:rPr>
          <w:rFonts w:ascii="宋体" w:eastAsia="宋体" w:hAnsi="宋体" w:cs="宋体"/>
          <w:b/>
          <w:color w:val="363636"/>
          <w:kern w:val="0"/>
          <w:sz w:val="24"/>
          <w:szCs w:val="24"/>
        </w:rPr>
      </w:pPr>
    </w:p>
    <w:p w14:paraId="66FE64DC" w14:textId="476A0675" w:rsidR="007A7230" w:rsidRPr="006834AC" w:rsidRDefault="007A7230" w:rsidP="006834AC">
      <w:pPr>
        <w:widowControl/>
        <w:shd w:val="clear" w:color="auto" w:fill="FFFFFF"/>
        <w:spacing w:line="300" w:lineRule="auto"/>
        <w:ind w:firstLineChars="202" w:firstLine="487"/>
        <w:jc w:val="left"/>
        <w:rPr>
          <w:rFonts w:ascii="宋体" w:eastAsia="宋体" w:hAnsi="宋体" w:cs="宋体"/>
          <w:b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/>
          <w:color w:val="363636"/>
          <w:kern w:val="0"/>
          <w:sz w:val="24"/>
          <w:szCs w:val="24"/>
        </w:rPr>
        <w:t>一、竞赛简介</w:t>
      </w:r>
    </w:p>
    <w:p w14:paraId="2FFCD462" w14:textId="34B5EB94" w:rsidR="003E1C92" w:rsidRDefault="003E1C92" w:rsidP="00096F44">
      <w:pPr>
        <w:spacing w:line="300" w:lineRule="auto"/>
        <w:ind w:firstLineChars="202" w:firstLine="485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3E1C92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党的二十大报告中提出</w:t>
      </w:r>
      <w:r w:rsid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“</w:t>
      </w:r>
      <w:r w:rsidR="00096F44" w:rsidRP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提高城市规划、建设、治理水平，加快转变超大特大城市发展方式，实施城市更新行动，加强城市基础设施建设，打造宜居、韧性、智慧城市</w:t>
      </w:r>
      <w:r w:rsid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”</w:t>
      </w:r>
      <w:r w:rsidRPr="003E1C92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，</w:t>
      </w:r>
      <w:bookmarkStart w:id="1" w:name="_Hlk130978548"/>
      <w:r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强调</w:t>
      </w:r>
      <w:bookmarkEnd w:id="1"/>
      <w:r w:rsid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“</w:t>
      </w:r>
      <w:r w:rsidR="00096F44" w:rsidRPr="003E1C92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完善网格化管理、精细化服务、信息化支撑的基层治理平台</w:t>
      </w:r>
      <w:r w:rsid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”</w:t>
      </w:r>
      <w:r w:rsidR="00745136" w:rsidRPr="00745136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“在社会基层坚持和发展新时代‘枫桥经验’”</w:t>
      </w:r>
      <w:r w:rsid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“</w:t>
      </w:r>
      <w:r w:rsidR="00096F44" w:rsidRP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加快发展数字经济</w:t>
      </w:r>
      <w:r w:rsid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”“</w:t>
      </w:r>
      <w:r w:rsidR="00096F44" w:rsidRP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构建现代化基础设施体系</w:t>
      </w:r>
      <w:r w:rsid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”</w:t>
      </w:r>
      <w:r w:rsidR="00293C2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，积极推进数字化转型和</w:t>
      </w:r>
      <w:proofErr w:type="gramStart"/>
      <w:r w:rsidR="00293C2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城市数智治理</w:t>
      </w:r>
      <w:proofErr w:type="gramEnd"/>
      <w:r w:rsid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。</w:t>
      </w:r>
    </w:p>
    <w:p w14:paraId="48703C2A" w14:textId="5BF96CFC" w:rsidR="00F47393" w:rsidRPr="00683320" w:rsidRDefault="00967930" w:rsidP="006B5F50">
      <w:pPr>
        <w:spacing w:line="300" w:lineRule="auto"/>
        <w:ind w:firstLineChars="202" w:firstLine="485"/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</w:pPr>
      <w:r w:rsidRPr="00683320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在深入学习习总书记关于城市工作，尤其是城市管理和城市治理的重要论述</w:t>
      </w:r>
      <w:r w:rsidR="00096F44" w:rsidRPr="00683320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，</w:t>
      </w:r>
      <w:r w:rsidR="00A9663F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积极</w:t>
      </w:r>
      <w:r w:rsidR="00096F44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贯彻党的十九届二中、三中、四中、五中全会</w:t>
      </w:r>
      <w:r w:rsid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和</w:t>
      </w:r>
      <w:r w:rsidR="00096F44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十九大</w:t>
      </w:r>
      <w:r w:rsidR="00096F4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、二十大报告</w:t>
      </w:r>
      <w:r w:rsidR="00123936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的</w:t>
      </w:r>
      <w:r w:rsidR="00123936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精神</w:t>
      </w:r>
      <w:r w:rsidR="00123936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的基础上，</w:t>
      </w:r>
      <w:r w:rsidR="00F47393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为了进一步</w:t>
      </w:r>
      <w:r w:rsidR="0097260E" w:rsidRPr="0097260E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深化学生对</w:t>
      </w:r>
      <w:r w:rsidR="003F5FD3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区域与</w:t>
      </w:r>
      <w:r w:rsidR="0097260E" w:rsidRPr="0097260E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城市管理工作的认知，增强为公为民情怀，提升时代责任感和使命感</w:t>
      </w:r>
      <w:r w:rsidR="003F5FD3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，</w:t>
      </w:r>
      <w:r w:rsidR="00F47393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培养学生关注</w:t>
      </w:r>
      <w:r w:rsidR="00D06E29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和解决城市经济</w:t>
      </w:r>
      <w:r w:rsidR="003D3BD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与</w:t>
      </w:r>
      <w:r w:rsidR="00D06E29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管理</w:t>
      </w:r>
      <w:r w:rsidR="00F47393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问题的</w:t>
      </w:r>
      <w:r w:rsidR="00AC2ED8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学术</w:t>
      </w:r>
      <w:r w:rsidR="00F47393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素养，</w:t>
      </w:r>
      <w:r w:rsidR="00443E14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我校</w:t>
      </w:r>
      <w:r w:rsidR="003D3BD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将于202</w:t>
      </w:r>
      <w:r w:rsid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4</w:t>
      </w:r>
      <w:r w:rsidR="003D3BD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年</w:t>
      </w:r>
      <w:r w:rsidR="00E80EA4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9</w:t>
      </w:r>
      <w:r w:rsidR="003D3BD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月</w:t>
      </w:r>
      <w:r w:rsidR="00D06E29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举办</w:t>
      </w:r>
      <w:r w:rsid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全国高校“模拟市长”</w:t>
      </w:r>
      <w:proofErr w:type="gramStart"/>
      <w:r w:rsid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暨</w:t>
      </w:r>
      <w:r w:rsidR="00426FD3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城市</w:t>
      </w:r>
      <w:proofErr w:type="gramEnd"/>
      <w:r w:rsidR="00426FD3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管理</w:t>
      </w:r>
      <w:r w:rsidR="00AB016F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竞赛</w:t>
      </w:r>
      <w:r w:rsid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选拔赛</w:t>
      </w:r>
      <w:r w:rsidR="00F47393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活动</w:t>
      </w:r>
      <w:r w:rsidR="00977D7F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。</w:t>
      </w:r>
      <w:r w:rsidR="00443E14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本项竞赛是</w:t>
      </w:r>
      <w:r w:rsidR="00977D7F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中国区域科学协会城市管理专业委员会</w:t>
      </w:r>
      <w:r w:rsidR="00977D7F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主办的“</w:t>
      </w:r>
      <w:r w:rsidR="00D06E29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全国</w:t>
      </w:r>
      <w:r w:rsidR="00977D7F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大学生</w:t>
      </w:r>
      <w:r w:rsidR="00D06E29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城市管理竞赛</w:t>
      </w:r>
      <w:r w:rsidR="00977D7F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”</w:t>
      </w:r>
      <w:r w:rsidR="000D618D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（或相关</w:t>
      </w:r>
      <w:r w:rsidR="0009229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竞赛</w:t>
      </w:r>
      <w:r w:rsidR="000D618D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）</w:t>
      </w:r>
      <w:r w:rsidR="0009229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、</w:t>
      </w:r>
      <w:r w:rsidR="00977D7F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中国管理现代化研究会政府战略与公共政策研究专业委员会</w:t>
      </w:r>
      <w:r w:rsidR="0009229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和</w:t>
      </w:r>
      <w:r w:rsidR="00977D7F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中央财经大学政府管理学院</w:t>
      </w:r>
      <w:r w:rsidR="0009229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共同</w:t>
      </w:r>
      <w:r w:rsidR="00977D7F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主办的</w:t>
      </w:r>
      <w:r w:rsidR="00426FD3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“</w:t>
      </w:r>
      <w:r w:rsidR="00977D7F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全国高校</w:t>
      </w:r>
      <w:r w:rsidR="00D06E29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模拟市长大赛</w:t>
      </w:r>
      <w:r w:rsidR="00426FD3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”</w:t>
      </w:r>
      <w:r w:rsidR="00443E14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，以及清华大学组织的中国公共政策案例分析大赛、上海交通大学组织的全国大学生城市治理案例挑战大赛、</w:t>
      </w:r>
      <w:r w:rsidR="0009229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中国人民大学组织的“求是杯”全国公共管理案例大赛、</w:t>
      </w:r>
      <w:r w:rsidR="00443E14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暨南大学</w:t>
      </w:r>
      <w:r w:rsidR="00443E14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组织的城市管理案例创新大赛、</w:t>
      </w:r>
      <w:r w:rsidR="0009229E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中国传媒大学等</w:t>
      </w:r>
      <w:r w:rsidR="0009229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组织的“行观天下杯”公共管理案例分析大赛</w:t>
      </w:r>
      <w:r w:rsidR="00E33314" w:rsidRPr="00683320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以及</w:t>
      </w:r>
      <w:r w:rsidRPr="00683320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挑战杯</w:t>
      </w:r>
      <w:r w:rsidR="0009229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等赛事的</w:t>
      </w:r>
      <w:proofErr w:type="gramStart"/>
      <w:r w:rsidR="0009229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预备赛</w:t>
      </w:r>
      <w:proofErr w:type="gramEnd"/>
      <w:r w:rsidR="006B533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/</w:t>
      </w:r>
      <w:r w:rsidR="006B5335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选拔赛。</w:t>
      </w:r>
    </w:p>
    <w:p w14:paraId="3D85F822" w14:textId="7416C174" w:rsidR="0099510C" w:rsidRPr="006834AC" w:rsidRDefault="009F3103" w:rsidP="006B5F50">
      <w:pPr>
        <w:widowControl/>
        <w:shd w:val="clear" w:color="auto" w:fill="FFFFFF"/>
        <w:spacing w:line="300" w:lineRule="auto"/>
        <w:ind w:firstLineChars="201" w:firstLine="484"/>
        <w:rPr>
          <w:rFonts w:ascii="宋体" w:eastAsia="宋体" w:hAnsi="宋体" w:cs="宋体"/>
          <w:b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/>
          <w:color w:val="363636"/>
          <w:kern w:val="0"/>
          <w:sz w:val="24"/>
          <w:szCs w:val="24"/>
        </w:rPr>
        <w:t>二</w:t>
      </w:r>
      <w:r w:rsidR="00494B9B" w:rsidRPr="006834AC">
        <w:rPr>
          <w:rFonts w:ascii="宋体" w:eastAsia="宋体" w:hAnsi="宋体" w:cs="宋体" w:hint="eastAsia"/>
          <w:b/>
          <w:color w:val="363636"/>
          <w:kern w:val="0"/>
          <w:sz w:val="24"/>
          <w:szCs w:val="24"/>
        </w:rPr>
        <w:t>、</w:t>
      </w:r>
      <w:r w:rsidR="0099510C" w:rsidRPr="006834AC">
        <w:rPr>
          <w:rFonts w:ascii="宋体" w:eastAsia="宋体" w:hAnsi="宋体" w:cs="宋体" w:hint="eastAsia"/>
          <w:b/>
          <w:color w:val="363636"/>
          <w:kern w:val="0"/>
          <w:sz w:val="24"/>
          <w:szCs w:val="24"/>
        </w:rPr>
        <w:t>主要选题方向（不限于）</w:t>
      </w:r>
    </w:p>
    <w:p w14:paraId="5FB134C6" w14:textId="224ABE38" w:rsidR="0099510C" w:rsidRPr="006834AC" w:rsidRDefault="00E17CDE" w:rsidP="006B5F50">
      <w:pPr>
        <w:widowControl/>
        <w:shd w:val="clear" w:color="auto" w:fill="FFFFFF"/>
        <w:spacing w:line="300" w:lineRule="auto"/>
        <w:ind w:firstLineChars="201" w:firstLine="482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大赛</w:t>
      </w:r>
      <w:r w:rsidR="00A9663F" w:rsidRPr="00A9663F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强调“必须坚持问题导向”</w:t>
      </w:r>
      <w:r w:rsidR="00A9663F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，鼓励学生</w:t>
      </w:r>
      <w:r w:rsidR="00A9663F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关注并审视</w:t>
      </w:r>
      <w:r w:rsidR="00A9663F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区域与</w:t>
      </w:r>
      <w:r w:rsidR="00A9663F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城市</w:t>
      </w:r>
      <w:r w:rsidR="00A9663F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经济管理/治理</w:t>
      </w:r>
      <w:r w:rsidR="00A9663F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领域的焦点问题，</w:t>
      </w:r>
      <w:r w:rsidR="00A9663F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发现、分析和</w:t>
      </w:r>
      <w:r w:rsidR="00A9663F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研究城市</w:t>
      </w:r>
      <w:r w:rsid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经济</w:t>
      </w:r>
      <w:r w:rsidR="00A9663F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发展中的</w:t>
      </w:r>
      <w:r w:rsidR="004C2DA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基层治理、</w:t>
      </w:r>
      <w:r w:rsidR="0097260E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都市圈与城市群治理</w:t>
      </w:r>
      <w:r w:rsidR="0097260E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、</w:t>
      </w:r>
      <w:r w:rsidR="00A9663F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城市治理</w:t>
      </w:r>
      <w:r w:rsidR="004C2DA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数字化</w:t>
      </w:r>
      <w:r w:rsidR="00A9663F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、城市</w:t>
      </w:r>
      <w:r w:rsidR="004C2DA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规划建设与</w:t>
      </w:r>
      <w:r w:rsidR="00A9663F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更新、</w:t>
      </w:r>
      <w:r w:rsidR="004C2DA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城市</w:t>
      </w:r>
      <w:r w:rsidR="0097260E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基础设施</w:t>
      </w:r>
      <w:r w:rsidR="004C2DA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管理、</w:t>
      </w:r>
      <w:r w:rsidR="00A9663F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城市</w:t>
      </w:r>
      <w:r w:rsidR="0097260E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公共服务</w:t>
      </w:r>
      <w:r w:rsidR="00A9663F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管理</w:t>
      </w:r>
      <w:r w:rsidR="004C2DA4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、</w:t>
      </w:r>
      <w:r w:rsidR="0097260E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城市环境管理、智慧城市管理、韧性城市管理、</w:t>
      </w:r>
      <w:r w:rsidR="00642F1A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产业园区管理、</w:t>
      </w:r>
      <w:r w:rsid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城市数字产业化与产业数字化、</w:t>
      </w:r>
      <w:r w:rsidR="004C2DA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城市经济管理大数据分析与</w:t>
      </w:r>
      <w:r w:rsidR="004C2DA4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模拟仿真、</w:t>
      </w:r>
      <w:r w:rsidR="004C2DA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区域与</w:t>
      </w:r>
      <w:r w:rsidR="004C2DA4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城市</w:t>
      </w:r>
      <w:r w:rsid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经济</w:t>
      </w:r>
      <w:r w:rsidR="004C2DA4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管理政策、</w:t>
      </w:r>
      <w:r w:rsidR="0097260E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新时期</w:t>
      </w:r>
      <w:r w:rsidR="00EE7C73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区域与</w:t>
      </w:r>
      <w:r w:rsidR="0097260E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城市</w:t>
      </w:r>
      <w:r w:rsid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经济</w:t>
      </w:r>
      <w:r w:rsidR="0097260E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高质量发展</w:t>
      </w:r>
      <w:r w:rsidR="0097260E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、</w:t>
      </w:r>
      <w:r w:rsidR="004C2DA4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城市经济管理创新</w:t>
      </w:r>
      <w:r w:rsidR="00A9663F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等各方面</w:t>
      </w:r>
      <w:r w:rsidR="00A9663F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的热点问题，</w:t>
      </w:r>
      <w:r w:rsidR="0097260E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采用调查研究等方法，</w:t>
      </w:r>
      <w:r w:rsid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基于城市运行的</w:t>
      </w:r>
      <w:r w:rsidR="003E6D18" w:rsidRP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实践</w:t>
      </w:r>
      <w:r w:rsid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问题，</w:t>
      </w:r>
      <w:r w:rsidR="0097260E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运用专业理论知识分析</w:t>
      </w:r>
      <w:r w:rsidR="003E6D1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现实</w:t>
      </w:r>
      <w:r w:rsidR="0097260E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问题并</w:t>
      </w:r>
      <w:r w:rsidR="003F5FD3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提出解决对策</w:t>
      </w:r>
      <w:r w:rsidR="003F5FD3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。</w:t>
      </w:r>
    </w:p>
    <w:p w14:paraId="61AC4072" w14:textId="77777777" w:rsidR="00B127A9" w:rsidRPr="006834AC" w:rsidRDefault="0099510C" w:rsidP="006B5F50">
      <w:pPr>
        <w:widowControl/>
        <w:shd w:val="clear" w:color="auto" w:fill="FFFFFF"/>
        <w:spacing w:line="300" w:lineRule="auto"/>
        <w:ind w:firstLineChars="201" w:firstLine="484"/>
        <w:rPr>
          <w:rFonts w:ascii="宋体" w:eastAsia="宋体" w:hAnsi="宋体" w:cs="宋体"/>
          <w:b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/>
          <w:color w:val="363636"/>
          <w:kern w:val="0"/>
          <w:sz w:val="24"/>
          <w:szCs w:val="24"/>
        </w:rPr>
        <w:t>三、</w:t>
      </w:r>
      <w:r w:rsidR="00B127A9" w:rsidRPr="006834AC">
        <w:rPr>
          <w:rFonts w:ascii="宋体" w:eastAsia="宋体" w:hAnsi="宋体" w:cs="宋体" w:hint="eastAsia"/>
          <w:b/>
          <w:color w:val="363636"/>
          <w:kern w:val="0"/>
          <w:sz w:val="24"/>
          <w:szCs w:val="24"/>
        </w:rPr>
        <w:t>竞赛</w:t>
      </w:r>
      <w:r w:rsidR="00B127A9" w:rsidRPr="006834AC">
        <w:rPr>
          <w:rFonts w:ascii="宋体" w:eastAsia="宋体" w:hAnsi="宋体" w:cs="宋体"/>
          <w:b/>
          <w:color w:val="363636"/>
          <w:kern w:val="0"/>
          <w:sz w:val="24"/>
          <w:szCs w:val="24"/>
        </w:rPr>
        <w:t>流程</w:t>
      </w:r>
    </w:p>
    <w:p w14:paraId="69A74E1E" w14:textId="04AD9DA4" w:rsidR="000B54D3" w:rsidRPr="006834AC" w:rsidRDefault="000B54D3" w:rsidP="006B5F50">
      <w:pPr>
        <w:widowControl/>
        <w:shd w:val="clear" w:color="auto" w:fill="FFFFFF"/>
        <w:spacing w:line="300" w:lineRule="auto"/>
        <w:ind w:firstLineChars="201" w:firstLine="482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1</w:t>
      </w:r>
      <w:r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 xml:space="preserve">. 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4月</w:t>
      </w:r>
      <w:r w:rsidR="00293C2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8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日22：00前通过指导老师</w:t>
      </w:r>
      <w:r w:rsidR="005519C7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或班主任</w:t>
      </w:r>
      <w:r w:rsidR="008360BA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或发邮箱</w:t>
      </w:r>
      <w:r w:rsidR="006B5335" w:rsidRPr="006B533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（</w:t>
      </w:r>
      <w:r w:rsidR="006B5335" w:rsidRPr="006B5335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urbaneco@sina.com）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预报名，提交选题意向、参赛小组成员联系方式等信息</w:t>
      </w:r>
      <w:r w:rsidR="00E17CD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（见参赛报名表）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，以便建立竞赛</w:t>
      </w:r>
      <w:r w:rsidR="00AB4349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交流</w:t>
      </w:r>
      <w:proofErr w:type="gramStart"/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微信群</w:t>
      </w:r>
      <w:proofErr w:type="gramEnd"/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。</w:t>
      </w:r>
    </w:p>
    <w:p w14:paraId="330485F5" w14:textId="548FE0BA" w:rsidR="000B54D3" w:rsidRPr="006834AC" w:rsidRDefault="000B54D3" w:rsidP="006B5F50">
      <w:pPr>
        <w:widowControl/>
        <w:shd w:val="clear" w:color="auto" w:fill="FFFFFF"/>
        <w:spacing w:line="300" w:lineRule="auto"/>
        <w:ind w:firstLineChars="201" w:firstLine="482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lastRenderedPageBreak/>
        <w:t>2</w:t>
      </w:r>
      <w:r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.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开题报告提交阶段。参赛小组应于4月</w:t>
      </w:r>
      <w:r w:rsidR="00293C2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30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日22:00前将电子版开题报告与完整版报名表一同发送至大赛组委会邮箱（</w:t>
      </w:r>
      <w:r w:rsidR="00E17CD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urban</w:t>
      </w:r>
      <w:r w:rsidR="00E17CDE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eco@sina.com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），组委会</w:t>
      </w:r>
      <w:r w:rsidR="00521DE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根据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各小组的参赛选题</w:t>
      </w:r>
      <w:r w:rsidR="00521DE8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对参赛小组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进行初步筛选。</w:t>
      </w:r>
    </w:p>
    <w:p w14:paraId="74522F69" w14:textId="458362CE" w:rsidR="000B54D3" w:rsidRPr="006834AC" w:rsidRDefault="000B54D3" w:rsidP="006B5F50">
      <w:pPr>
        <w:widowControl/>
        <w:shd w:val="clear" w:color="auto" w:fill="FFFFFF"/>
        <w:spacing w:line="300" w:lineRule="auto"/>
        <w:ind w:firstLineChars="201" w:firstLine="482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3</w:t>
      </w:r>
      <w:r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.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竞赛论文写作阶段（5月6日—9月15日）。</w:t>
      </w:r>
      <w:r w:rsidR="00293C2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通过初选的参赛小组，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在此期间，以小组为单位，在指导老师指导下，开展相关选题的调查研究和论文写作。</w:t>
      </w:r>
    </w:p>
    <w:p w14:paraId="478A5F16" w14:textId="202183C3" w:rsidR="000B54D3" w:rsidRPr="006834AC" w:rsidRDefault="000B54D3" w:rsidP="006B5F50">
      <w:pPr>
        <w:widowControl/>
        <w:shd w:val="clear" w:color="auto" w:fill="FFFFFF"/>
        <w:spacing w:line="300" w:lineRule="auto"/>
        <w:ind w:firstLineChars="201" w:firstLine="482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4</w:t>
      </w:r>
      <w:r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.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提交论文阶段。参赛小组应于9月15日22:00前将电子版论文</w:t>
      </w:r>
      <w:r w:rsidR="00B127A9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发送至大赛组委会邮箱（</w:t>
      </w:r>
      <w:r w:rsidR="00E17CDE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urban</w:t>
      </w:r>
      <w:r w:rsidR="00E17CDE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eco@sina.com</w:t>
      </w:r>
      <w:r w:rsidR="00B127A9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）。</w:t>
      </w:r>
    </w:p>
    <w:p w14:paraId="0A1367C5" w14:textId="138553A7" w:rsidR="000B54D3" w:rsidRPr="006834AC" w:rsidRDefault="000B54D3" w:rsidP="006B5F50">
      <w:pPr>
        <w:widowControl/>
        <w:shd w:val="clear" w:color="auto" w:fill="FFFFFF"/>
        <w:spacing w:line="300" w:lineRule="auto"/>
        <w:ind w:firstLineChars="201" w:firstLine="482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5</w:t>
      </w:r>
      <w:r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.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参加城市管理竞赛选拔赛阶段（202</w:t>
      </w:r>
      <w:r w:rsidR="00293C2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4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年9月</w:t>
      </w:r>
      <w:r w:rsidR="00683320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3</w:t>
      </w:r>
      <w:r w:rsidR="00683320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0</w:t>
      </w:r>
      <w:r w:rsidR="00293C2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前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，具体</w:t>
      </w:r>
      <w:r w:rsidR="00683320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安排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见后续通知）。</w:t>
      </w:r>
      <w:r w:rsidR="003309D3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本阶段获奖参赛小组将获得</w:t>
      </w:r>
      <w:r w:rsidR="00B03C9D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获奖证书</w:t>
      </w:r>
      <w:bookmarkStart w:id="2" w:name="_GoBack"/>
      <w:bookmarkEnd w:id="2"/>
      <w:r w:rsidR="003309D3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。</w:t>
      </w:r>
    </w:p>
    <w:p w14:paraId="5600E99C" w14:textId="27B555B6" w:rsidR="00B127A9" w:rsidRPr="006834AC" w:rsidRDefault="000B54D3" w:rsidP="006B5F50">
      <w:pPr>
        <w:widowControl/>
        <w:shd w:val="clear" w:color="auto" w:fill="FFFFFF"/>
        <w:spacing w:line="300" w:lineRule="auto"/>
        <w:ind w:firstLineChars="201" w:firstLine="482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6</w:t>
      </w:r>
      <w:r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.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推荐参加202</w:t>
      </w:r>
      <w:r w:rsidR="00293C2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4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年年底前（</w:t>
      </w:r>
      <w:proofErr w:type="gramStart"/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待主办</w:t>
      </w:r>
      <w:proofErr w:type="gramEnd"/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方正式通知）的各项大赛</w:t>
      </w:r>
      <w:r w:rsidR="00293C2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，推荐和协助参赛论文发表</w:t>
      </w:r>
      <w:r w:rsidR="00B127A9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。</w:t>
      </w:r>
    </w:p>
    <w:p w14:paraId="14C0F4D9" w14:textId="7253D24A" w:rsidR="00494B9B" w:rsidRPr="006834AC" w:rsidRDefault="00B127A9" w:rsidP="006B5F50">
      <w:pPr>
        <w:widowControl/>
        <w:shd w:val="clear" w:color="auto" w:fill="FFFFFF"/>
        <w:spacing w:line="300" w:lineRule="auto"/>
        <w:ind w:firstLineChars="201" w:firstLine="484"/>
        <w:rPr>
          <w:rFonts w:ascii="宋体" w:eastAsia="宋体" w:hAnsi="宋体" w:cs="宋体"/>
          <w:b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/>
          <w:color w:val="363636"/>
          <w:kern w:val="0"/>
          <w:sz w:val="24"/>
          <w:szCs w:val="24"/>
        </w:rPr>
        <w:t>四、</w:t>
      </w:r>
      <w:r w:rsidR="00494B9B" w:rsidRPr="006834AC">
        <w:rPr>
          <w:rFonts w:ascii="宋体" w:eastAsia="宋体" w:hAnsi="宋体" w:cs="宋体" w:hint="eastAsia"/>
          <w:b/>
          <w:color w:val="363636"/>
          <w:kern w:val="0"/>
          <w:sz w:val="24"/>
          <w:szCs w:val="24"/>
        </w:rPr>
        <w:t>参赛方式</w:t>
      </w:r>
    </w:p>
    <w:p w14:paraId="497DD74A" w14:textId="6EFDFAC7" w:rsidR="00494B9B" w:rsidRPr="006834AC" w:rsidRDefault="00494B9B" w:rsidP="006B5F50">
      <w:pPr>
        <w:widowControl/>
        <w:shd w:val="clear" w:color="auto" w:fill="FFFFFF"/>
        <w:spacing w:line="300" w:lineRule="auto"/>
        <w:ind w:firstLineChars="200" w:firstLine="480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1.报名对象：</w:t>
      </w:r>
      <w:r w:rsidR="00D8332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2</w:t>
      </w:r>
      <w:r w:rsidR="00D83324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02</w:t>
      </w:r>
      <w:r w:rsidR="00293C25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4</w:t>
      </w:r>
      <w:r w:rsidR="00D8332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年9月</w:t>
      </w:r>
      <w:r w:rsidR="00551B89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3</w:t>
      </w:r>
      <w:r w:rsidR="000F37B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0</w:t>
      </w:r>
      <w:r w:rsidR="00551B89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日</w:t>
      </w:r>
      <w:r w:rsidR="00AF697A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前</w:t>
      </w:r>
      <w:r w:rsidR="006834AC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我校</w:t>
      </w:r>
      <w:r w:rsidR="00D83324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在校</w:t>
      </w:r>
      <w:r w:rsidR="006834AC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本科生</w:t>
      </w:r>
      <w:r w:rsidR="003A6129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和</w:t>
      </w:r>
      <w:r w:rsid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硕士</w:t>
      </w:r>
      <w:r w:rsidR="00C45B59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研究生</w:t>
      </w: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。</w:t>
      </w:r>
    </w:p>
    <w:p w14:paraId="7BB8FD08" w14:textId="61B9F598" w:rsidR="00494B9B" w:rsidRPr="006834AC" w:rsidRDefault="00494B9B" w:rsidP="006B5F50">
      <w:pPr>
        <w:widowControl/>
        <w:shd w:val="clear" w:color="auto" w:fill="FFFFFF"/>
        <w:spacing w:line="300" w:lineRule="auto"/>
        <w:ind w:firstLineChars="200" w:firstLine="480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2.参赛要求：以3-5人的团队名义</w:t>
      </w:r>
      <w:r w:rsidR="00CA7EB4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，由组长负责</w:t>
      </w: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报名参赛。</w:t>
      </w:r>
      <w:r w:rsidR="0066521C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组员最多能参加两组的竞赛，组长只能参加自己作为组长的小组竞赛。</w:t>
      </w:r>
    </w:p>
    <w:p w14:paraId="05E443B6" w14:textId="2580AD69" w:rsidR="001945D0" w:rsidRPr="006834AC" w:rsidRDefault="00E334A3" w:rsidP="006B5F50">
      <w:pPr>
        <w:widowControl/>
        <w:shd w:val="clear" w:color="auto" w:fill="FFFFFF"/>
        <w:spacing w:line="300" w:lineRule="auto"/>
        <w:ind w:firstLineChars="200" w:firstLine="480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3</w:t>
      </w:r>
      <w:r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.指导教师 ：每件作品只</w:t>
      </w:r>
      <w:r w:rsidR="002936AC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能有</w:t>
      </w:r>
      <w:r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一位指导教师。</w:t>
      </w:r>
    </w:p>
    <w:p w14:paraId="21065638" w14:textId="34882CD8" w:rsidR="00C60698" w:rsidRPr="00C8019F" w:rsidRDefault="000B54D3" w:rsidP="006B5F50">
      <w:pPr>
        <w:widowControl/>
        <w:shd w:val="clear" w:color="auto" w:fill="FFFFFF"/>
        <w:spacing w:line="300" w:lineRule="auto"/>
        <w:ind w:firstLineChars="201" w:firstLine="484"/>
        <w:rPr>
          <w:rFonts w:ascii="宋体" w:eastAsia="宋体" w:hAnsi="宋体" w:cs="宋体"/>
          <w:b/>
          <w:color w:val="363636"/>
          <w:kern w:val="0"/>
          <w:sz w:val="24"/>
          <w:szCs w:val="24"/>
        </w:rPr>
      </w:pPr>
      <w:r w:rsidRPr="00C8019F">
        <w:rPr>
          <w:rFonts w:ascii="宋体" w:eastAsia="宋体" w:hAnsi="宋体" w:cs="宋体" w:hint="eastAsia"/>
          <w:b/>
          <w:color w:val="363636"/>
          <w:kern w:val="0"/>
          <w:sz w:val="24"/>
          <w:szCs w:val="24"/>
        </w:rPr>
        <w:t>五</w:t>
      </w:r>
      <w:r w:rsidR="00E334A3" w:rsidRPr="00C8019F">
        <w:rPr>
          <w:rFonts w:ascii="宋体" w:eastAsia="宋体" w:hAnsi="宋体" w:cs="宋体" w:hint="eastAsia"/>
          <w:b/>
          <w:color w:val="363636"/>
          <w:kern w:val="0"/>
          <w:sz w:val="24"/>
          <w:szCs w:val="24"/>
        </w:rPr>
        <w:t>、</w:t>
      </w:r>
      <w:r w:rsidR="00C60698" w:rsidRPr="00C8019F">
        <w:rPr>
          <w:rFonts w:ascii="宋体" w:eastAsia="宋体" w:hAnsi="宋体" w:cs="宋体"/>
          <w:b/>
          <w:color w:val="363636"/>
          <w:kern w:val="0"/>
          <w:sz w:val="24"/>
          <w:szCs w:val="24"/>
        </w:rPr>
        <w:t>作品要求</w:t>
      </w:r>
    </w:p>
    <w:p w14:paraId="72DCD7CD" w14:textId="299F8130" w:rsidR="00977D7F" w:rsidRPr="006834AC" w:rsidRDefault="00C8019F" w:rsidP="006B5F50">
      <w:pPr>
        <w:widowControl/>
        <w:shd w:val="clear" w:color="auto" w:fill="FFFFFF"/>
        <w:spacing w:line="300" w:lineRule="auto"/>
        <w:ind w:firstLineChars="202" w:firstLine="485"/>
        <w:rPr>
          <w:rFonts w:ascii="宋体" w:eastAsia="宋体" w:hAnsi="宋体" w:cs="宋体"/>
          <w:bCs/>
          <w:color w:val="363636"/>
          <w:sz w:val="24"/>
          <w:szCs w:val="24"/>
        </w:rPr>
      </w:pPr>
      <w:r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1</w:t>
      </w:r>
      <w:r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.</w:t>
      </w:r>
      <w:r w:rsidR="0099510C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作品</w:t>
      </w:r>
      <w:r w:rsidR="0099510C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内容</w:t>
      </w:r>
      <w:r w:rsidR="00642F1A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：</w:t>
      </w:r>
      <w:r w:rsidR="0099510C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必须由调查者亲自参与完成，</w:t>
      </w:r>
      <w:r w:rsidR="0099510C" w:rsidRPr="003C3A05">
        <w:rPr>
          <w:rFonts w:ascii="宋体" w:eastAsia="宋体" w:hAnsi="宋体" w:cs="宋体" w:hint="eastAsia"/>
          <w:bCs/>
          <w:color w:val="303030"/>
          <w:kern w:val="0"/>
          <w:sz w:val="24"/>
          <w:szCs w:val="24"/>
        </w:rPr>
        <w:t>具有理论前瞻性和重要现实意义</w:t>
      </w:r>
      <w:r w:rsidR="0099510C" w:rsidRPr="006834AC">
        <w:rPr>
          <w:rFonts w:ascii="宋体" w:eastAsia="宋体" w:hAnsi="宋体" w:cs="宋体" w:hint="eastAsia"/>
          <w:bCs/>
          <w:color w:val="303030"/>
          <w:kern w:val="0"/>
          <w:sz w:val="24"/>
          <w:szCs w:val="24"/>
        </w:rPr>
        <w:t>，</w:t>
      </w:r>
      <w:r w:rsidR="0099510C" w:rsidRPr="003C3A05">
        <w:rPr>
          <w:rFonts w:ascii="宋体" w:eastAsia="宋体" w:hAnsi="宋体" w:cs="宋体" w:hint="eastAsia"/>
          <w:bCs/>
          <w:color w:val="303030"/>
          <w:kern w:val="0"/>
          <w:sz w:val="24"/>
          <w:szCs w:val="24"/>
        </w:rPr>
        <w:t>且未公开发表的学术论文。</w:t>
      </w:r>
    </w:p>
    <w:p w14:paraId="0B265630" w14:textId="33AF44C6" w:rsidR="00C60698" w:rsidRPr="006834AC" w:rsidRDefault="00C8019F" w:rsidP="006B5F50">
      <w:pPr>
        <w:widowControl/>
        <w:shd w:val="clear" w:color="auto" w:fill="FFFFFF"/>
        <w:spacing w:line="300" w:lineRule="auto"/>
        <w:ind w:firstLineChars="202" w:firstLine="485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2</w:t>
      </w:r>
      <w:r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.</w:t>
      </w:r>
      <w:r w:rsidR="00C60698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数据分析：图文并茂，</w:t>
      </w:r>
      <w:r w:rsidR="00516340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体现</w:t>
      </w:r>
      <w:r w:rsidR="00C60698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调查</w:t>
      </w:r>
      <w:r w:rsidR="00642F1A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研究</w:t>
      </w:r>
      <w:r w:rsidR="001F40D7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、案例研究</w:t>
      </w:r>
      <w:r w:rsidR="00642F1A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等</w:t>
      </w:r>
      <w:r w:rsidR="00C60698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方法</w:t>
      </w:r>
      <w:r w:rsidR="00642F1A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的</w:t>
      </w:r>
      <w:r w:rsidR="00C60698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运用。</w:t>
      </w:r>
    </w:p>
    <w:p w14:paraId="1F8F98F6" w14:textId="5E9996D5" w:rsidR="00C60698" w:rsidRPr="006834AC" w:rsidRDefault="00C8019F" w:rsidP="00642F1A">
      <w:pPr>
        <w:widowControl/>
        <w:shd w:val="clear" w:color="auto" w:fill="FFFFFF"/>
        <w:spacing w:line="300" w:lineRule="auto"/>
        <w:ind w:firstLineChars="202" w:firstLine="485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3</w:t>
      </w:r>
      <w:r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.</w:t>
      </w:r>
      <w:r w:rsidR="00C60698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作品提交：具体要求见</w:t>
      </w:r>
      <w:r w:rsidR="0081683A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后续</w:t>
      </w:r>
      <w:proofErr w:type="gramStart"/>
      <w:r w:rsidR="0081683A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微信群</w:t>
      </w:r>
      <w:proofErr w:type="gramEnd"/>
      <w:r w:rsidR="00C60698"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通知。</w:t>
      </w:r>
    </w:p>
    <w:p w14:paraId="0F8A07A9" w14:textId="254D0D53" w:rsidR="00070C9A" w:rsidRDefault="00070C9A" w:rsidP="006834AC">
      <w:pPr>
        <w:widowControl/>
        <w:shd w:val="clear" w:color="auto" w:fill="FFFFFF"/>
        <w:tabs>
          <w:tab w:val="left" w:pos="3969"/>
        </w:tabs>
        <w:spacing w:line="300" w:lineRule="auto"/>
        <w:ind w:firstLine="3119"/>
        <w:jc w:val="lef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</w:p>
    <w:p w14:paraId="776AF76D" w14:textId="165F2A7E" w:rsidR="003F5FD3" w:rsidRDefault="003F5FD3" w:rsidP="006834AC">
      <w:pPr>
        <w:widowControl/>
        <w:shd w:val="clear" w:color="auto" w:fill="FFFFFF"/>
        <w:tabs>
          <w:tab w:val="left" w:pos="3969"/>
        </w:tabs>
        <w:spacing w:line="300" w:lineRule="auto"/>
        <w:ind w:firstLine="3119"/>
        <w:jc w:val="lef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</w:p>
    <w:p w14:paraId="5BEDE63C" w14:textId="50A66A0E" w:rsidR="00D03AEB" w:rsidRDefault="00D03AEB" w:rsidP="006834AC">
      <w:pPr>
        <w:widowControl/>
        <w:shd w:val="clear" w:color="auto" w:fill="FFFFFF"/>
        <w:tabs>
          <w:tab w:val="left" w:pos="3969"/>
        </w:tabs>
        <w:spacing w:line="300" w:lineRule="auto"/>
        <w:ind w:firstLine="3119"/>
        <w:jc w:val="lef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</w:p>
    <w:p w14:paraId="1B3F8842" w14:textId="6F5B1867" w:rsidR="00D03AEB" w:rsidRDefault="00D03AEB" w:rsidP="006834AC">
      <w:pPr>
        <w:widowControl/>
        <w:shd w:val="clear" w:color="auto" w:fill="FFFFFF"/>
        <w:tabs>
          <w:tab w:val="left" w:pos="3969"/>
        </w:tabs>
        <w:spacing w:line="300" w:lineRule="auto"/>
        <w:ind w:firstLine="3119"/>
        <w:jc w:val="lef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</w:p>
    <w:p w14:paraId="14C40BC0" w14:textId="4003809E" w:rsidR="00D03AEB" w:rsidRDefault="00D03AEB" w:rsidP="006834AC">
      <w:pPr>
        <w:widowControl/>
        <w:shd w:val="clear" w:color="auto" w:fill="FFFFFF"/>
        <w:tabs>
          <w:tab w:val="left" w:pos="3969"/>
        </w:tabs>
        <w:spacing w:line="300" w:lineRule="auto"/>
        <w:ind w:firstLine="3119"/>
        <w:jc w:val="lef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</w:p>
    <w:p w14:paraId="616A0C42" w14:textId="3C65182B" w:rsidR="00D03AEB" w:rsidRDefault="00D03AEB" w:rsidP="006834AC">
      <w:pPr>
        <w:widowControl/>
        <w:shd w:val="clear" w:color="auto" w:fill="FFFFFF"/>
        <w:tabs>
          <w:tab w:val="left" w:pos="3969"/>
        </w:tabs>
        <w:spacing w:line="300" w:lineRule="auto"/>
        <w:ind w:firstLine="3119"/>
        <w:jc w:val="lef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</w:p>
    <w:p w14:paraId="0D5CFB72" w14:textId="77777777" w:rsidR="00D03AEB" w:rsidRDefault="00D03AEB" w:rsidP="006834AC">
      <w:pPr>
        <w:widowControl/>
        <w:shd w:val="clear" w:color="auto" w:fill="FFFFFF"/>
        <w:tabs>
          <w:tab w:val="left" w:pos="3969"/>
        </w:tabs>
        <w:spacing w:line="300" w:lineRule="auto"/>
        <w:ind w:firstLine="3119"/>
        <w:jc w:val="lef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</w:p>
    <w:p w14:paraId="504FC282" w14:textId="1EE5CC4C" w:rsidR="003F5FD3" w:rsidRDefault="003F5FD3" w:rsidP="006834AC">
      <w:pPr>
        <w:widowControl/>
        <w:shd w:val="clear" w:color="auto" w:fill="FFFFFF"/>
        <w:tabs>
          <w:tab w:val="left" w:pos="3969"/>
        </w:tabs>
        <w:spacing w:line="300" w:lineRule="auto"/>
        <w:ind w:firstLine="3119"/>
        <w:jc w:val="lef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</w:p>
    <w:p w14:paraId="0492480F" w14:textId="77777777" w:rsidR="0036031C" w:rsidRDefault="00DB7DC0" w:rsidP="00C8019F">
      <w:pPr>
        <w:widowControl/>
        <w:shd w:val="clear" w:color="auto" w:fill="FFFFFF"/>
        <w:tabs>
          <w:tab w:val="left" w:pos="0"/>
        </w:tabs>
        <w:spacing w:line="300" w:lineRule="auto"/>
        <w:jc w:val="righ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组织</w:t>
      </w:r>
      <w:r w:rsidR="00B064BA"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方：首都经济贸易大学</w:t>
      </w:r>
    </w:p>
    <w:p w14:paraId="74307455" w14:textId="42EE2225" w:rsidR="00B064BA" w:rsidRDefault="00B064BA" w:rsidP="00C8019F">
      <w:pPr>
        <w:widowControl/>
        <w:shd w:val="clear" w:color="auto" w:fill="FFFFFF"/>
        <w:tabs>
          <w:tab w:val="left" w:pos="0"/>
        </w:tabs>
        <w:spacing w:line="300" w:lineRule="auto"/>
        <w:jc w:val="righ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 w:rsidRPr="006834AC"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城市经济与公共管理学院</w:t>
      </w:r>
    </w:p>
    <w:p w14:paraId="44A0C400" w14:textId="29F7D078" w:rsidR="002B3CBF" w:rsidRDefault="002B3CBF" w:rsidP="00C8019F">
      <w:pPr>
        <w:widowControl/>
        <w:shd w:val="clear" w:color="auto" w:fill="FFFFFF"/>
        <w:tabs>
          <w:tab w:val="left" w:pos="0"/>
        </w:tabs>
        <w:spacing w:line="300" w:lineRule="auto"/>
        <w:jc w:val="righ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国家级</w:t>
      </w:r>
      <w:r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一流城市管理专业建设点</w:t>
      </w:r>
    </w:p>
    <w:p w14:paraId="230548F6" w14:textId="44A40216" w:rsidR="002B3CBF" w:rsidRDefault="002B3CBF" w:rsidP="00C8019F">
      <w:pPr>
        <w:widowControl/>
        <w:shd w:val="clear" w:color="auto" w:fill="FFFFFF"/>
        <w:tabs>
          <w:tab w:val="left" w:pos="0"/>
        </w:tabs>
        <w:spacing w:line="300" w:lineRule="auto"/>
        <w:jc w:val="righ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  <w:r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首都</w:t>
      </w:r>
      <w:r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经济贸易大学</w:t>
      </w:r>
      <w:r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首批</w:t>
      </w:r>
      <w:proofErr w:type="gramStart"/>
      <w:r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>数智化转型试点</w:t>
      </w:r>
      <w:proofErr w:type="gramEnd"/>
      <w:r>
        <w:rPr>
          <w:rFonts w:ascii="宋体" w:eastAsia="宋体" w:hAnsi="宋体" w:cs="宋体" w:hint="eastAsia"/>
          <w:bCs/>
          <w:color w:val="363636"/>
          <w:kern w:val="0"/>
          <w:sz w:val="24"/>
          <w:szCs w:val="24"/>
        </w:rPr>
        <w:t>专业</w:t>
      </w:r>
    </w:p>
    <w:p w14:paraId="62F0E021" w14:textId="77777777" w:rsidR="002B3CBF" w:rsidRPr="002B3CBF" w:rsidRDefault="002B3CBF" w:rsidP="00C8019F">
      <w:pPr>
        <w:widowControl/>
        <w:shd w:val="clear" w:color="auto" w:fill="FFFFFF"/>
        <w:tabs>
          <w:tab w:val="left" w:pos="0"/>
        </w:tabs>
        <w:spacing w:line="300" w:lineRule="auto"/>
        <w:jc w:val="right"/>
        <w:rPr>
          <w:rFonts w:ascii="宋体" w:eastAsia="宋体" w:hAnsi="宋体" w:cs="宋体"/>
          <w:bCs/>
          <w:color w:val="363636"/>
          <w:kern w:val="0"/>
          <w:sz w:val="24"/>
          <w:szCs w:val="24"/>
        </w:rPr>
      </w:pPr>
    </w:p>
    <w:p w14:paraId="5EA355C4" w14:textId="652F0C4C" w:rsidR="00171AD8" w:rsidRDefault="00F74A4B" w:rsidP="00797DEC">
      <w:pPr>
        <w:widowControl/>
        <w:shd w:val="clear" w:color="auto" w:fill="FFFFFF"/>
        <w:tabs>
          <w:tab w:val="left" w:pos="0"/>
          <w:tab w:val="right" w:pos="8306"/>
        </w:tabs>
        <w:spacing w:line="300" w:lineRule="auto"/>
        <w:jc w:val="left"/>
        <w:rPr>
          <w:rFonts w:ascii="宋体" w:eastAsia="宋体" w:hAnsi="宋体"/>
          <w:bCs/>
          <w:sz w:val="24"/>
          <w:szCs w:val="24"/>
        </w:rPr>
      </w:pPr>
      <w:r w:rsidRPr="006834AC">
        <w:rPr>
          <w:rFonts w:ascii="宋体" w:eastAsia="宋体" w:hAnsi="宋体" w:cs="宋体"/>
          <w:bCs/>
          <w:color w:val="363636"/>
          <w:kern w:val="0"/>
          <w:sz w:val="24"/>
          <w:szCs w:val="24"/>
        </w:rPr>
        <w:tab/>
      </w:r>
      <w:r w:rsidR="00171AD8" w:rsidRPr="006834AC">
        <w:rPr>
          <w:rFonts w:ascii="宋体" w:eastAsia="宋体" w:hAnsi="宋体" w:hint="eastAsia"/>
          <w:bCs/>
          <w:sz w:val="24"/>
          <w:szCs w:val="24"/>
        </w:rPr>
        <w:t>二</w:t>
      </w:r>
      <w:proofErr w:type="gramStart"/>
      <w:r w:rsidR="00171AD8" w:rsidRPr="006834AC">
        <w:rPr>
          <w:rFonts w:ascii="宋体" w:eastAsia="宋体" w:hAnsi="宋体" w:hint="eastAsia"/>
          <w:bCs/>
          <w:sz w:val="24"/>
          <w:szCs w:val="24"/>
        </w:rPr>
        <w:t>0</w:t>
      </w:r>
      <w:r w:rsidR="00516340" w:rsidRPr="006834AC">
        <w:rPr>
          <w:rFonts w:ascii="宋体" w:eastAsia="宋体" w:hAnsi="宋体" w:hint="eastAsia"/>
          <w:bCs/>
          <w:sz w:val="24"/>
          <w:szCs w:val="24"/>
        </w:rPr>
        <w:t>二</w:t>
      </w:r>
      <w:r w:rsidR="00293C25">
        <w:rPr>
          <w:rFonts w:ascii="宋体" w:eastAsia="宋体" w:hAnsi="宋体" w:hint="eastAsia"/>
          <w:bCs/>
          <w:sz w:val="24"/>
          <w:szCs w:val="24"/>
        </w:rPr>
        <w:t>四</w:t>
      </w:r>
      <w:proofErr w:type="gramEnd"/>
      <w:r w:rsidR="00171AD8" w:rsidRPr="006834AC">
        <w:rPr>
          <w:rFonts w:ascii="宋体" w:eastAsia="宋体" w:hAnsi="宋体" w:hint="eastAsia"/>
          <w:bCs/>
          <w:sz w:val="24"/>
          <w:szCs w:val="24"/>
        </w:rPr>
        <w:t>年</w:t>
      </w:r>
      <w:r w:rsidR="00DB7DC0" w:rsidRPr="006834AC">
        <w:rPr>
          <w:rFonts w:ascii="宋体" w:eastAsia="宋体" w:hAnsi="宋体" w:hint="eastAsia"/>
          <w:bCs/>
          <w:sz w:val="24"/>
          <w:szCs w:val="24"/>
        </w:rPr>
        <w:t>三</w:t>
      </w:r>
      <w:r w:rsidR="00171AD8" w:rsidRPr="006834AC">
        <w:rPr>
          <w:rFonts w:ascii="宋体" w:eastAsia="宋体" w:hAnsi="宋体" w:hint="eastAsia"/>
          <w:bCs/>
          <w:sz w:val="24"/>
          <w:szCs w:val="24"/>
        </w:rPr>
        <w:t>月</w:t>
      </w:r>
    </w:p>
    <w:p w14:paraId="14A3D8C1" w14:textId="77777777" w:rsidR="00642F1A" w:rsidRDefault="00642F1A" w:rsidP="006834AC">
      <w:pPr>
        <w:spacing w:line="300" w:lineRule="auto"/>
        <w:jc w:val="left"/>
        <w:rPr>
          <w:rFonts w:ascii="宋体" w:eastAsia="宋体" w:hAnsi="宋体"/>
          <w:bCs/>
          <w:sz w:val="24"/>
          <w:szCs w:val="24"/>
        </w:rPr>
      </w:pPr>
    </w:p>
    <w:p w14:paraId="78779EDB" w14:textId="77777777" w:rsidR="00642F1A" w:rsidRDefault="00642F1A" w:rsidP="006834AC">
      <w:pPr>
        <w:spacing w:line="300" w:lineRule="auto"/>
        <w:jc w:val="left"/>
        <w:rPr>
          <w:rFonts w:ascii="宋体" w:eastAsia="宋体" w:hAnsi="宋体"/>
          <w:bCs/>
          <w:sz w:val="24"/>
          <w:szCs w:val="24"/>
        </w:rPr>
      </w:pPr>
    </w:p>
    <w:sectPr w:rsidR="00642F1A" w:rsidSect="000A703A">
      <w:footerReference w:type="default" r:id="rId7"/>
      <w:pgSz w:w="11906" w:h="16838"/>
      <w:pgMar w:top="1440" w:right="1800" w:bottom="993" w:left="1800" w:header="851" w:footer="519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53B467" w14:textId="77777777" w:rsidR="00873B59" w:rsidRDefault="00873B59">
      <w:r>
        <w:separator/>
      </w:r>
    </w:p>
  </w:endnote>
  <w:endnote w:type="continuationSeparator" w:id="0">
    <w:p w14:paraId="67938862" w14:textId="77777777" w:rsidR="00873B59" w:rsidRDefault="00873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A2955E" w14:textId="4ABFE251" w:rsidR="009142D0" w:rsidRDefault="009142D0">
    <w:pPr>
      <w:spacing w:line="14" w:lineRule="auto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25543B" w14:textId="77777777" w:rsidR="00873B59" w:rsidRDefault="00873B59">
      <w:r>
        <w:separator/>
      </w:r>
    </w:p>
  </w:footnote>
  <w:footnote w:type="continuationSeparator" w:id="0">
    <w:p w14:paraId="2B23D27D" w14:textId="77777777" w:rsidR="00873B59" w:rsidRDefault="00873B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BA674D"/>
    <w:multiLevelType w:val="hybridMultilevel"/>
    <w:tmpl w:val="6AD4AE5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1D7B"/>
    <w:rsid w:val="0000478D"/>
    <w:rsid w:val="00015578"/>
    <w:rsid w:val="00021520"/>
    <w:rsid w:val="0002755E"/>
    <w:rsid w:val="00057F30"/>
    <w:rsid w:val="00070C9A"/>
    <w:rsid w:val="0009229E"/>
    <w:rsid w:val="00093EA9"/>
    <w:rsid w:val="00096F44"/>
    <w:rsid w:val="000A703A"/>
    <w:rsid w:val="000B54D3"/>
    <w:rsid w:val="000B58CC"/>
    <w:rsid w:val="000D0846"/>
    <w:rsid w:val="000D618D"/>
    <w:rsid w:val="000E0A08"/>
    <w:rsid w:val="000F0541"/>
    <w:rsid w:val="000F37BC"/>
    <w:rsid w:val="00123936"/>
    <w:rsid w:val="001325DB"/>
    <w:rsid w:val="0015187B"/>
    <w:rsid w:val="00166393"/>
    <w:rsid w:val="00171AD8"/>
    <w:rsid w:val="00184A2A"/>
    <w:rsid w:val="00192B76"/>
    <w:rsid w:val="001945D0"/>
    <w:rsid w:val="001A7D33"/>
    <w:rsid w:val="001B084C"/>
    <w:rsid w:val="001C0E0A"/>
    <w:rsid w:val="001C3B26"/>
    <w:rsid w:val="001F2F24"/>
    <w:rsid w:val="001F40D7"/>
    <w:rsid w:val="00206008"/>
    <w:rsid w:val="0022442D"/>
    <w:rsid w:val="0023776F"/>
    <w:rsid w:val="00242DBE"/>
    <w:rsid w:val="00246B44"/>
    <w:rsid w:val="00255A6C"/>
    <w:rsid w:val="002936AC"/>
    <w:rsid w:val="00293C25"/>
    <w:rsid w:val="002B3CBF"/>
    <w:rsid w:val="002B4654"/>
    <w:rsid w:val="002B7AA1"/>
    <w:rsid w:val="002D5DDC"/>
    <w:rsid w:val="002E7A13"/>
    <w:rsid w:val="002F0B56"/>
    <w:rsid w:val="00304329"/>
    <w:rsid w:val="00322C46"/>
    <w:rsid w:val="003309D3"/>
    <w:rsid w:val="003339EC"/>
    <w:rsid w:val="00337610"/>
    <w:rsid w:val="00341630"/>
    <w:rsid w:val="0036031C"/>
    <w:rsid w:val="00382AE9"/>
    <w:rsid w:val="003A6129"/>
    <w:rsid w:val="003C2D71"/>
    <w:rsid w:val="003C3A05"/>
    <w:rsid w:val="003D3BDE"/>
    <w:rsid w:val="003E1C92"/>
    <w:rsid w:val="003E6D18"/>
    <w:rsid w:val="003F5FD3"/>
    <w:rsid w:val="0040420F"/>
    <w:rsid w:val="00426FD3"/>
    <w:rsid w:val="00443E14"/>
    <w:rsid w:val="004527DF"/>
    <w:rsid w:val="00461F75"/>
    <w:rsid w:val="00464A3F"/>
    <w:rsid w:val="0048406B"/>
    <w:rsid w:val="00494B9B"/>
    <w:rsid w:val="004A29AA"/>
    <w:rsid w:val="004B6969"/>
    <w:rsid w:val="004C2DA4"/>
    <w:rsid w:val="004F3A71"/>
    <w:rsid w:val="00516340"/>
    <w:rsid w:val="00521DE8"/>
    <w:rsid w:val="00526546"/>
    <w:rsid w:val="005519C7"/>
    <w:rsid w:val="00551B89"/>
    <w:rsid w:val="00555B01"/>
    <w:rsid w:val="005569A2"/>
    <w:rsid w:val="005639A4"/>
    <w:rsid w:val="00564D01"/>
    <w:rsid w:val="00591617"/>
    <w:rsid w:val="005A659E"/>
    <w:rsid w:val="006352B9"/>
    <w:rsid w:val="00636C42"/>
    <w:rsid w:val="00642F1A"/>
    <w:rsid w:val="006615AC"/>
    <w:rsid w:val="0066521C"/>
    <w:rsid w:val="00683169"/>
    <w:rsid w:val="00683320"/>
    <w:rsid w:val="006834AC"/>
    <w:rsid w:val="00691ABD"/>
    <w:rsid w:val="0069253C"/>
    <w:rsid w:val="006A7BB4"/>
    <w:rsid w:val="006B2B6B"/>
    <w:rsid w:val="006B397E"/>
    <w:rsid w:val="006B5335"/>
    <w:rsid w:val="006B5F50"/>
    <w:rsid w:val="006E74B2"/>
    <w:rsid w:val="006F3503"/>
    <w:rsid w:val="00707E1E"/>
    <w:rsid w:val="00715BAE"/>
    <w:rsid w:val="007166FA"/>
    <w:rsid w:val="00742D95"/>
    <w:rsid w:val="00745136"/>
    <w:rsid w:val="00763024"/>
    <w:rsid w:val="0079495D"/>
    <w:rsid w:val="00797DEC"/>
    <w:rsid w:val="007A061F"/>
    <w:rsid w:val="007A7230"/>
    <w:rsid w:val="007E7068"/>
    <w:rsid w:val="0081683A"/>
    <w:rsid w:val="008170D3"/>
    <w:rsid w:val="008174C9"/>
    <w:rsid w:val="008238F1"/>
    <w:rsid w:val="008360BA"/>
    <w:rsid w:val="00837B83"/>
    <w:rsid w:val="00837F07"/>
    <w:rsid w:val="00855E6E"/>
    <w:rsid w:val="00856864"/>
    <w:rsid w:val="00866B91"/>
    <w:rsid w:val="00873B59"/>
    <w:rsid w:val="00912F76"/>
    <w:rsid w:val="009142D0"/>
    <w:rsid w:val="00915F45"/>
    <w:rsid w:val="009231B6"/>
    <w:rsid w:val="00926FCA"/>
    <w:rsid w:val="00930608"/>
    <w:rsid w:val="00951DA0"/>
    <w:rsid w:val="0095434D"/>
    <w:rsid w:val="00967930"/>
    <w:rsid w:val="00967A74"/>
    <w:rsid w:val="0097260E"/>
    <w:rsid w:val="00977D7F"/>
    <w:rsid w:val="00983A11"/>
    <w:rsid w:val="0099510C"/>
    <w:rsid w:val="009A5346"/>
    <w:rsid w:val="009B5270"/>
    <w:rsid w:val="009B5BC9"/>
    <w:rsid w:val="009E3DD5"/>
    <w:rsid w:val="009F0415"/>
    <w:rsid w:val="009F3103"/>
    <w:rsid w:val="009F464C"/>
    <w:rsid w:val="00A21706"/>
    <w:rsid w:val="00A341E9"/>
    <w:rsid w:val="00A41DE5"/>
    <w:rsid w:val="00A74F73"/>
    <w:rsid w:val="00A92580"/>
    <w:rsid w:val="00A93082"/>
    <w:rsid w:val="00A9663F"/>
    <w:rsid w:val="00AA73F3"/>
    <w:rsid w:val="00AB016F"/>
    <w:rsid w:val="00AB4349"/>
    <w:rsid w:val="00AB5CBF"/>
    <w:rsid w:val="00AC2ED8"/>
    <w:rsid w:val="00AC5278"/>
    <w:rsid w:val="00AD7203"/>
    <w:rsid w:val="00AF697A"/>
    <w:rsid w:val="00B03C9D"/>
    <w:rsid w:val="00B064BA"/>
    <w:rsid w:val="00B1211A"/>
    <w:rsid w:val="00B127A9"/>
    <w:rsid w:val="00B135FF"/>
    <w:rsid w:val="00B17357"/>
    <w:rsid w:val="00B21BAA"/>
    <w:rsid w:val="00B21D7B"/>
    <w:rsid w:val="00B321C6"/>
    <w:rsid w:val="00B5065D"/>
    <w:rsid w:val="00B54834"/>
    <w:rsid w:val="00B61A81"/>
    <w:rsid w:val="00B750F7"/>
    <w:rsid w:val="00B90DE2"/>
    <w:rsid w:val="00B94C8A"/>
    <w:rsid w:val="00BA3ABC"/>
    <w:rsid w:val="00BA6FD0"/>
    <w:rsid w:val="00C02076"/>
    <w:rsid w:val="00C02985"/>
    <w:rsid w:val="00C215E7"/>
    <w:rsid w:val="00C2281F"/>
    <w:rsid w:val="00C279B2"/>
    <w:rsid w:val="00C37697"/>
    <w:rsid w:val="00C45B59"/>
    <w:rsid w:val="00C50D63"/>
    <w:rsid w:val="00C60698"/>
    <w:rsid w:val="00C64B45"/>
    <w:rsid w:val="00C8019F"/>
    <w:rsid w:val="00C91984"/>
    <w:rsid w:val="00CA7EB4"/>
    <w:rsid w:val="00CE2B5F"/>
    <w:rsid w:val="00D03AEB"/>
    <w:rsid w:val="00D06E29"/>
    <w:rsid w:val="00D24CA6"/>
    <w:rsid w:val="00D42495"/>
    <w:rsid w:val="00D477DC"/>
    <w:rsid w:val="00D5275E"/>
    <w:rsid w:val="00D83324"/>
    <w:rsid w:val="00D90EC1"/>
    <w:rsid w:val="00D945CE"/>
    <w:rsid w:val="00DB7DC0"/>
    <w:rsid w:val="00DD77AD"/>
    <w:rsid w:val="00DF588B"/>
    <w:rsid w:val="00E14839"/>
    <w:rsid w:val="00E17CDE"/>
    <w:rsid w:val="00E2700E"/>
    <w:rsid w:val="00E30AE0"/>
    <w:rsid w:val="00E33314"/>
    <w:rsid w:val="00E334A3"/>
    <w:rsid w:val="00E42C3A"/>
    <w:rsid w:val="00E451BF"/>
    <w:rsid w:val="00E54F79"/>
    <w:rsid w:val="00E6654F"/>
    <w:rsid w:val="00E726F4"/>
    <w:rsid w:val="00E80B56"/>
    <w:rsid w:val="00E80EA4"/>
    <w:rsid w:val="00EA27A3"/>
    <w:rsid w:val="00EA7213"/>
    <w:rsid w:val="00EB3EDD"/>
    <w:rsid w:val="00ED3E33"/>
    <w:rsid w:val="00EE50DF"/>
    <w:rsid w:val="00EE7C73"/>
    <w:rsid w:val="00EF2BA5"/>
    <w:rsid w:val="00EF3596"/>
    <w:rsid w:val="00F15BA1"/>
    <w:rsid w:val="00F166EF"/>
    <w:rsid w:val="00F47393"/>
    <w:rsid w:val="00F74A4B"/>
    <w:rsid w:val="00F86D37"/>
    <w:rsid w:val="00FA7EC0"/>
    <w:rsid w:val="00FC3A3E"/>
    <w:rsid w:val="00FD1292"/>
    <w:rsid w:val="00FF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687FB6"/>
  <w15:chartTrackingRefBased/>
  <w15:docId w15:val="{BC1A5837-754D-4DEC-B709-27AC68FC91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宋体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1D7B"/>
    <w:pPr>
      <w:widowControl w:val="0"/>
      <w:jc w:val="both"/>
    </w:pPr>
    <w:rPr>
      <w:rFonts w:eastAsiaTheme="minorEastAsia"/>
    </w:rPr>
  </w:style>
  <w:style w:type="paragraph" w:styleId="2">
    <w:name w:val="heading 2"/>
    <w:basedOn w:val="a"/>
    <w:link w:val="20"/>
    <w:uiPriority w:val="9"/>
    <w:unhideWhenUsed/>
    <w:qFormat/>
    <w:rsid w:val="00866B91"/>
    <w:pPr>
      <w:jc w:val="left"/>
      <w:outlineLvl w:val="1"/>
    </w:pPr>
    <w:rPr>
      <w:rFonts w:ascii="宋体" w:eastAsia="宋体" w:hAnsi="宋体"/>
      <w:kern w:val="0"/>
      <w:sz w:val="27"/>
      <w:szCs w:val="27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2C3A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标题 2 字符"/>
    <w:basedOn w:val="a0"/>
    <w:link w:val="2"/>
    <w:uiPriority w:val="9"/>
    <w:rsid w:val="00866B91"/>
    <w:rPr>
      <w:rFonts w:ascii="宋体" w:hAnsi="宋体"/>
      <w:kern w:val="0"/>
      <w:sz w:val="27"/>
      <w:szCs w:val="27"/>
      <w:lang w:eastAsia="en-US"/>
    </w:rPr>
  </w:style>
  <w:style w:type="paragraph" w:styleId="a3">
    <w:name w:val="Body Text"/>
    <w:basedOn w:val="a"/>
    <w:link w:val="a4"/>
    <w:uiPriority w:val="1"/>
    <w:qFormat/>
    <w:rsid w:val="00866B91"/>
    <w:pPr>
      <w:ind w:left="788"/>
      <w:jc w:val="left"/>
    </w:pPr>
    <w:rPr>
      <w:rFonts w:ascii="宋体" w:eastAsia="宋体" w:hAnsi="宋体"/>
      <w:kern w:val="0"/>
      <w:sz w:val="26"/>
      <w:szCs w:val="26"/>
      <w:lang w:eastAsia="en-US"/>
    </w:rPr>
  </w:style>
  <w:style w:type="character" w:customStyle="1" w:styleId="a4">
    <w:name w:val="正文文本 字符"/>
    <w:basedOn w:val="a0"/>
    <w:link w:val="a3"/>
    <w:uiPriority w:val="1"/>
    <w:rsid w:val="00866B91"/>
    <w:rPr>
      <w:rFonts w:ascii="宋体" w:hAnsi="宋体"/>
      <w:kern w:val="0"/>
      <w:sz w:val="26"/>
      <w:szCs w:val="26"/>
      <w:lang w:eastAsia="en-US"/>
    </w:rPr>
  </w:style>
  <w:style w:type="paragraph" w:styleId="a5">
    <w:name w:val="List Paragraph"/>
    <w:basedOn w:val="a"/>
    <w:uiPriority w:val="34"/>
    <w:qFormat/>
    <w:rsid w:val="00866B91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6069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0698"/>
    <w:rPr>
      <w:rFonts w:eastAsiaTheme="minorEastAsia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C6069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C60698"/>
    <w:rPr>
      <w:rFonts w:eastAsiaTheme="minorEastAsia"/>
      <w:sz w:val="18"/>
      <w:szCs w:val="18"/>
    </w:rPr>
  </w:style>
  <w:style w:type="character" w:styleId="aa">
    <w:name w:val="Hyperlink"/>
    <w:basedOn w:val="a0"/>
    <w:uiPriority w:val="99"/>
    <w:unhideWhenUsed/>
    <w:rsid w:val="0052654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26546"/>
    <w:rPr>
      <w:color w:val="605E5C"/>
      <w:shd w:val="clear" w:color="auto" w:fill="E1DFDD"/>
    </w:rPr>
  </w:style>
  <w:style w:type="table" w:styleId="1-3">
    <w:name w:val="Grid Table 1 Light Accent 3"/>
    <w:basedOn w:val="a1"/>
    <w:uiPriority w:val="46"/>
    <w:rsid w:val="006352B9"/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30">
    <w:name w:val="标题 3 字符"/>
    <w:basedOn w:val="a0"/>
    <w:link w:val="3"/>
    <w:uiPriority w:val="9"/>
    <w:semiHidden/>
    <w:rsid w:val="00E42C3A"/>
    <w:rPr>
      <w:rFonts w:eastAsiaTheme="minorEastAsia"/>
      <w:b/>
      <w:bCs/>
      <w:sz w:val="32"/>
      <w:szCs w:val="32"/>
    </w:rPr>
  </w:style>
  <w:style w:type="paragraph" w:customStyle="1" w:styleId="vsbcontentstart">
    <w:name w:val="vsbcontent_start"/>
    <w:basedOn w:val="a"/>
    <w:rsid w:val="00E42C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b">
    <w:name w:val="Normal (Web)"/>
    <w:basedOn w:val="a"/>
    <w:uiPriority w:val="99"/>
    <w:semiHidden/>
    <w:unhideWhenUsed/>
    <w:rsid w:val="00E42C3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vsbcontentend">
    <w:name w:val="vsbcontent_end"/>
    <w:basedOn w:val="a"/>
    <w:rsid w:val="005639A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c">
    <w:name w:val="Strong"/>
    <w:basedOn w:val="a0"/>
    <w:uiPriority w:val="22"/>
    <w:qFormat/>
    <w:rsid w:val="003C3A05"/>
    <w:rPr>
      <w:b/>
      <w:bCs/>
    </w:rPr>
  </w:style>
  <w:style w:type="character" w:styleId="ad">
    <w:name w:val="FollowedHyperlink"/>
    <w:basedOn w:val="a0"/>
    <w:uiPriority w:val="99"/>
    <w:semiHidden/>
    <w:unhideWhenUsed/>
    <w:rsid w:val="00B90DE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10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3547">
          <w:marLeft w:val="0"/>
          <w:marRight w:val="0"/>
          <w:marTop w:val="150"/>
          <w:marBottom w:val="750"/>
          <w:divBdr>
            <w:top w:val="none" w:sz="0" w:space="0" w:color="auto"/>
            <w:left w:val="none" w:sz="0" w:space="0" w:color="auto"/>
            <w:bottom w:val="single" w:sz="12" w:space="23" w:color="E1E1E1"/>
            <w:right w:val="none" w:sz="0" w:space="0" w:color="auto"/>
          </w:divBdr>
        </w:div>
        <w:div w:id="40030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43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53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896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1407</Characters>
  <Application>Microsoft Office Word</Application>
  <DocSecurity>0</DocSecurity>
  <Lines>11</Lines>
  <Paragraphs>3</Paragraphs>
  <ScaleCrop>false</ScaleCrop>
  <Company/>
  <LinksUpToDate>false</LinksUpToDate>
  <CharactersWithSpaces>1650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Dell</cp:lastModifiedBy>
  <cp:revision>3</cp:revision>
  <cp:lastPrinted>2024-03-28T09:40:00Z</cp:lastPrinted>
  <dcterms:created xsi:type="dcterms:W3CDTF">2024-03-29T03:59:00Z</dcterms:created>
  <dcterms:modified xsi:type="dcterms:W3CDTF">2024-03-29T04:01:00Z</dcterms:modified>
</cp:coreProperties>
</file>