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2402" w:rsidRDefault="0081001C">
      <w:pPr>
        <w:spacing w:line="560" w:lineRule="exact"/>
        <w:jc w:val="center"/>
        <w:rPr>
          <w:rFonts w:ascii="黑体" w:eastAsia="黑体" w:hAnsi="黑体"/>
          <w:sz w:val="44"/>
          <w:szCs w:val="44"/>
        </w:rPr>
      </w:pPr>
      <w:r>
        <w:rPr>
          <w:rFonts w:ascii="黑体" w:eastAsia="黑体" w:hAnsi="黑体" w:hint="eastAsia"/>
          <w:sz w:val="32"/>
          <w:szCs w:val="32"/>
        </w:rPr>
        <w:t xml:space="preserve"> </w:t>
      </w:r>
      <w:r>
        <w:rPr>
          <w:rFonts w:ascii="黑体" w:eastAsia="黑体" w:hAnsi="黑体"/>
          <w:sz w:val="32"/>
          <w:szCs w:val="32"/>
        </w:rPr>
        <w:t>《</w:t>
      </w:r>
      <w:r>
        <w:rPr>
          <w:rFonts w:ascii="黑体" w:eastAsia="黑体" w:hAnsi="黑体" w:hint="eastAsia"/>
          <w:sz w:val="32"/>
          <w:szCs w:val="32"/>
        </w:rPr>
        <w:t>审计学》教学大纲</w:t>
      </w:r>
    </w:p>
    <w:p w:rsidR="00C52402" w:rsidRDefault="00C52402">
      <w:pPr>
        <w:spacing w:line="560" w:lineRule="exact"/>
        <w:rPr>
          <w:rFonts w:ascii="仿宋_GB2312" w:eastAsia="仿宋_GB2312"/>
          <w:sz w:val="32"/>
          <w:szCs w:val="32"/>
        </w:rPr>
      </w:pPr>
    </w:p>
    <w:p w:rsidR="00C52402" w:rsidRDefault="0081001C">
      <w:pPr>
        <w:pStyle w:val="af"/>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课程编号：</w:t>
      </w:r>
      <w:r>
        <w:rPr>
          <w:rFonts w:ascii="黑体" w:eastAsia="黑体" w:hAnsi="黑体"/>
          <w:sz w:val="28"/>
          <w:szCs w:val="28"/>
        </w:rPr>
        <w:t>040263B</w:t>
      </w:r>
    </w:p>
    <w:p w:rsidR="00C52402" w:rsidRDefault="0081001C">
      <w:pPr>
        <w:pStyle w:val="af"/>
        <w:tabs>
          <w:tab w:val="left" w:pos="0"/>
        </w:tabs>
        <w:spacing w:before="0" w:after="0" w:line="560" w:lineRule="exact"/>
        <w:ind w:firstLineChars="200" w:firstLine="560"/>
        <w:jc w:val="both"/>
        <w:rPr>
          <w:sz w:val="28"/>
          <w:szCs w:val="28"/>
        </w:rPr>
      </w:pPr>
      <w:r>
        <w:rPr>
          <w:rFonts w:ascii="黑体" w:eastAsia="黑体" w:hAnsi="黑体" w:hint="eastAsia"/>
          <w:sz w:val="28"/>
          <w:szCs w:val="28"/>
        </w:rPr>
        <w:t>课程类型：</w:t>
      </w:r>
      <w:r>
        <w:rPr>
          <w:rFonts w:hint="eastAsia"/>
          <w:sz w:val="28"/>
          <w:szCs w:val="28"/>
        </w:rPr>
        <w:t>□通识教育必修课</w:t>
      </w:r>
      <w:r>
        <w:rPr>
          <w:rFonts w:hint="eastAsia"/>
          <w:sz w:val="28"/>
          <w:szCs w:val="28"/>
        </w:rPr>
        <w:t xml:space="preserve">  </w:t>
      </w:r>
      <w:r>
        <w:rPr>
          <w:rFonts w:hint="eastAsia"/>
          <w:sz w:val="28"/>
          <w:szCs w:val="28"/>
        </w:rPr>
        <w:t>□通识教育选修课</w:t>
      </w:r>
    </w:p>
    <w:p w:rsidR="00C52402" w:rsidRDefault="0081001C">
      <w:pPr>
        <w:pStyle w:val="af"/>
        <w:tabs>
          <w:tab w:val="left" w:pos="0"/>
        </w:tabs>
        <w:spacing w:before="0" w:after="0" w:line="560" w:lineRule="exact"/>
        <w:ind w:firstLineChars="700" w:firstLine="1960"/>
        <w:jc w:val="both"/>
        <w:rPr>
          <w:sz w:val="28"/>
          <w:szCs w:val="28"/>
        </w:rPr>
      </w:pPr>
      <w:r>
        <w:rPr>
          <w:rFonts w:hint="eastAsia"/>
          <w:sz w:val="28"/>
          <w:szCs w:val="28"/>
        </w:rPr>
        <w:t>□学科基础课</w:t>
      </w:r>
      <w:r>
        <w:rPr>
          <w:rFonts w:hint="eastAsia"/>
          <w:sz w:val="28"/>
          <w:szCs w:val="28"/>
        </w:rPr>
        <w:t xml:space="preserve">      </w:t>
      </w:r>
      <w:r>
        <w:rPr>
          <w:rFonts w:hint="eastAsia"/>
          <w:sz w:val="28"/>
          <w:szCs w:val="28"/>
        </w:rPr>
        <w:t>□专业核心课</w:t>
      </w:r>
    </w:p>
    <w:p w:rsidR="00C52402" w:rsidRDefault="0081001C">
      <w:pPr>
        <w:pStyle w:val="af"/>
        <w:tabs>
          <w:tab w:val="left" w:pos="0"/>
        </w:tabs>
        <w:spacing w:before="0" w:after="0" w:line="560" w:lineRule="exact"/>
        <w:ind w:firstLineChars="700" w:firstLine="1960"/>
        <w:jc w:val="both"/>
        <w:rPr>
          <w:sz w:val="28"/>
          <w:szCs w:val="28"/>
        </w:rPr>
      </w:pPr>
      <w:r>
        <w:rPr>
          <w:rFonts w:hint="eastAsia"/>
          <w:sz w:val="28"/>
          <w:szCs w:val="28"/>
        </w:rPr>
        <w:t>☑专业提升课</w:t>
      </w:r>
      <w:r>
        <w:rPr>
          <w:rFonts w:hint="eastAsia"/>
          <w:sz w:val="28"/>
          <w:szCs w:val="28"/>
        </w:rPr>
        <w:t xml:space="preserve">      </w:t>
      </w:r>
    </w:p>
    <w:p w:rsidR="00C52402" w:rsidRDefault="0081001C">
      <w:pPr>
        <w:pStyle w:val="af"/>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总</w:t>
      </w:r>
      <w:r>
        <w:rPr>
          <w:rFonts w:ascii="黑体" w:eastAsia="黑体" w:hAnsi="黑体" w:hint="eastAsia"/>
          <w:sz w:val="28"/>
          <w:szCs w:val="28"/>
        </w:rPr>
        <w:t xml:space="preserve"> </w:t>
      </w:r>
      <w:r>
        <w:rPr>
          <w:rFonts w:ascii="黑体" w:eastAsia="黑体" w:hAnsi="黑体" w:hint="eastAsia"/>
          <w:sz w:val="28"/>
          <w:szCs w:val="28"/>
        </w:rPr>
        <w:t>学</w:t>
      </w:r>
      <w:r>
        <w:rPr>
          <w:rFonts w:ascii="黑体" w:eastAsia="黑体" w:hAnsi="黑体" w:hint="eastAsia"/>
          <w:sz w:val="28"/>
          <w:szCs w:val="28"/>
        </w:rPr>
        <w:t xml:space="preserve"> </w:t>
      </w:r>
      <w:r>
        <w:rPr>
          <w:rFonts w:ascii="黑体" w:eastAsia="黑体" w:hAnsi="黑体" w:hint="eastAsia"/>
          <w:sz w:val="28"/>
          <w:szCs w:val="28"/>
        </w:rPr>
        <w:t>时：</w:t>
      </w:r>
      <w:r>
        <w:rPr>
          <w:rFonts w:asciiTheme="minorEastAsia" w:eastAsiaTheme="minorEastAsia" w:hAnsiTheme="minorEastAsia" w:hint="eastAsia"/>
          <w:sz w:val="28"/>
          <w:szCs w:val="28"/>
        </w:rPr>
        <w:t>48</w:t>
      </w:r>
      <w:r>
        <w:rPr>
          <w:rFonts w:ascii="黑体" w:eastAsia="黑体" w:hAnsi="黑体" w:hint="eastAsia"/>
          <w:sz w:val="28"/>
          <w:szCs w:val="28"/>
        </w:rPr>
        <w:t xml:space="preserve">    </w:t>
      </w:r>
      <w:r>
        <w:rPr>
          <w:rFonts w:ascii="黑体" w:eastAsia="黑体" w:hAnsi="黑体" w:hint="eastAsia"/>
          <w:sz w:val="28"/>
          <w:szCs w:val="28"/>
        </w:rPr>
        <w:t>讲课学时：</w:t>
      </w:r>
      <w:r>
        <w:rPr>
          <w:rFonts w:asciiTheme="minorEastAsia" w:eastAsiaTheme="minorEastAsia" w:hAnsiTheme="minorEastAsia" w:hint="eastAsia"/>
          <w:sz w:val="28"/>
          <w:szCs w:val="28"/>
        </w:rPr>
        <w:t xml:space="preserve">38 </w:t>
      </w:r>
      <w:r>
        <w:rPr>
          <w:rFonts w:ascii="黑体" w:eastAsia="黑体" w:hAnsi="黑体" w:hint="eastAsia"/>
          <w:sz w:val="28"/>
          <w:szCs w:val="28"/>
        </w:rPr>
        <w:t xml:space="preserve">   </w:t>
      </w:r>
      <w:r>
        <w:rPr>
          <w:rFonts w:ascii="黑体" w:eastAsia="黑体" w:hAnsi="黑体" w:hint="eastAsia"/>
          <w:sz w:val="28"/>
          <w:szCs w:val="28"/>
        </w:rPr>
        <w:t>实训学时：</w:t>
      </w:r>
      <w:r>
        <w:rPr>
          <w:rFonts w:ascii="黑体" w:eastAsia="黑体" w:hAnsi="黑体" w:hint="eastAsia"/>
          <w:sz w:val="28"/>
          <w:szCs w:val="28"/>
        </w:rPr>
        <w:t>10</w:t>
      </w:r>
    </w:p>
    <w:p w:rsidR="00C52402" w:rsidRDefault="0081001C">
      <w:pPr>
        <w:pStyle w:val="af"/>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学　　分：</w:t>
      </w:r>
      <w:r>
        <w:rPr>
          <w:rFonts w:asciiTheme="minorEastAsia" w:eastAsiaTheme="minorEastAsia" w:hAnsiTheme="minorEastAsia" w:hint="eastAsia"/>
          <w:sz w:val="28"/>
          <w:szCs w:val="28"/>
        </w:rPr>
        <w:t>3</w:t>
      </w:r>
    </w:p>
    <w:p w:rsidR="00C52402" w:rsidRDefault="0081001C">
      <w:pPr>
        <w:pStyle w:val="af"/>
        <w:tabs>
          <w:tab w:val="left" w:pos="0"/>
        </w:tabs>
        <w:spacing w:before="0" w:after="0" w:line="560" w:lineRule="exact"/>
        <w:ind w:firstLineChars="200" w:firstLine="560"/>
        <w:jc w:val="both"/>
        <w:rPr>
          <w:rFonts w:ascii="黑体" w:eastAsiaTheme="minorEastAsia" w:hAnsi="黑体"/>
          <w:sz w:val="28"/>
          <w:szCs w:val="28"/>
        </w:rPr>
      </w:pPr>
      <w:r>
        <w:rPr>
          <w:rFonts w:ascii="黑体" w:eastAsia="黑体" w:hAnsi="黑体" w:hint="eastAsia"/>
          <w:sz w:val="28"/>
          <w:szCs w:val="28"/>
        </w:rPr>
        <w:t>考试</w:t>
      </w:r>
      <w:r>
        <w:rPr>
          <w:rFonts w:ascii="黑体" w:eastAsia="黑体" w:hAnsi="黑体"/>
          <w:sz w:val="28"/>
          <w:szCs w:val="28"/>
        </w:rPr>
        <w:t>类型：</w:t>
      </w:r>
      <w:r>
        <w:rPr>
          <w:rFonts w:asciiTheme="minorEastAsia" w:eastAsiaTheme="minorEastAsia" w:hAnsiTheme="minorEastAsia" w:hint="eastAsia"/>
          <w:sz w:val="28"/>
          <w:szCs w:val="28"/>
        </w:rPr>
        <w:t>□考试</w:t>
      </w:r>
      <w:r>
        <w:rPr>
          <w:rFonts w:asciiTheme="minorEastAsia" w:eastAsiaTheme="minorEastAsia" w:hAnsiTheme="minorEastAsia" w:hint="eastAsia"/>
          <w:sz w:val="28"/>
          <w:szCs w:val="28"/>
        </w:rPr>
        <w:t xml:space="preserve">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☑考查</w:t>
      </w:r>
    </w:p>
    <w:p w:rsidR="00C52402" w:rsidRDefault="0081001C">
      <w:pPr>
        <w:pStyle w:val="af"/>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黑体" w:eastAsia="黑体" w:hAnsi="黑体" w:hint="eastAsia"/>
          <w:sz w:val="28"/>
          <w:szCs w:val="28"/>
        </w:rPr>
        <w:t>适用对象：</w:t>
      </w:r>
      <w:r>
        <w:rPr>
          <w:rFonts w:hint="eastAsia"/>
          <w:sz w:val="28"/>
          <w:szCs w:val="28"/>
        </w:rPr>
        <w:t>外</w:t>
      </w:r>
      <w:r>
        <w:rPr>
          <w:rFonts w:hint="eastAsia"/>
          <w:sz w:val="28"/>
          <w:szCs w:val="28"/>
        </w:rPr>
        <w:t>专业</w:t>
      </w:r>
    </w:p>
    <w:p w:rsidR="00C52402" w:rsidRDefault="0081001C">
      <w:pPr>
        <w:pStyle w:val="af"/>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□是</w:t>
      </w:r>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否</w:t>
      </w:r>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同意</w:t>
      </w:r>
      <w:r>
        <w:rPr>
          <w:rFonts w:asciiTheme="minorEastAsia" w:eastAsiaTheme="minorEastAsia" w:hAnsiTheme="minorEastAsia"/>
          <w:sz w:val="28"/>
          <w:szCs w:val="28"/>
        </w:rPr>
        <w:t>作为其他专业</w:t>
      </w:r>
      <w:r>
        <w:rPr>
          <w:rFonts w:asciiTheme="minorEastAsia" w:eastAsiaTheme="minorEastAsia" w:hAnsiTheme="minorEastAsia" w:hint="eastAsia"/>
          <w:sz w:val="28"/>
          <w:szCs w:val="28"/>
        </w:rPr>
        <w:t>学生选修的专业拓展课</w:t>
      </w:r>
    </w:p>
    <w:p w:rsidR="00C52402" w:rsidRDefault="0081001C">
      <w:pPr>
        <w:pStyle w:val="af"/>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（类型为“通识教育必修课”“通识教育选修课”的课程不需勾选）</w:t>
      </w:r>
    </w:p>
    <w:p w:rsidR="00C52402" w:rsidRDefault="0081001C">
      <w:pPr>
        <w:pStyle w:val="af"/>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先修课程：</w:t>
      </w:r>
      <w:r>
        <w:rPr>
          <w:rFonts w:asciiTheme="minorEastAsia" w:eastAsiaTheme="minorEastAsia" w:hAnsiTheme="minorEastAsia" w:hint="eastAsia"/>
          <w:sz w:val="28"/>
          <w:szCs w:val="28"/>
        </w:rPr>
        <w:t>会计学基础、财务会计</w:t>
      </w:r>
    </w:p>
    <w:p w:rsidR="00C52402" w:rsidRDefault="0081001C">
      <w:pPr>
        <w:spacing w:line="560" w:lineRule="exact"/>
        <w:ind w:firstLineChars="200" w:firstLine="480"/>
        <w:rPr>
          <w:rFonts w:ascii="黑体" w:eastAsia="黑体" w:hAnsi="黑体"/>
          <w:sz w:val="24"/>
          <w:szCs w:val="32"/>
        </w:rPr>
      </w:pPr>
      <w:r>
        <w:rPr>
          <w:rFonts w:ascii="黑体" w:eastAsia="黑体" w:hAnsi="黑体" w:hint="eastAsia"/>
          <w:sz w:val="24"/>
          <w:szCs w:val="32"/>
        </w:rPr>
        <w:t>一、教学目标</w:t>
      </w:r>
    </w:p>
    <w:p w:rsidR="00C52402" w:rsidRDefault="0081001C">
      <w:pPr>
        <w:pStyle w:val="a5"/>
        <w:spacing w:line="560" w:lineRule="exact"/>
        <w:rPr>
          <w:rFonts w:ascii="宋体" w:hAnsi="宋体"/>
        </w:rPr>
      </w:pPr>
      <w:r>
        <w:rPr>
          <w:rFonts w:ascii="宋体" w:hAnsi="宋体" w:hint="eastAsia"/>
        </w:rPr>
        <w:t>本课程主要研究审计的基本理论和审计思路、审计流程和审计方案的选择，围绕如何在实务工作中坚守职业道德、开展审计工作展开教学；旨在学生专业基础上对相关领域的知识进行拓展，对专业能力和素养进行提升和补充，强调职业道德。具体而言，本课程意在实现：</w:t>
      </w:r>
    </w:p>
    <w:p w:rsidR="00C52402" w:rsidRDefault="0081001C">
      <w:pPr>
        <w:pStyle w:val="a5"/>
        <w:spacing w:line="560" w:lineRule="exact"/>
        <w:rPr>
          <w:rFonts w:ascii="宋体" w:hAnsi="宋体"/>
        </w:rPr>
      </w:pPr>
      <w:r>
        <w:rPr>
          <w:rFonts w:ascii="宋体" w:hAnsi="宋体" w:hint="eastAsia"/>
          <w:lang w:val="en-US"/>
        </w:rPr>
        <w:t>1</w:t>
      </w:r>
      <w:r>
        <w:rPr>
          <w:rFonts w:ascii="宋体" w:hAnsi="宋体" w:hint="eastAsia"/>
          <w:lang w:val="en-US"/>
        </w:rPr>
        <w:t>、</w:t>
      </w:r>
      <w:r>
        <w:rPr>
          <w:rFonts w:ascii="宋体" w:hAnsi="宋体" w:hint="eastAsia"/>
          <w:b/>
          <w:bCs/>
        </w:rPr>
        <w:t>目标</w:t>
      </w:r>
      <w:r>
        <w:rPr>
          <w:rFonts w:ascii="宋体" w:hAnsi="宋体" w:hint="eastAsia"/>
          <w:b/>
          <w:bCs/>
        </w:rPr>
        <w:t>1</w:t>
      </w:r>
      <w:r>
        <w:rPr>
          <w:rFonts w:ascii="宋体" w:hAnsi="宋体" w:hint="eastAsia"/>
          <w:b/>
          <w:bCs/>
        </w:rPr>
        <w:t>：</w:t>
      </w:r>
      <w:r>
        <w:rPr>
          <w:rFonts w:ascii="宋体" w:hAnsi="宋体" w:hint="eastAsia"/>
          <w:lang w:val="en-US"/>
        </w:rPr>
        <w:t>本</w:t>
      </w:r>
      <w:r>
        <w:rPr>
          <w:rFonts w:ascii="宋体" w:hAnsi="宋体" w:hint="eastAsia"/>
        </w:rPr>
        <w:t>课程思政教学目标</w:t>
      </w:r>
      <w:r>
        <w:rPr>
          <w:rFonts w:ascii="宋体" w:hAnsi="宋体" w:hint="eastAsia"/>
          <w:lang w:val="en-US"/>
        </w:rPr>
        <w:t>是</w:t>
      </w:r>
      <w:r>
        <w:rPr>
          <w:rFonts w:ascii="宋体" w:hAnsi="宋体" w:hint="eastAsia"/>
        </w:rPr>
        <w:t>培养学生的职业道德，做具备诚信、独立性、客观和公正以及有良好职业行为的审计人，明确注册会计师职业的使命感和对社会的责任，让学生意识到职业道德乃立身之本。</w:t>
      </w:r>
    </w:p>
    <w:p w:rsidR="00C52402" w:rsidRDefault="0081001C">
      <w:pPr>
        <w:pStyle w:val="a5"/>
        <w:spacing w:line="560" w:lineRule="exact"/>
        <w:rPr>
          <w:rFonts w:ascii="宋体" w:hAnsi="宋体"/>
        </w:rPr>
      </w:pPr>
      <w:r>
        <w:rPr>
          <w:rFonts w:ascii="宋体" w:hAnsi="宋体" w:hint="eastAsia"/>
          <w:lang w:val="en-US"/>
        </w:rPr>
        <w:t>2</w:t>
      </w:r>
      <w:r>
        <w:rPr>
          <w:rFonts w:ascii="宋体" w:hAnsi="宋体" w:hint="eastAsia"/>
          <w:lang w:val="en-US"/>
        </w:rPr>
        <w:t>、</w:t>
      </w:r>
      <w:r>
        <w:rPr>
          <w:rFonts w:ascii="宋体" w:hAnsi="宋体" w:hint="eastAsia"/>
          <w:b/>
          <w:bCs/>
          <w:lang w:val="en-US"/>
        </w:rPr>
        <w:t>目标</w:t>
      </w:r>
      <w:r>
        <w:rPr>
          <w:rFonts w:ascii="宋体" w:hAnsi="宋体" w:hint="eastAsia"/>
          <w:b/>
          <w:bCs/>
          <w:lang w:val="en-US"/>
        </w:rPr>
        <w:t>2</w:t>
      </w:r>
      <w:r>
        <w:rPr>
          <w:rFonts w:ascii="宋体" w:hAnsi="宋体" w:hint="eastAsia"/>
          <w:b/>
          <w:bCs/>
          <w:lang w:val="en-US"/>
        </w:rPr>
        <w:t>：</w:t>
      </w:r>
      <w:r>
        <w:rPr>
          <w:rFonts w:ascii="宋体" w:hAnsi="宋体" w:hint="eastAsia"/>
          <w:lang w:val="en-US"/>
        </w:rPr>
        <w:t>使</w:t>
      </w:r>
      <w:r>
        <w:rPr>
          <w:rFonts w:ascii="宋体" w:hAnsi="宋体" w:hint="eastAsia"/>
        </w:rPr>
        <w:t>学生掌握审计学中的基本概念、基本准则、基本内容和基本方法，</w:t>
      </w:r>
      <w:r>
        <w:rPr>
          <w:rFonts w:ascii="宋体" w:hAnsi="宋体" w:hint="eastAsia"/>
        </w:rPr>
        <w:lastRenderedPageBreak/>
        <w:t>理论联系实际，</w:t>
      </w:r>
      <w:r>
        <w:rPr>
          <w:rFonts w:ascii="宋体" w:hAnsi="宋体" w:hint="eastAsia"/>
        </w:rPr>
        <w:t>培养学生们的审计职业素质。</w:t>
      </w:r>
    </w:p>
    <w:p w:rsidR="00C52402" w:rsidRDefault="0081001C">
      <w:pPr>
        <w:pStyle w:val="a5"/>
        <w:spacing w:line="560" w:lineRule="exact"/>
        <w:rPr>
          <w:rFonts w:ascii="宋体" w:hAnsi="宋体"/>
        </w:rPr>
      </w:pPr>
      <w:r>
        <w:rPr>
          <w:rFonts w:ascii="宋体" w:hAnsi="宋体" w:hint="eastAsia"/>
          <w:lang w:val="en-US"/>
        </w:rPr>
        <w:t>3</w:t>
      </w:r>
      <w:r>
        <w:rPr>
          <w:rFonts w:ascii="宋体" w:hAnsi="宋体" w:hint="eastAsia"/>
          <w:lang w:val="en-US"/>
        </w:rPr>
        <w:t>、</w:t>
      </w:r>
      <w:r>
        <w:rPr>
          <w:rFonts w:ascii="宋体" w:hAnsi="宋体" w:hint="eastAsia"/>
          <w:b/>
          <w:bCs/>
        </w:rPr>
        <w:t>目标</w:t>
      </w:r>
      <w:r>
        <w:rPr>
          <w:rFonts w:ascii="宋体" w:hAnsi="宋体" w:hint="eastAsia"/>
          <w:b/>
          <w:bCs/>
          <w:lang w:val="en-US"/>
        </w:rPr>
        <w:t>3</w:t>
      </w:r>
      <w:r>
        <w:rPr>
          <w:rFonts w:ascii="宋体" w:hAnsi="宋体" w:hint="eastAsia"/>
        </w:rPr>
        <w:t>：提升学生分析问题的技能，正确处理审计质量与审计效率、审计收益与审计成本、职业道德与技术经验相结合的关系，树立正确的审计职业道德观念，成为合格的审计人才。</w:t>
      </w:r>
    </w:p>
    <w:p w:rsidR="00C52402" w:rsidRDefault="0081001C">
      <w:pPr>
        <w:pStyle w:val="a5"/>
        <w:spacing w:line="560" w:lineRule="exact"/>
        <w:rPr>
          <w:rFonts w:ascii="宋体" w:hAnsi="宋体"/>
        </w:rPr>
      </w:pPr>
      <w:r>
        <w:rPr>
          <w:rFonts w:ascii="宋体" w:hAnsi="宋体" w:hint="eastAsia"/>
          <w:lang w:val="en-US"/>
        </w:rPr>
        <w:t>4</w:t>
      </w:r>
      <w:r>
        <w:rPr>
          <w:rFonts w:ascii="宋体" w:hAnsi="宋体" w:hint="eastAsia"/>
          <w:lang w:val="en-US"/>
        </w:rPr>
        <w:t>、</w:t>
      </w:r>
      <w:r>
        <w:rPr>
          <w:rFonts w:ascii="宋体" w:hAnsi="宋体" w:hint="eastAsia"/>
          <w:b/>
          <w:bCs/>
        </w:rPr>
        <w:t>目标</w:t>
      </w:r>
      <w:r>
        <w:rPr>
          <w:rFonts w:ascii="宋体" w:hAnsi="宋体" w:hint="eastAsia"/>
          <w:b/>
          <w:bCs/>
          <w:lang w:val="en-US"/>
        </w:rPr>
        <w:t>4</w:t>
      </w:r>
      <w:r>
        <w:rPr>
          <w:rFonts w:ascii="宋体" w:hAnsi="宋体" w:hint="eastAsia"/>
          <w:b/>
          <w:bCs/>
        </w:rPr>
        <w:t>：</w:t>
      </w:r>
      <w:r>
        <w:rPr>
          <w:rFonts w:ascii="宋体" w:hAnsi="宋体" w:hint="eastAsia"/>
        </w:rPr>
        <w:t>培养学生审计实务操作的基本技能，包括审计分析能力、风险识别能力、审计工作协调和沟通能力等。</w:t>
      </w:r>
    </w:p>
    <w:p w:rsidR="00C52402" w:rsidRDefault="0081001C">
      <w:pPr>
        <w:spacing w:line="560" w:lineRule="exact"/>
        <w:ind w:firstLineChars="200" w:firstLine="480"/>
        <w:rPr>
          <w:rFonts w:ascii="仿宋_GB2312" w:eastAsia="仿宋_GB2312"/>
          <w:sz w:val="32"/>
          <w:szCs w:val="32"/>
        </w:rPr>
      </w:pPr>
      <w:r>
        <w:rPr>
          <w:rFonts w:ascii="黑体" w:eastAsia="黑体" w:hAnsi="黑体" w:hint="eastAsia"/>
          <w:bCs/>
          <w:sz w:val="24"/>
          <w:szCs w:val="32"/>
        </w:rPr>
        <w:t>二、教学内容及其与毕业要求的对应关系</w:t>
      </w:r>
    </w:p>
    <w:p w:rsidR="00C52402" w:rsidRDefault="0081001C">
      <w:pPr>
        <w:pStyle w:val="a5"/>
        <w:spacing w:line="560" w:lineRule="exact"/>
        <w:rPr>
          <w:rFonts w:ascii="宋体" w:hAnsi="宋体"/>
          <w:lang w:val="en-US"/>
        </w:rPr>
      </w:pPr>
      <w:r>
        <w:rPr>
          <w:rFonts w:ascii="宋体" w:hAnsi="宋体" w:hint="eastAsia"/>
        </w:rPr>
        <w:t>（</w:t>
      </w:r>
      <w:r>
        <w:rPr>
          <w:rFonts w:ascii="宋体" w:hAnsi="宋体" w:hint="eastAsia"/>
          <w:lang w:val="en-US"/>
        </w:rPr>
        <w:t>一）教学内容</w:t>
      </w:r>
    </w:p>
    <w:p w:rsidR="00C52402" w:rsidRDefault="0081001C">
      <w:pPr>
        <w:pStyle w:val="a5"/>
        <w:spacing w:line="560" w:lineRule="exact"/>
        <w:rPr>
          <w:rFonts w:ascii="宋体" w:hAnsi="宋体"/>
        </w:rPr>
      </w:pPr>
      <w:r>
        <w:rPr>
          <w:rFonts w:ascii="宋体" w:hAnsi="宋体"/>
        </w:rPr>
        <w:t>本课程教学内容讲授上应着重审计基本概念、审计职业道德、审计证据、重要性、风险识别与评估以及审计报告的内容进行重点细讲和精讲，注册会计师法律责任、审计业务承接和审计抽样的内容应粗讲，业务循环部分以能力应用为主，可选择适当的业务循环结合所学审计理论进行讲解。</w:t>
      </w:r>
    </w:p>
    <w:p w:rsidR="00C52402" w:rsidRDefault="0081001C">
      <w:pPr>
        <w:pStyle w:val="a5"/>
        <w:spacing w:line="560" w:lineRule="exact"/>
        <w:rPr>
          <w:rFonts w:ascii="宋体" w:hAnsi="宋体"/>
          <w:lang w:val="en-US"/>
        </w:rPr>
      </w:pPr>
      <w:r>
        <w:rPr>
          <w:rFonts w:ascii="宋体" w:hAnsi="宋体" w:hint="eastAsia"/>
        </w:rPr>
        <w:t>（</w:t>
      </w:r>
      <w:r>
        <w:rPr>
          <w:rFonts w:ascii="宋体" w:hAnsi="宋体" w:hint="eastAsia"/>
          <w:lang w:val="en-US"/>
        </w:rPr>
        <w:t>二）教学方法与手段及实践环节的要求</w:t>
      </w:r>
    </w:p>
    <w:p w:rsidR="00C52402" w:rsidRDefault="0081001C">
      <w:pPr>
        <w:pStyle w:val="a5"/>
        <w:spacing w:line="560" w:lineRule="exact"/>
        <w:rPr>
          <w:rFonts w:ascii="宋体" w:hAnsi="宋体"/>
        </w:rPr>
      </w:pPr>
      <w:r>
        <w:rPr>
          <w:rFonts w:ascii="宋体" w:hAnsi="宋体"/>
        </w:rPr>
        <w:t>审计课程是一门与实践结合紧密的课程，在难点和重点内容的讲授中要注意结合实例和案例，可针对某一问题采用案例分析或课堂讨论的形式来加深学生对知识点的理解。同时，平时课堂的内容讲授也可多结合实际例子，可以列举与学生实际生活有</w:t>
      </w:r>
      <w:r>
        <w:rPr>
          <w:rFonts w:ascii="宋体" w:hAnsi="宋体"/>
        </w:rPr>
        <w:t>关的例子或时事新闻。本课程以教师主讲为主，辅以学生课堂的案例讨论和课下的案例分析和作业练习。本课程的实践环节是不可缺少的，实践内容主要体现为对真实案例的分析和报告，应分配充足的课时给实践环节，并且应注意实践环节与知识讲授的有机结合。</w:t>
      </w:r>
    </w:p>
    <w:p w:rsidR="00C52402" w:rsidRDefault="0081001C">
      <w:pPr>
        <w:pStyle w:val="a5"/>
        <w:spacing w:line="560" w:lineRule="exact"/>
        <w:rPr>
          <w:rFonts w:ascii="宋体" w:hAnsi="宋体"/>
          <w:lang w:val="en-US"/>
        </w:rPr>
      </w:pPr>
      <w:r>
        <w:rPr>
          <w:rFonts w:ascii="宋体" w:hAnsi="宋体" w:hint="eastAsia"/>
        </w:rPr>
        <w:t>（</w:t>
      </w:r>
      <w:r>
        <w:rPr>
          <w:rFonts w:ascii="宋体" w:hAnsi="宋体" w:hint="eastAsia"/>
          <w:lang w:val="en-US"/>
        </w:rPr>
        <w:t>三）与毕业要求的对应关系</w:t>
      </w:r>
    </w:p>
    <w:p w:rsidR="00C52402" w:rsidRDefault="0081001C">
      <w:pPr>
        <w:pStyle w:val="a5"/>
        <w:spacing w:line="560" w:lineRule="exact"/>
        <w:rPr>
          <w:rFonts w:ascii="宋体" w:hAnsi="宋体"/>
        </w:rPr>
      </w:pPr>
      <w:r>
        <w:rPr>
          <w:rFonts w:ascii="宋体" w:hAnsi="宋体"/>
        </w:rPr>
        <w:t>本课程通过对审计相关知识的学习以及对于真实案例的分析等训练，可以培养</w:t>
      </w:r>
      <w:r>
        <w:rPr>
          <w:rFonts w:ascii="宋体" w:hAnsi="宋体"/>
        </w:rPr>
        <w:lastRenderedPageBreak/>
        <w:t>学生的专业敏感度、职业道德、对上市公司财务报表的错报风险识别能力，能够对财务报表的真实性做出判断。这全面提升了学生的职业素养和专业胜任力以及职业道德，为学生的培养满足毕业要求提供了基</w:t>
      </w:r>
      <w:r>
        <w:rPr>
          <w:rFonts w:ascii="宋体" w:hAnsi="宋体"/>
        </w:rPr>
        <w:t>础支撑。</w:t>
      </w:r>
    </w:p>
    <w:p w:rsidR="00C52402" w:rsidRDefault="0081001C">
      <w:pPr>
        <w:pStyle w:val="a5"/>
        <w:spacing w:line="560" w:lineRule="exact"/>
        <w:rPr>
          <w:rFonts w:ascii="宋体" w:hAnsi="宋体"/>
        </w:rPr>
      </w:pPr>
      <w:r>
        <w:rPr>
          <w:rFonts w:ascii="宋体" w:hAnsi="宋体" w:hint="eastAsia"/>
        </w:rPr>
        <w:t>（四）学习要求</w:t>
      </w:r>
      <w:r>
        <w:rPr>
          <w:rFonts w:ascii="宋体" w:hAnsi="宋体" w:hint="eastAsia"/>
        </w:rPr>
        <w:t xml:space="preserve"> </w:t>
      </w:r>
    </w:p>
    <w:p w:rsidR="00C52402" w:rsidRDefault="0081001C">
      <w:pPr>
        <w:pStyle w:val="a5"/>
        <w:spacing w:line="560" w:lineRule="exact"/>
        <w:rPr>
          <w:rFonts w:ascii="宋体" w:hAnsi="宋体"/>
        </w:rPr>
      </w:pPr>
      <w:r>
        <w:rPr>
          <w:rFonts w:ascii="宋体" w:hAnsi="宋体" w:hint="eastAsia"/>
        </w:rPr>
        <w:t>学习审计课程之前，需要具备一定的会计知识，同时要求学生具备一定的文献搜索和文献分析能力、一些基本的电脑</w:t>
      </w:r>
      <w:r>
        <w:rPr>
          <w:rFonts w:ascii="宋体" w:hAnsi="宋体" w:hint="eastAsia"/>
          <w:lang w:val="en-US"/>
        </w:rPr>
        <w:t>软件</w:t>
      </w:r>
      <w:r>
        <w:rPr>
          <w:rFonts w:ascii="宋体" w:hAnsi="宋体" w:hint="eastAsia"/>
        </w:rPr>
        <w:t>操作能力。授课教师讲完每章后要及时布置课后作业并认真批改。</w:t>
      </w:r>
      <w:r>
        <w:rPr>
          <w:rFonts w:ascii="宋体" w:hAnsi="宋体"/>
        </w:rPr>
        <w:t>此外，本课程的知识需要大量练习才能熟练掌握，因此要求对于重点和难点的内容要配备课下练习题目，布置成作业或自主练习。</w:t>
      </w:r>
    </w:p>
    <w:p w:rsidR="00C52402" w:rsidRDefault="0081001C">
      <w:pPr>
        <w:numPr>
          <w:ilvl w:val="0"/>
          <w:numId w:val="1"/>
        </w:numPr>
        <w:spacing w:line="560" w:lineRule="exact"/>
        <w:ind w:firstLineChars="200" w:firstLine="480"/>
        <w:rPr>
          <w:rFonts w:ascii="黑体" w:eastAsia="黑体" w:hAnsi="黑体"/>
          <w:bCs/>
          <w:sz w:val="24"/>
          <w:szCs w:val="32"/>
        </w:rPr>
      </w:pPr>
      <w:r>
        <w:rPr>
          <w:rFonts w:ascii="黑体" w:eastAsia="黑体" w:hAnsi="黑体" w:hint="eastAsia"/>
          <w:bCs/>
          <w:sz w:val="24"/>
          <w:szCs w:val="32"/>
        </w:rPr>
        <w:t>各教学环节学时分配</w:t>
      </w:r>
    </w:p>
    <w:p w:rsidR="00C52402" w:rsidRDefault="0081001C">
      <w:pPr>
        <w:spacing w:line="560" w:lineRule="exact"/>
        <w:rPr>
          <w:rFonts w:ascii="黑体" w:eastAsia="黑体" w:hAnsi="黑体"/>
          <w:bCs/>
          <w:sz w:val="24"/>
        </w:rPr>
      </w:pPr>
      <w:r>
        <w:rPr>
          <w:rFonts w:ascii="黑体" w:eastAsia="黑体" w:hAnsi="黑体" w:hint="eastAsia"/>
          <w:bCs/>
          <w:sz w:val="24"/>
        </w:rPr>
        <w:t xml:space="preserve">    </w:t>
      </w:r>
      <w:r>
        <w:rPr>
          <w:rFonts w:ascii="宋体" w:hAnsi="宋体" w:hint="eastAsia"/>
          <w:sz w:val="24"/>
        </w:rPr>
        <w:t>以表格方式表现各章节的学时分配，表格如下：</w:t>
      </w:r>
    </w:p>
    <w:p w:rsidR="00C52402" w:rsidRDefault="0081001C">
      <w:pPr>
        <w:spacing w:line="560" w:lineRule="exact"/>
        <w:jc w:val="center"/>
        <w:rPr>
          <w:rFonts w:ascii="宋体" w:hAnsi="宋体"/>
          <w:b/>
          <w:bCs/>
          <w:sz w:val="24"/>
        </w:rPr>
      </w:pPr>
      <w:r>
        <w:rPr>
          <w:rFonts w:ascii="宋体" w:hAnsi="宋体" w:hint="eastAsia"/>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35"/>
        <w:gridCol w:w="3566"/>
        <w:gridCol w:w="817"/>
        <w:gridCol w:w="837"/>
        <w:gridCol w:w="1080"/>
        <w:gridCol w:w="885"/>
      </w:tblGrid>
      <w:tr w:rsidR="00C52402">
        <w:trPr>
          <w:trHeight w:val="420"/>
          <w:jc w:val="center"/>
        </w:trPr>
        <w:tc>
          <w:tcPr>
            <w:tcW w:w="735" w:type="dxa"/>
            <w:tcBorders>
              <w:top w:val="single" w:sz="4" w:space="0" w:color="auto"/>
              <w:bottom w:val="single" w:sz="4" w:space="0" w:color="auto"/>
              <w:right w:val="single" w:sz="4" w:space="0" w:color="auto"/>
            </w:tcBorders>
            <w:vAlign w:val="center"/>
          </w:tcPr>
          <w:p w:rsidR="00C52402" w:rsidRDefault="0081001C">
            <w:pPr>
              <w:spacing w:line="560" w:lineRule="exact"/>
              <w:ind w:leftChars="-7" w:left="-15"/>
              <w:jc w:val="center"/>
              <w:rPr>
                <w:rFonts w:ascii="宋体" w:hAnsi="宋体"/>
                <w:sz w:val="24"/>
                <w:szCs w:val="21"/>
              </w:rPr>
            </w:pPr>
            <w:r>
              <w:rPr>
                <w:rFonts w:ascii="宋体" w:hAnsi="宋体" w:hint="eastAsia"/>
                <w:sz w:val="24"/>
                <w:szCs w:val="21"/>
              </w:rPr>
              <w:t>序号</w:t>
            </w:r>
          </w:p>
        </w:tc>
        <w:tc>
          <w:tcPr>
            <w:tcW w:w="3566"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宋体" w:hAnsi="宋体"/>
                <w:sz w:val="24"/>
                <w:szCs w:val="21"/>
              </w:rPr>
            </w:pPr>
            <w:r>
              <w:rPr>
                <w:rFonts w:ascii="宋体" w:hAnsi="宋体" w:hint="eastAsia"/>
                <w:color w:val="000000"/>
                <w:sz w:val="24"/>
                <w:szCs w:val="21"/>
              </w:rPr>
              <w:t>章节内容</w:t>
            </w:r>
          </w:p>
        </w:tc>
        <w:tc>
          <w:tcPr>
            <w:tcW w:w="817"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宋体" w:hAnsi="宋体"/>
                <w:sz w:val="24"/>
                <w:szCs w:val="21"/>
              </w:rPr>
            </w:pPr>
            <w:r>
              <w:rPr>
                <w:rFonts w:ascii="宋体" w:hAnsi="宋体" w:hint="eastAsia"/>
                <w:sz w:val="24"/>
                <w:szCs w:val="21"/>
              </w:rPr>
              <w:t>讲课</w:t>
            </w:r>
          </w:p>
        </w:tc>
        <w:tc>
          <w:tcPr>
            <w:tcW w:w="837"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宋体" w:hAnsi="宋体"/>
                <w:sz w:val="24"/>
                <w:szCs w:val="21"/>
              </w:rPr>
            </w:pPr>
            <w:r>
              <w:rPr>
                <w:rFonts w:ascii="宋体" w:hAnsi="宋体" w:hint="eastAsia"/>
                <w:sz w:val="24"/>
                <w:szCs w:val="21"/>
              </w:rPr>
              <w:t>实训</w:t>
            </w:r>
          </w:p>
        </w:tc>
        <w:tc>
          <w:tcPr>
            <w:tcW w:w="1080"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宋体" w:hAnsi="宋体"/>
                <w:sz w:val="24"/>
                <w:szCs w:val="21"/>
              </w:rPr>
            </w:pPr>
            <w:r>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C52402" w:rsidRDefault="0081001C">
            <w:pPr>
              <w:spacing w:line="560" w:lineRule="exact"/>
              <w:jc w:val="center"/>
              <w:rPr>
                <w:rFonts w:ascii="宋体" w:hAnsi="宋体"/>
                <w:sz w:val="24"/>
                <w:szCs w:val="21"/>
              </w:rPr>
            </w:pPr>
            <w:r>
              <w:rPr>
                <w:rFonts w:ascii="宋体" w:hAnsi="宋体" w:hint="eastAsia"/>
                <w:color w:val="000000"/>
                <w:sz w:val="24"/>
                <w:szCs w:val="21"/>
              </w:rPr>
              <w:t>合计</w:t>
            </w:r>
          </w:p>
        </w:tc>
      </w:tr>
      <w:tr w:rsidR="00C52402">
        <w:trPr>
          <w:trHeight w:val="375"/>
          <w:jc w:val="center"/>
        </w:trPr>
        <w:tc>
          <w:tcPr>
            <w:tcW w:w="735" w:type="dxa"/>
            <w:tcBorders>
              <w:top w:val="single" w:sz="4" w:space="0" w:color="auto"/>
              <w:bottom w:val="single" w:sz="4" w:space="0" w:color="auto"/>
              <w:right w:val="single" w:sz="4" w:space="0" w:color="auto"/>
            </w:tcBorders>
          </w:tcPr>
          <w:p w:rsidR="00C52402" w:rsidRDefault="0081001C">
            <w:pPr>
              <w:spacing w:line="560" w:lineRule="exact"/>
              <w:jc w:val="center"/>
              <w:rPr>
                <w:rFonts w:ascii="宋体" w:hAnsi="宋体"/>
                <w:b/>
                <w:bCs/>
                <w:sz w:val="22"/>
                <w:szCs w:val="20"/>
              </w:rPr>
            </w:pPr>
            <w:r>
              <w:rPr>
                <w:rFonts w:ascii="宋体" w:hAnsi="宋体" w:hint="eastAsia"/>
                <w:b/>
                <w:bCs/>
                <w:sz w:val="22"/>
                <w:szCs w:val="20"/>
              </w:rPr>
              <w:t>1</w:t>
            </w:r>
          </w:p>
        </w:tc>
        <w:tc>
          <w:tcPr>
            <w:tcW w:w="3566"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Theme="minorEastAsia" w:eastAsiaTheme="minorEastAsia" w:hAnsiTheme="minorEastAsia"/>
                <w:b/>
                <w:bCs/>
                <w:sz w:val="22"/>
                <w:szCs w:val="22"/>
              </w:rPr>
            </w:pPr>
            <w:r>
              <w:rPr>
                <w:rFonts w:asciiTheme="minorEastAsia" w:eastAsiaTheme="minorEastAsia" w:hAnsiTheme="minorEastAsia" w:hint="eastAsia"/>
                <w:color w:val="000000"/>
                <w:sz w:val="22"/>
                <w:szCs w:val="22"/>
              </w:rPr>
              <w:t>第一章</w:t>
            </w:r>
            <w:r>
              <w:rPr>
                <w:rFonts w:asciiTheme="minorEastAsia" w:eastAsiaTheme="minorEastAsia" w:hAnsiTheme="minorEastAsia" w:hint="eastAsia"/>
                <w:color w:val="000000"/>
                <w:sz w:val="22"/>
                <w:szCs w:val="22"/>
              </w:rPr>
              <w:t xml:space="preserve"> </w:t>
            </w:r>
            <w:r>
              <w:rPr>
                <w:rFonts w:asciiTheme="minorEastAsia" w:eastAsiaTheme="minorEastAsia" w:hAnsiTheme="minorEastAsia" w:hint="eastAsia"/>
                <w:color w:val="000000"/>
                <w:sz w:val="22"/>
                <w:szCs w:val="22"/>
              </w:rPr>
              <w:t>审计导论</w:t>
            </w:r>
          </w:p>
        </w:tc>
        <w:tc>
          <w:tcPr>
            <w:tcW w:w="817"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Theme="minorEastAsia" w:eastAsiaTheme="minorEastAsia" w:hAnsiTheme="minorEastAsia"/>
                <w:b/>
                <w:bCs/>
                <w:sz w:val="22"/>
                <w:szCs w:val="22"/>
              </w:rPr>
            </w:pPr>
            <w:r>
              <w:rPr>
                <w:rFonts w:asciiTheme="minorEastAsia" w:eastAsiaTheme="minorEastAsia" w:hAnsiTheme="minorEastAsia"/>
                <w:color w:val="000000"/>
                <w:sz w:val="22"/>
                <w:szCs w:val="22"/>
              </w:rPr>
              <w:t>2</w:t>
            </w:r>
          </w:p>
        </w:tc>
        <w:tc>
          <w:tcPr>
            <w:tcW w:w="837" w:type="dxa"/>
            <w:tcBorders>
              <w:top w:val="single" w:sz="4" w:space="0" w:color="auto"/>
              <w:left w:val="single" w:sz="4" w:space="0" w:color="auto"/>
              <w:bottom w:val="single" w:sz="4" w:space="0" w:color="auto"/>
              <w:right w:val="single" w:sz="4" w:space="0" w:color="auto"/>
            </w:tcBorders>
            <w:vAlign w:val="center"/>
          </w:tcPr>
          <w:p w:rsidR="00C52402" w:rsidRDefault="00C52402">
            <w:pPr>
              <w:spacing w:line="560" w:lineRule="exact"/>
              <w:jc w:val="center"/>
              <w:rPr>
                <w:rFonts w:asciiTheme="minorEastAsia" w:eastAsiaTheme="minorEastAsia" w:hAnsiTheme="minorEastAsia"/>
                <w:b/>
                <w:bCs/>
                <w:sz w:val="22"/>
                <w:szCs w:val="22"/>
              </w:rPr>
            </w:pPr>
          </w:p>
        </w:tc>
        <w:tc>
          <w:tcPr>
            <w:tcW w:w="1080" w:type="dxa"/>
            <w:tcBorders>
              <w:top w:val="single" w:sz="4" w:space="0" w:color="auto"/>
              <w:left w:val="single" w:sz="4" w:space="0" w:color="auto"/>
              <w:bottom w:val="single" w:sz="4" w:space="0" w:color="auto"/>
              <w:right w:val="single" w:sz="4" w:space="0" w:color="auto"/>
            </w:tcBorders>
            <w:vAlign w:val="center"/>
          </w:tcPr>
          <w:p w:rsidR="00C52402" w:rsidRDefault="00C52402">
            <w:pPr>
              <w:spacing w:line="560" w:lineRule="exact"/>
              <w:jc w:val="center"/>
              <w:rPr>
                <w:rFonts w:asciiTheme="minorEastAsia" w:eastAsiaTheme="minorEastAsia" w:hAnsiTheme="minorEastAsia"/>
                <w:b/>
                <w:bCs/>
                <w:sz w:val="22"/>
                <w:szCs w:val="22"/>
              </w:rPr>
            </w:pPr>
          </w:p>
        </w:tc>
        <w:tc>
          <w:tcPr>
            <w:tcW w:w="885" w:type="dxa"/>
            <w:tcBorders>
              <w:top w:val="single" w:sz="4" w:space="0" w:color="auto"/>
              <w:left w:val="single" w:sz="4" w:space="0" w:color="auto"/>
              <w:bottom w:val="single" w:sz="4" w:space="0" w:color="auto"/>
            </w:tcBorders>
            <w:vAlign w:val="center"/>
          </w:tcPr>
          <w:p w:rsidR="00C52402" w:rsidRDefault="0081001C">
            <w:pPr>
              <w:spacing w:line="560" w:lineRule="exact"/>
              <w:jc w:val="center"/>
              <w:rPr>
                <w:rFonts w:asciiTheme="minorEastAsia" w:eastAsiaTheme="minorEastAsia" w:hAnsiTheme="minorEastAsia"/>
                <w:b/>
                <w:bCs/>
                <w:sz w:val="22"/>
                <w:szCs w:val="22"/>
              </w:rPr>
            </w:pPr>
            <w:r>
              <w:rPr>
                <w:rFonts w:asciiTheme="minorEastAsia" w:eastAsiaTheme="minorEastAsia" w:hAnsiTheme="minorEastAsia"/>
                <w:color w:val="000000"/>
                <w:sz w:val="22"/>
                <w:szCs w:val="22"/>
              </w:rPr>
              <w:t>2</w:t>
            </w:r>
          </w:p>
        </w:tc>
      </w:tr>
      <w:tr w:rsidR="00C52402">
        <w:trPr>
          <w:trHeight w:val="540"/>
          <w:jc w:val="center"/>
        </w:trPr>
        <w:tc>
          <w:tcPr>
            <w:tcW w:w="735" w:type="dxa"/>
            <w:tcBorders>
              <w:top w:val="single" w:sz="4" w:space="0" w:color="auto"/>
              <w:bottom w:val="single" w:sz="4" w:space="0" w:color="auto"/>
              <w:right w:val="single" w:sz="4" w:space="0" w:color="auto"/>
            </w:tcBorders>
          </w:tcPr>
          <w:p w:rsidR="00C52402" w:rsidRDefault="0081001C">
            <w:pPr>
              <w:spacing w:line="560" w:lineRule="exact"/>
              <w:jc w:val="center"/>
              <w:rPr>
                <w:rFonts w:ascii="宋体" w:hAnsi="宋体"/>
                <w:b/>
                <w:bCs/>
                <w:sz w:val="22"/>
                <w:szCs w:val="20"/>
              </w:rPr>
            </w:pPr>
            <w:r>
              <w:rPr>
                <w:rFonts w:ascii="宋体" w:hAnsi="宋体" w:hint="eastAsia"/>
                <w:b/>
                <w:bCs/>
                <w:sz w:val="22"/>
                <w:szCs w:val="20"/>
              </w:rPr>
              <w:t>2</w:t>
            </w:r>
          </w:p>
        </w:tc>
        <w:tc>
          <w:tcPr>
            <w:tcW w:w="3566"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Theme="minorEastAsia" w:eastAsiaTheme="minorEastAsia" w:hAnsiTheme="minorEastAsia"/>
                <w:b/>
                <w:bCs/>
                <w:sz w:val="22"/>
                <w:szCs w:val="22"/>
              </w:rPr>
            </w:pPr>
            <w:r>
              <w:rPr>
                <w:rFonts w:asciiTheme="minorEastAsia" w:eastAsiaTheme="minorEastAsia" w:hAnsiTheme="minorEastAsia" w:hint="eastAsia"/>
                <w:color w:val="000000"/>
                <w:sz w:val="22"/>
                <w:szCs w:val="22"/>
              </w:rPr>
              <w:t>第二章</w:t>
            </w:r>
            <w:r>
              <w:rPr>
                <w:rFonts w:asciiTheme="minorEastAsia" w:eastAsiaTheme="minorEastAsia" w:hAnsiTheme="minorEastAsia" w:hint="eastAsia"/>
                <w:color w:val="000000"/>
                <w:sz w:val="22"/>
                <w:szCs w:val="22"/>
              </w:rPr>
              <w:t xml:space="preserve"> </w:t>
            </w:r>
            <w:r>
              <w:rPr>
                <w:rFonts w:asciiTheme="minorEastAsia" w:eastAsiaTheme="minorEastAsia" w:hAnsiTheme="minorEastAsia" w:hint="eastAsia"/>
                <w:color w:val="000000"/>
                <w:sz w:val="22"/>
                <w:szCs w:val="22"/>
              </w:rPr>
              <w:t>注册会计师职业规范</w:t>
            </w:r>
          </w:p>
        </w:tc>
        <w:tc>
          <w:tcPr>
            <w:tcW w:w="817"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Theme="minorEastAsia" w:eastAsiaTheme="minorEastAsia" w:hAnsiTheme="minorEastAsia"/>
                <w:b/>
                <w:bCs/>
                <w:sz w:val="22"/>
                <w:szCs w:val="22"/>
              </w:rPr>
            </w:pPr>
            <w:r>
              <w:rPr>
                <w:rFonts w:asciiTheme="minorEastAsia" w:eastAsiaTheme="minorEastAsia" w:hAnsiTheme="minorEastAsia" w:hint="eastAsia"/>
                <w:color w:val="000000"/>
                <w:sz w:val="22"/>
                <w:szCs w:val="22"/>
              </w:rPr>
              <w:t>4</w:t>
            </w:r>
          </w:p>
        </w:tc>
        <w:tc>
          <w:tcPr>
            <w:tcW w:w="837"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Theme="minorEastAsia" w:eastAsiaTheme="minorEastAsia" w:hAnsiTheme="minorEastAsia"/>
                <w:b/>
                <w:bCs/>
                <w:sz w:val="22"/>
                <w:szCs w:val="22"/>
              </w:rPr>
            </w:pPr>
            <w:r>
              <w:rPr>
                <w:rFonts w:asciiTheme="minorEastAsia" w:eastAsiaTheme="minorEastAsia" w:hAnsiTheme="minorEastAsia" w:hint="eastAsia"/>
                <w:b/>
                <w:bCs/>
                <w:sz w:val="22"/>
                <w:szCs w:val="22"/>
              </w:rPr>
              <w:t>2</w:t>
            </w:r>
          </w:p>
        </w:tc>
        <w:tc>
          <w:tcPr>
            <w:tcW w:w="1080" w:type="dxa"/>
            <w:tcBorders>
              <w:top w:val="single" w:sz="4" w:space="0" w:color="auto"/>
              <w:left w:val="single" w:sz="4" w:space="0" w:color="auto"/>
              <w:bottom w:val="single" w:sz="4" w:space="0" w:color="auto"/>
              <w:right w:val="single" w:sz="4" w:space="0" w:color="auto"/>
            </w:tcBorders>
            <w:vAlign w:val="center"/>
          </w:tcPr>
          <w:p w:rsidR="00C52402" w:rsidRDefault="00C52402">
            <w:pPr>
              <w:spacing w:line="560" w:lineRule="exact"/>
              <w:jc w:val="center"/>
              <w:rPr>
                <w:rFonts w:asciiTheme="minorEastAsia" w:eastAsiaTheme="minorEastAsia" w:hAnsiTheme="minorEastAsia"/>
                <w:b/>
                <w:bCs/>
                <w:sz w:val="22"/>
                <w:szCs w:val="22"/>
              </w:rPr>
            </w:pPr>
          </w:p>
        </w:tc>
        <w:tc>
          <w:tcPr>
            <w:tcW w:w="885" w:type="dxa"/>
            <w:tcBorders>
              <w:top w:val="single" w:sz="4" w:space="0" w:color="auto"/>
              <w:left w:val="single" w:sz="4" w:space="0" w:color="auto"/>
              <w:bottom w:val="single" w:sz="4" w:space="0" w:color="auto"/>
            </w:tcBorders>
            <w:vAlign w:val="center"/>
          </w:tcPr>
          <w:p w:rsidR="00C52402" w:rsidRDefault="0081001C">
            <w:pPr>
              <w:spacing w:line="560" w:lineRule="exact"/>
              <w:jc w:val="center"/>
              <w:rPr>
                <w:rFonts w:asciiTheme="minorEastAsia" w:eastAsiaTheme="minorEastAsia" w:hAnsiTheme="minorEastAsia"/>
                <w:b/>
                <w:bCs/>
                <w:sz w:val="22"/>
                <w:szCs w:val="22"/>
              </w:rPr>
            </w:pPr>
            <w:r>
              <w:rPr>
                <w:rFonts w:asciiTheme="minorEastAsia" w:eastAsiaTheme="minorEastAsia" w:hAnsiTheme="minorEastAsia" w:hint="eastAsia"/>
                <w:color w:val="000000"/>
                <w:sz w:val="22"/>
                <w:szCs w:val="22"/>
              </w:rPr>
              <w:t>6</w:t>
            </w:r>
          </w:p>
        </w:tc>
      </w:tr>
      <w:tr w:rsidR="00C52402">
        <w:trPr>
          <w:trHeight w:val="540"/>
          <w:jc w:val="center"/>
        </w:trPr>
        <w:tc>
          <w:tcPr>
            <w:tcW w:w="735" w:type="dxa"/>
            <w:tcBorders>
              <w:top w:val="single" w:sz="4" w:space="0" w:color="auto"/>
              <w:bottom w:val="single" w:sz="4" w:space="0" w:color="auto"/>
              <w:right w:val="single" w:sz="4" w:space="0" w:color="auto"/>
            </w:tcBorders>
          </w:tcPr>
          <w:p w:rsidR="00C52402" w:rsidRDefault="0081001C">
            <w:pPr>
              <w:spacing w:line="560" w:lineRule="exact"/>
              <w:jc w:val="center"/>
              <w:rPr>
                <w:rFonts w:ascii="宋体" w:hAnsi="宋体"/>
                <w:b/>
                <w:bCs/>
                <w:sz w:val="22"/>
                <w:szCs w:val="20"/>
              </w:rPr>
            </w:pPr>
            <w:r>
              <w:rPr>
                <w:rFonts w:ascii="宋体" w:hAnsi="宋体" w:hint="eastAsia"/>
                <w:b/>
                <w:bCs/>
                <w:sz w:val="22"/>
                <w:szCs w:val="20"/>
              </w:rPr>
              <w:t>3</w:t>
            </w:r>
          </w:p>
        </w:tc>
        <w:tc>
          <w:tcPr>
            <w:tcW w:w="3566"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Theme="minorEastAsia" w:eastAsiaTheme="minorEastAsia" w:hAnsiTheme="minorEastAsia"/>
                <w:b/>
                <w:bCs/>
                <w:sz w:val="22"/>
                <w:szCs w:val="22"/>
              </w:rPr>
            </w:pPr>
            <w:r>
              <w:rPr>
                <w:rFonts w:asciiTheme="minorEastAsia" w:eastAsiaTheme="minorEastAsia" w:hAnsiTheme="minorEastAsia" w:hint="eastAsia"/>
                <w:color w:val="000000"/>
                <w:sz w:val="22"/>
                <w:szCs w:val="22"/>
              </w:rPr>
              <w:t>第三章</w:t>
            </w:r>
            <w:r>
              <w:rPr>
                <w:rFonts w:asciiTheme="minorEastAsia" w:eastAsiaTheme="minorEastAsia" w:hAnsiTheme="minorEastAsia" w:hint="eastAsia"/>
                <w:color w:val="000000"/>
                <w:sz w:val="22"/>
                <w:szCs w:val="22"/>
              </w:rPr>
              <w:t xml:space="preserve"> </w:t>
            </w:r>
            <w:r>
              <w:rPr>
                <w:rFonts w:asciiTheme="minorEastAsia" w:eastAsiaTheme="minorEastAsia" w:hAnsiTheme="minorEastAsia" w:hint="eastAsia"/>
                <w:color w:val="000000"/>
                <w:sz w:val="22"/>
                <w:szCs w:val="22"/>
              </w:rPr>
              <w:t>审计目标与审计流程</w:t>
            </w:r>
          </w:p>
        </w:tc>
        <w:tc>
          <w:tcPr>
            <w:tcW w:w="817"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Theme="minorEastAsia" w:eastAsiaTheme="minorEastAsia" w:hAnsiTheme="minorEastAsia"/>
                <w:b/>
                <w:bCs/>
                <w:sz w:val="22"/>
                <w:szCs w:val="22"/>
              </w:rPr>
            </w:pPr>
            <w:r>
              <w:rPr>
                <w:rFonts w:asciiTheme="minorEastAsia" w:eastAsiaTheme="minorEastAsia" w:hAnsiTheme="minorEastAsia"/>
                <w:color w:val="000000"/>
                <w:sz w:val="22"/>
                <w:szCs w:val="22"/>
              </w:rPr>
              <w:t>3</w:t>
            </w:r>
          </w:p>
        </w:tc>
        <w:tc>
          <w:tcPr>
            <w:tcW w:w="837"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Theme="minorEastAsia" w:eastAsiaTheme="minorEastAsia" w:hAnsiTheme="minorEastAsia"/>
                <w:b/>
                <w:bCs/>
                <w:sz w:val="22"/>
                <w:szCs w:val="22"/>
              </w:rPr>
            </w:pPr>
            <w:r>
              <w:rPr>
                <w:rFonts w:asciiTheme="minorEastAsia" w:eastAsiaTheme="minorEastAsia" w:hAnsiTheme="minorEastAsia" w:hint="eastAsia"/>
                <w:color w:val="000000"/>
                <w:sz w:val="22"/>
                <w:szCs w:val="22"/>
              </w:rPr>
              <w:t>1</w:t>
            </w:r>
          </w:p>
        </w:tc>
        <w:tc>
          <w:tcPr>
            <w:tcW w:w="1080" w:type="dxa"/>
            <w:tcBorders>
              <w:top w:val="single" w:sz="4" w:space="0" w:color="auto"/>
              <w:left w:val="single" w:sz="4" w:space="0" w:color="auto"/>
              <w:bottom w:val="single" w:sz="4" w:space="0" w:color="auto"/>
              <w:right w:val="single" w:sz="4" w:space="0" w:color="auto"/>
            </w:tcBorders>
            <w:vAlign w:val="center"/>
          </w:tcPr>
          <w:p w:rsidR="00C52402" w:rsidRDefault="00C52402">
            <w:pPr>
              <w:spacing w:line="560" w:lineRule="exact"/>
              <w:jc w:val="center"/>
              <w:rPr>
                <w:rFonts w:asciiTheme="minorEastAsia" w:eastAsiaTheme="minorEastAsia" w:hAnsiTheme="minorEastAsia"/>
                <w:b/>
                <w:bCs/>
                <w:sz w:val="22"/>
                <w:szCs w:val="22"/>
              </w:rPr>
            </w:pPr>
          </w:p>
        </w:tc>
        <w:tc>
          <w:tcPr>
            <w:tcW w:w="885" w:type="dxa"/>
            <w:tcBorders>
              <w:top w:val="single" w:sz="4" w:space="0" w:color="auto"/>
              <w:left w:val="single" w:sz="4" w:space="0" w:color="auto"/>
              <w:bottom w:val="single" w:sz="4" w:space="0" w:color="auto"/>
            </w:tcBorders>
            <w:vAlign w:val="center"/>
          </w:tcPr>
          <w:p w:rsidR="00C52402" w:rsidRDefault="0081001C">
            <w:pPr>
              <w:spacing w:line="560" w:lineRule="exact"/>
              <w:jc w:val="center"/>
              <w:rPr>
                <w:rFonts w:asciiTheme="minorEastAsia" w:eastAsiaTheme="minorEastAsia" w:hAnsiTheme="minorEastAsia"/>
                <w:b/>
                <w:bCs/>
                <w:sz w:val="22"/>
                <w:szCs w:val="22"/>
              </w:rPr>
            </w:pPr>
            <w:r>
              <w:rPr>
                <w:rFonts w:asciiTheme="minorEastAsia" w:eastAsiaTheme="minorEastAsia" w:hAnsiTheme="minorEastAsia" w:hint="eastAsia"/>
                <w:color w:val="000000"/>
                <w:sz w:val="22"/>
                <w:szCs w:val="22"/>
              </w:rPr>
              <w:t>4</w:t>
            </w:r>
          </w:p>
        </w:tc>
      </w:tr>
      <w:tr w:rsidR="00C52402">
        <w:trPr>
          <w:trHeight w:val="540"/>
          <w:jc w:val="center"/>
        </w:trPr>
        <w:tc>
          <w:tcPr>
            <w:tcW w:w="735" w:type="dxa"/>
            <w:tcBorders>
              <w:top w:val="single" w:sz="4" w:space="0" w:color="auto"/>
              <w:bottom w:val="single" w:sz="4" w:space="0" w:color="auto"/>
              <w:right w:val="single" w:sz="4" w:space="0" w:color="auto"/>
            </w:tcBorders>
          </w:tcPr>
          <w:p w:rsidR="00C52402" w:rsidRDefault="0081001C">
            <w:pPr>
              <w:spacing w:line="560" w:lineRule="exact"/>
              <w:jc w:val="center"/>
              <w:rPr>
                <w:rFonts w:ascii="宋体" w:hAnsi="宋体"/>
                <w:b/>
                <w:bCs/>
                <w:sz w:val="22"/>
                <w:szCs w:val="20"/>
              </w:rPr>
            </w:pPr>
            <w:r>
              <w:rPr>
                <w:rFonts w:ascii="宋体" w:hAnsi="宋体" w:hint="eastAsia"/>
                <w:b/>
                <w:bCs/>
                <w:sz w:val="22"/>
                <w:szCs w:val="20"/>
              </w:rPr>
              <w:t>4</w:t>
            </w:r>
          </w:p>
        </w:tc>
        <w:tc>
          <w:tcPr>
            <w:tcW w:w="3566"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Theme="minorEastAsia" w:eastAsiaTheme="minorEastAsia" w:hAnsiTheme="minorEastAsia"/>
                <w:b/>
                <w:bCs/>
                <w:sz w:val="22"/>
                <w:szCs w:val="22"/>
              </w:rPr>
            </w:pPr>
            <w:r>
              <w:rPr>
                <w:rFonts w:asciiTheme="minorEastAsia" w:eastAsiaTheme="minorEastAsia" w:hAnsiTheme="minorEastAsia" w:hint="eastAsia"/>
                <w:color w:val="000000"/>
                <w:sz w:val="22"/>
                <w:szCs w:val="22"/>
              </w:rPr>
              <w:t>第四章</w:t>
            </w:r>
            <w:r>
              <w:rPr>
                <w:rFonts w:asciiTheme="minorEastAsia" w:eastAsiaTheme="minorEastAsia" w:hAnsiTheme="minorEastAsia" w:hint="eastAsia"/>
                <w:color w:val="000000"/>
                <w:sz w:val="22"/>
                <w:szCs w:val="22"/>
              </w:rPr>
              <w:t xml:space="preserve"> </w:t>
            </w:r>
            <w:r>
              <w:rPr>
                <w:rFonts w:asciiTheme="minorEastAsia" w:eastAsiaTheme="minorEastAsia" w:hAnsiTheme="minorEastAsia" w:hint="eastAsia"/>
                <w:color w:val="000000"/>
                <w:sz w:val="22"/>
                <w:szCs w:val="22"/>
              </w:rPr>
              <w:t>审计证据与审计工作底稿</w:t>
            </w:r>
          </w:p>
        </w:tc>
        <w:tc>
          <w:tcPr>
            <w:tcW w:w="817"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Theme="minorEastAsia" w:eastAsiaTheme="minorEastAsia" w:hAnsiTheme="minorEastAsia"/>
                <w:b/>
                <w:bCs/>
                <w:sz w:val="22"/>
                <w:szCs w:val="22"/>
              </w:rPr>
            </w:pPr>
            <w:r>
              <w:rPr>
                <w:rFonts w:asciiTheme="minorEastAsia" w:eastAsiaTheme="minorEastAsia" w:hAnsiTheme="minorEastAsia" w:hint="eastAsia"/>
                <w:color w:val="000000"/>
                <w:sz w:val="22"/>
                <w:szCs w:val="22"/>
              </w:rPr>
              <w:t>3</w:t>
            </w:r>
          </w:p>
        </w:tc>
        <w:tc>
          <w:tcPr>
            <w:tcW w:w="837"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Theme="minorEastAsia" w:eastAsiaTheme="minorEastAsia" w:hAnsiTheme="minorEastAsia"/>
                <w:b/>
                <w:bCs/>
                <w:sz w:val="22"/>
                <w:szCs w:val="22"/>
              </w:rPr>
            </w:pPr>
            <w:r>
              <w:rPr>
                <w:rFonts w:asciiTheme="minorEastAsia" w:eastAsiaTheme="minorEastAsia" w:hAnsiTheme="minorEastAsia" w:hint="eastAsia"/>
                <w:color w:val="000000"/>
                <w:sz w:val="22"/>
                <w:szCs w:val="22"/>
              </w:rPr>
              <w:t>1</w:t>
            </w:r>
          </w:p>
        </w:tc>
        <w:tc>
          <w:tcPr>
            <w:tcW w:w="1080" w:type="dxa"/>
            <w:tcBorders>
              <w:top w:val="single" w:sz="4" w:space="0" w:color="auto"/>
              <w:left w:val="single" w:sz="4" w:space="0" w:color="auto"/>
              <w:bottom w:val="single" w:sz="4" w:space="0" w:color="auto"/>
              <w:right w:val="single" w:sz="4" w:space="0" w:color="auto"/>
            </w:tcBorders>
            <w:vAlign w:val="center"/>
          </w:tcPr>
          <w:p w:rsidR="00C52402" w:rsidRDefault="00C52402">
            <w:pPr>
              <w:spacing w:line="560" w:lineRule="exact"/>
              <w:jc w:val="center"/>
              <w:rPr>
                <w:rFonts w:asciiTheme="minorEastAsia" w:eastAsiaTheme="minorEastAsia" w:hAnsiTheme="minorEastAsia"/>
                <w:b/>
                <w:bCs/>
                <w:sz w:val="22"/>
                <w:szCs w:val="22"/>
              </w:rPr>
            </w:pPr>
          </w:p>
        </w:tc>
        <w:tc>
          <w:tcPr>
            <w:tcW w:w="885" w:type="dxa"/>
            <w:tcBorders>
              <w:top w:val="single" w:sz="4" w:space="0" w:color="auto"/>
              <w:left w:val="single" w:sz="4" w:space="0" w:color="auto"/>
              <w:bottom w:val="single" w:sz="4" w:space="0" w:color="auto"/>
            </w:tcBorders>
            <w:vAlign w:val="center"/>
          </w:tcPr>
          <w:p w:rsidR="00C52402" w:rsidRDefault="0081001C">
            <w:pPr>
              <w:spacing w:line="560" w:lineRule="exact"/>
              <w:jc w:val="center"/>
              <w:rPr>
                <w:rFonts w:asciiTheme="minorEastAsia" w:eastAsiaTheme="minorEastAsia" w:hAnsiTheme="minorEastAsia"/>
                <w:b/>
                <w:bCs/>
                <w:sz w:val="22"/>
                <w:szCs w:val="22"/>
              </w:rPr>
            </w:pPr>
            <w:r>
              <w:rPr>
                <w:rFonts w:asciiTheme="minorEastAsia" w:eastAsiaTheme="minorEastAsia" w:hAnsiTheme="minorEastAsia" w:hint="eastAsia"/>
                <w:color w:val="000000"/>
                <w:sz w:val="22"/>
                <w:szCs w:val="22"/>
              </w:rPr>
              <w:t>4</w:t>
            </w:r>
          </w:p>
        </w:tc>
      </w:tr>
      <w:tr w:rsidR="00C52402">
        <w:trPr>
          <w:trHeight w:val="450"/>
          <w:jc w:val="center"/>
        </w:trPr>
        <w:tc>
          <w:tcPr>
            <w:tcW w:w="735" w:type="dxa"/>
            <w:tcBorders>
              <w:top w:val="single" w:sz="4" w:space="0" w:color="auto"/>
              <w:bottom w:val="single" w:sz="4" w:space="0" w:color="auto"/>
              <w:right w:val="single" w:sz="4" w:space="0" w:color="auto"/>
            </w:tcBorders>
          </w:tcPr>
          <w:p w:rsidR="00C52402" w:rsidRDefault="0081001C">
            <w:pPr>
              <w:spacing w:line="560" w:lineRule="exact"/>
              <w:jc w:val="center"/>
              <w:rPr>
                <w:rFonts w:ascii="宋体" w:hAnsi="宋体"/>
                <w:b/>
                <w:bCs/>
                <w:sz w:val="22"/>
                <w:szCs w:val="20"/>
              </w:rPr>
            </w:pPr>
            <w:r>
              <w:rPr>
                <w:rFonts w:ascii="宋体" w:hAnsi="宋体" w:hint="eastAsia"/>
                <w:b/>
                <w:bCs/>
                <w:sz w:val="22"/>
                <w:szCs w:val="20"/>
              </w:rPr>
              <w:t>5</w:t>
            </w:r>
          </w:p>
        </w:tc>
        <w:tc>
          <w:tcPr>
            <w:tcW w:w="3566"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Theme="minorEastAsia" w:eastAsiaTheme="minorEastAsia" w:hAnsiTheme="minorEastAsia"/>
                <w:b/>
                <w:bCs/>
                <w:sz w:val="22"/>
                <w:szCs w:val="22"/>
              </w:rPr>
            </w:pPr>
            <w:r>
              <w:rPr>
                <w:rFonts w:asciiTheme="minorEastAsia" w:eastAsiaTheme="minorEastAsia" w:hAnsiTheme="minorEastAsia" w:hint="eastAsia"/>
                <w:color w:val="000000"/>
                <w:sz w:val="22"/>
                <w:szCs w:val="22"/>
              </w:rPr>
              <w:t>第五章</w:t>
            </w:r>
            <w:r>
              <w:rPr>
                <w:rFonts w:asciiTheme="minorEastAsia" w:eastAsiaTheme="minorEastAsia" w:hAnsiTheme="minorEastAsia" w:hint="eastAsia"/>
                <w:color w:val="000000"/>
                <w:sz w:val="22"/>
                <w:szCs w:val="22"/>
              </w:rPr>
              <w:t xml:space="preserve"> </w:t>
            </w:r>
            <w:r>
              <w:rPr>
                <w:rFonts w:asciiTheme="minorEastAsia" w:eastAsiaTheme="minorEastAsia" w:hAnsiTheme="minorEastAsia" w:hint="eastAsia"/>
                <w:color w:val="000000"/>
                <w:sz w:val="22"/>
                <w:szCs w:val="22"/>
              </w:rPr>
              <w:t>审计业务承接</w:t>
            </w:r>
          </w:p>
        </w:tc>
        <w:tc>
          <w:tcPr>
            <w:tcW w:w="817"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Theme="minorEastAsia" w:eastAsiaTheme="minorEastAsia" w:hAnsiTheme="minorEastAsia"/>
                <w:b/>
                <w:bCs/>
                <w:sz w:val="22"/>
                <w:szCs w:val="22"/>
              </w:rPr>
            </w:pPr>
            <w:r>
              <w:rPr>
                <w:rFonts w:asciiTheme="minorEastAsia" w:eastAsiaTheme="minorEastAsia" w:hAnsiTheme="minorEastAsia"/>
                <w:color w:val="000000"/>
                <w:sz w:val="22"/>
                <w:szCs w:val="22"/>
              </w:rPr>
              <w:t>2</w:t>
            </w:r>
          </w:p>
        </w:tc>
        <w:tc>
          <w:tcPr>
            <w:tcW w:w="837" w:type="dxa"/>
            <w:tcBorders>
              <w:top w:val="single" w:sz="4" w:space="0" w:color="auto"/>
              <w:left w:val="single" w:sz="4" w:space="0" w:color="auto"/>
              <w:bottom w:val="single" w:sz="4" w:space="0" w:color="auto"/>
              <w:right w:val="single" w:sz="4" w:space="0" w:color="auto"/>
            </w:tcBorders>
            <w:vAlign w:val="center"/>
          </w:tcPr>
          <w:p w:rsidR="00C52402" w:rsidRDefault="00C52402">
            <w:pPr>
              <w:spacing w:line="560" w:lineRule="exact"/>
              <w:jc w:val="center"/>
              <w:rPr>
                <w:rFonts w:asciiTheme="minorEastAsia" w:eastAsiaTheme="minorEastAsia" w:hAnsiTheme="minorEastAsia"/>
                <w:b/>
                <w:bCs/>
                <w:sz w:val="22"/>
                <w:szCs w:val="22"/>
              </w:rPr>
            </w:pPr>
          </w:p>
        </w:tc>
        <w:tc>
          <w:tcPr>
            <w:tcW w:w="1080" w:type="dxa"/>
            <w:tcBorders>
              <w:top w:val="single" w:sz="4" w:space="0" w:color="auto"/>
              <w:left w:val="single" w:sz="4" w:space="0" w:color="auto"/>
              <w:bottom w:val="single" w:sz="4" w:space="0" w:color="auto"/>
              <w:right w:val="single" w:sz="4" w:space="0" w:color="auto"/>
            </w:tcBorders>
            <w:vAlign w:val="center"/>
          </w:tcPr>
          <w:p w:rsidR="00C52402" w:rsidRDefault="00C52402">
            <w:pPr>
              <w:spacing w:line="560" w:lineRule="exact"/>
              <w:jc w:val="center"/>
              <w:rPr>
                <w:rFonts w:asciiTheme="minorEastAsia" w:eastAsiaTheme="minorEastAsia" w:hAnsiTheme="minorEastAsia"/>
                <w:b/>
                <w:bCs/>
                <w:sz w:val="22"/>
                <w:szCs w:val="22"/>
              </w:rPr>
            </w:pPr>
          </w:p>
        </w:tc>
        <w:tc>
          <w:tcPr>
            <w:tcW w:w="885" w:type="dxa"/>
            <w:tcBorders>
              <w:top w:val="single" w:sz="4" w:space="0" w:color="auto"/>
              <w:left w:val="single" w:sz="4" w:space="0" w:color="auto"/>
              <w:bottom w:val="single" w:sz="4" w:space="0" w:color="auto"/>
            </w:tcBorders>
            <w:vAlign w:val="center"/>
          </w:tcPr>
          <w:p w:rsidR="00C52402" w:rsidRDefault="0081001C">
            <w:pPr>
              <w:spacing w:line="560" w:lineRule="exact"/>
              <w:jc w:val="center"/>
              <w:rPr>
                <w:rFonts w:asciiTheme="minorEastAsia" w:eastAsiaTheme="minorEastAsia" w:hAnsiTheme="minorEastAsia"/>
                <w:b/>
                <w:bCs/>
                <w:sz w:val="22"/>
                <w:szCs w:val="22"/>
              </w:rPr>
            </w:pPr>
            <w:r>
              <w:rPr>
                <w:rFonts w:asciiTheme="minorEastAsia" w:eastAsiaTheme="minorEastAsia" w:hAnsiTheme="minorEastAsia" w:hint="eastAsia"/>
                <w:color w:val="000000"/>
                <w:sz w:val="22"/>
                <w:szCs w:val="22"/>
              </w:rPr>
              <w:t>2</w:t>
            </w:r>
          </w:p>
        </w:tc>
      </w:tr>
      <w:tr w:rsidR="00C52402">
        <w:trPr>
          <w:trHeight w:val="450"/>
          <w:jc w:val="center"/>
        </w:trPr>
        <w:tc>
          <w:tcPr>
            <w:tcW w:w="735" w:type="dxa"/>
            <w:tcBorders>
              <w:top w:val="single" w:sz="4" w:space="0" w:color="auto"/>
              <w:bottom w:val="single" w:sz="4" w:space="0" w:color="auto"/>
              <w:right w:val="single" w:sz="4" w:space="0" w:color="auto"/>
            </w:tcBorders>
          </w:tcPr>
          <w:p w:rsidR="00C52402" w:rsidRDefault="0081001C">
            <w:pPr>
              <w:spacing w:line="560" w:lineRule="exact"/>
              <w:jc w:val="center"/>
              <w:rPr>
                <w:rFonts w:ascii="宋体" w:hAnsi="宋体"/>
                <w:b/>
                <w:bCs/>
                <w:color w:val="000000"/>
                <w:sz w:val="22"/>
                <w:szCs w:val="20"/>
              </w:rPr>
            </w:pPr>
            <w:r>
              <w:rPr>
                <w:rFonts w:ascii="宋体" w:hAnsi="宋体" w:hint="eastAsia"/>
                <w:b/>
                <w:bCs/>
                <w:color w:val="000000"/>
                <w:sz w:val="22"/>
                <w:szCs w:val="20"/>
              </w:rPr>
              <w:t>6</w:t>
            </w:r>
          </w:p>
        </w:tc>
        <w:tc>
          <w:tcPr>
            <w:tcW w:w="3566"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Theme="minorEastAsia" w:eastAsiaTheme="minorEastAsia" w:hAnsiTheme="minorEastAsia"/>
                <w:color w:val="000000"/>
                <w:sz w:val="22"/>
                <w:szCs w:val="22"/>
              </w:rPr>
            </w:pPr>
            <w:r>
              <w:rPr>
                <w:rFonts w:asciiTheme="minorEastAsia" w:eastAsiaTheme="minorEastAsia" w:hAnsiTheme="minorEastAsia" w:hint="eastAsia"/>
                <w:color w:val="000000"/>
                <w:sz w:val="22"/>
                <w:szCs w:val="22"/>
              </w:rPr>
              <w:t>第六章</w:t>
            </w:r>
            <w:r>
              <w:rPr>
                <w:rFonts w:asciiTheme="minorEastAsia" w:eastAsiaTheme="minorEastAsia" w:hAnsiTheme="minorEastAsia" w:hint="eastAsia"/>
                <w:color w:val="000000"/>
                <w:sz w:val="22"/>
                <w:szCs w:val="22"/>
              </w:rPr>
              <w:t xml:space="preserve"> </w:t>
            </w:r>
            <w:r>
              <w:rPr>
                <w:rFonts w:asciiTheme="minorEastAsia" w:eastAsiaTheme="minorEastAsia" w:hAnsiTheme="minorEastAsia" w:hint="eastAsia"/>
                <w:color w:val="000000"/>
                <w:sz w:val="22"/>
                <w:szCs w:val="22"/>
              </w:rPr>
              <w:t>计划审计工作</w:t>
            </w:r>
          </w:p>
        </w:tc>
        <w:tc>
          <w:tcPr>
            <w:tcW w:w="817"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Theme="minorEastAsia" w:eastAsiaTheme="minorEastAsia" w:hAnsiTheme="minorEastAsia"/>
                <w:color w:val="000000"/>
                <w:sz w:val="22"/>
                <w:szCs w:val="22"/>
              </w:rPr>
            </w:pPr>
            <w:r>
              <w:rPr>
                <w:rFonts w:asciiTheme="minorEastAsia" w:eastAsiaTheme="minorEastAsia" w:hAnsiTheme="minorEastAsia" w:hint="eastAsia"/>
                <w:color w:val="000000"/>
                <w:sz w:val="22"/>
                <w:szCs w:val="22"/>
              </w:rPr>
              <w:t>3</w:t>
            </w:r>
          </w:p>
        </w:tc>
        <w:tc>
          <w:tcPr>
            <w:tcW w:w="837"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Theme="minorEastAsia" w:eastAsiaTheme="minorEastAsia" w:hAnsiTheme="minorEastAsia"/>
                <w:color w:val="000000"/>
                <w:sz w:val="22"/>
                <w:szCs w:val="22"/>
              </w:rPr>
            </w:pPr>
            <w:r>
              <w:rPr>
                <w:rFonts w:asciiTheme="minorEastAsia" w:eastAsiaTheme="minorEastAsia" w:hAnsiTheme="minorEastAsia" w:hint="eastAsia"/>
                <w:color w:val="000000"/>
                <w:sz w:val="22"/>
                <w:szCs w:val="22"/>
              </w:rPr>
              <w:t>1</w:t>
            </w:r>
          </w:p>
        </w:tc>
        <w:tc>
          <w:tcPr>
            <w:tcW w:w="1080" w:type="dxa"/>
            <w:tcBorders>
              <w:top w:val="single" w:sz="4" w:space="0" w:color="auto"/>
              <w:left w:val="single" w:sz="4" w:space="0" w:color="auto"/>
              <w:bottom w:val="single" w:sz="4" w:space="0" w:color="auto"/>
              <w:right w:val="single" w:sz="4" w:space="0" w:color="auto"/>
            </w:tcBorders>
            <w:vAlign w:val="center"/>
          </w:tcPr>
          <w:p w:rsidR="00C52402" w:rsidRDefault="00C52402">
            <w:pPr>
              <w:spacing w:line="560" w:lineRule="exact"/>
              <w:jc w:val="center"/>
              <w:rPr>
                <w:rFonts w:asciiTheme="minorEastAsia" w:eastAsiaTheme="minorEastAsia" w:hAnsiTheme="minorEastAsia"/>
                <w:b/>
                <w:bCs/>
                <w:sz w:val="22"/>
                <w:szCs w:val="22"/>
              </w:rPr>
            </w:pPr>
          </w:p>
        </w:tc>
        <w:tc>
          <w:tcPr>
            <w:tcW w:w="885" w:type="dxa"/>
            <w:tcBorders>
              <w:top w:val="single" w:sz="4" w:space="0" w:color="auto"/>
              <w:left w:val="single" w:sz="4" w:space="0" w:color="auto"/>
              <w:bottom w:val="single" w:sz="4" w:space="0" w:color="auto"/>
            </w:tcBorders>
            <w:vAlign w:val="center"/>
          </w:tcPr>
          <w:p w:rsidR="00C52402" w:rsidRDefault="0081001C">
            <w:pPr>
              <w:spacing w:line="560" w:lineRule="exact"/>
              <w:jc w:val="center"/>
              <w:rPr>
                <w:rFonts w:asciiTheme="minorEastAsia" w:eastAsiaTheme="minorEastAsia" w:hAnsiTheme="minorEastAsia"/>
                <w:color w:val="000000"/>
                <w:sz w:val="22"/>
                <w:szCs w:val="22"/>
              </w:rPr>
            </w:pPr>
            <w:r>
              <w:rPr>
                <w:rFonts w:asciiTheme="minorEastAsia" w:eastAsiaTheme="minorEastAsia" w:hAnsiTheme="minorEastAsia" w:hint="eastAsia"/>
                <w:color w:val="000000"/>
                <w:sz w:val="22"/>
                <w:szCs w:val="22"/>
              </w:rPr>
              <w:t>4</w:t>
            </w:r>
          </w:p>
        </w:tc>
      </w:tr>
      <w:tr w:rsidR="00C52402">
        <w:trPr>
          <w:trHeight w:val="450"/>
          <w:jc w:val="center"/>
        </w:trPr>
        <w:tc>
          <w:tcPr>
            <w:tcW w:w="735" w:type="dxa"/>
            <w:tcBorders>
              <w:top w:val="single" w:sz="4" w:space="0" w:color="auto"/>
              <w:bottom w:val="single" w:sz="4" w:space="0" w:color="auto"/>
              <w:right w:val="single" w:sz="4" w:space="0" w:color="auto"/>
            </w:tcBorders>
          </w:tcPr>
          <w:p w:rsidR="00C52402" w:rsidRDefault="0081001C">
            <w:pPr>
              <w:spacing w:line="560" w:lineRule="exact"/>
              <w:jc w:val="center"/>
              <w:rPr>
                <w:rFonts w:ascii="宋体" w:hAnsi="宋体"/>
                <w:b/>
                <w:bCs/>
                <w:color w:val="000000"/>
                <w:sz w:val="22"/>
                <w:szCs w:val="20"/>
              </w:rPr>
            </w:pPr>
            <w:r>
              <w:rPr>
                <w:rFonts w:ascii="宋体" w:hAnsi="宋体" w:hint="eastAsia"/>
                <w:b/>
                <w:bCs/>
                <w:color w:val="000000"/>
                <w:sz w:val="22"/>
                <w:szCs w:val="20"/>
              </w:rPr>
              <w:t>7</w:t>
            </w:r>
          </w:p>
        </w:tc>
        <w:tc>
          <w:tcPr>
            <w:tcW w:w="3566"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Theme="minorEastAsia" w:eastAsiaTheme="minorEastAsia" w:hAnsiTheme="minorEastAsia"/>
                <w:color w:val="000000"/>
                <w:sz w:val="22"/>
                <w:szCs w:val="22"/>
              </w:rPr>
            </w:pPr>
            <w:r>
              <w:rPr>
                <w:rFonts w:asciiTheme="minorEastAsia" w:eastAsiaTheme="minorEastAsia" w:hAnsiTheme="minorEastAsia" w:hint="eastAsia"/>
                <w:color w:val="000000"/>
                <w:sz w:val="22"/>
                <w:szCs w:val="22"/>
              </w:rPr>
              <w:t>第七章</w:t>
            </w:r>
            <w:r>
              <w:rPr>
                <w:rFonts w:asciiTheme="minorEastAsia" w:eastAsiaTheme="minorEastAsia" w:hAnsiTheme="minorEastAsia" w:hint="eastAsia"/>
                <w:color w:val="000000"/>
                <w:sz w:val="22"/>
                <w:szCs w:val="22"/>
              </w:rPr>
              <w:t xml:space="preserve"> </w:t>
            </w:r>
            <w:r>
              <w:rPr>
                <w:rFonts w:asciiTheme="minorEastAsia" w:eastAsiaTheme="minorEastAsia" w:hAnsiTheme="minorEastAsia" w:hint="eastAsia"/>
                <w:color w:val="000000"/>
                <w:sz w:val="22"/>
                <w:szCs w:val="22"/>
              </w:rPr>
              <w:t>风险评估与应对</w:t>
            </w:r>
          </w:p>
        </w:tc>
        <w:tc>
          <w:tcPr>
            <w:tcW w:w="817"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Theme="minorEastAsia" w:eastAsiaTheme="minorEastAsia" w:hAnsiTheme="minorEastAsia"/>
                <w:color w:val="000000"/>
                <w:sz w:val="22"/>
                <w:szCs w:val="22"/>
              </w:rPr>
            </w:pPr>
            <w:r>
              <w:rPr>
                <w:rFonts w:asciiTheme="minorEastAsia" w:eastAsiaTheme="minorEastAsia" w:hAnsiTheme="minorEastAsia" w:hint="eastAsia"/>
                <w:color w:val="000000"/>
                <w:sz w:val="22"/>
                <w:szCs w:val="22"/>
              </w:rPr>
              <w:t>6</w:t>
            </w:r>
          </w:p>
        </w:tc>
        <w:tc>
          <w:tcPr>
            <w:tcW w:w="837"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Theme="minorEastAsia" w:eastAsiaTheme="minorEastAsia" w:hAnsiTheme="minorEastAsia"/>
                <w:color w:val="000000"/>
                <w:sz w:val="22"/>
                <w:szCs w:val="22"/>
              </w:rPr>
            </w:pPr>
            <w:r>
              <w:rPr>
                <w:rFonts w:asciiTheme="minorEastAsia" w:eastAsiaTheme="minorEastAsia" w:hAnsiTheme="minorEastAsia" w:hint="eastAsia"/>
                <w:color w:val="000000"/>
                <w:sz w:val="22"/>
                <w:szCs w:val="22"/>
              </w:rPr>
              <w:t>2</w:t>
            </w:r>
          </w:p>
        </w:tc>
        <w:tc>
          <w:tcPr>
            <w:tcW w:w="1080" w:type="dxa"/>
            <w:tcBorders>
              <w:top w:val="single" w:sz="4" w:space="0" w:color="auto"/>
              <w:left w:val="single" w:sz="4" w:space="0" w:color="auto"/>
              <w:bottom w:val="single" w:sz="4" w:space="0" w:color="auto"/>
              <w:right w:val="single" w:sz="4" w:space="0" w:color="auto"/>
            </w:tcBorders>
            <w:vAlign w:val="center"/>
          </w:tcPr>
          <w:p w:rsidR="00C52402" w:rsidRDefault="00C52402">
            <w:pPr>
              <w:spacing w:line="560" w:lineRule="exact"/>
              <w:jc w:val="center"/>
              <w:rPr>
                <w:rFonts w:asciiTheme="minorEastAsia" w:eastAsiaTheme="minorEastAsia" w:hAnsiTheme="minorEastAsia"/>
                <w:b/>
                <w:bCs/>
                <w:sz w:val="22"/>
                <w:szCs w:val="22"/>
              </w:rPr>
            </w:pPr>
          </w:p>
        </w:tc>
        <w:tc>
          <w:tcPr>
            <w:tcW w:w="885" w:type="dxa"/>
            <w:tcBorders>
              <w:top w:val="single" w:sz="4" w:space="0" w:color="auto"/>
              <w:left w:val="single" w:sz="4" w:space="0" w:color="auto"/>
              <w:bottom w:val="single" w:sz="4" w:space="0" w:color="auto"/>
            </w:tcBorders>
            <w:vAlign w:val="center"/>
          </w:tcPr>
          <w:p w:rsidR="00C52402" w:rsidRDefault="0081001C">
            <w:pPr>
              <w:spacing w:line="560" w:lineRule="exact"/>
              <w:jc w:val="center"/>
              <w:rPr>
                <w:rFonts w:asciiTheme="minorEastAsia" w:eastAsiaTheme="minorEastAsia" w:hAnsiTheme="minorEastAsia"/>
                <w:color w:val="000000"/>
                <w:sz w:val="22"/>
                <w:szCs w:val="22"/>
              </w:rPr>
            </w:pPr>
            <w:r>
              <w:rPr>
                <w:rFonts w:asciiTheme="minorEastAsia" w:eastAsiaTheme="minorEastAsia" w:hAnsiTheme="minorEastAsia" w:hint="eastAsia"/>
                <w:color w:val="000000"/>
                <w:sz w:val="22"/>
                <w:szCs w:val="22"/>
              </w:rPr>
              <w:t>8</w:t>
            </w:r>
          </w:p>
        </w:tc>
      </w:tr>
      <w:tr w:rsidR="00C52402">
        <w:trPr>
          <w:trHeight w:val="450"/>
          <w:jc w:val="center"/>
        </w:trPr>
        <w:tc>
          <w:tcPr>
            <w:tcW w:w="735" w:type="dxa"/>
            <w:tcBorders>
              <w:top w:val="single" w:sz="4" w:space="0" w:color="auto"/>
              <w:bottom w:val="single" w:sz="4" w:space="0" w:color="auto"/>
              <w:right w:val="single" w:sz="4" w:space="0" w:color="auto"/>
            </w:tcBorders>
          </w:tcPr>
          <w:p w:rsidR="00C52402" w:rsidRDefault="0081001C">
            <w:pPr>
              <w:spacing w:line="560" w:lineRule="exact"/>
              <w:jc w:val="center"/>
              <w:rPr>
                <w:rFonts w:ascii="宋体" w:hAnsi="宋体"/>
                <w:b/>
                <w:bCs/>
                <w:color w:val="000000"/>
                <w:sz w:val="22"/>
                <w:szCs w:val="20"/>
              </w:rPr>
            </w:pPr>
            <w:r>
              <w:rPr>
                <w:rFonts w:ascii="宋体" w:hAnsi="宋体" w:hint="eastAsia"/>
                <w:b/>
                <w:bCs/>
                <w:color w:val="000000"/>
                <w:sz w:val="22"/>
                <w:szCs w:val="20"/>
              </w:rPr>
              <w:t>8</w:t>
            </w:r>
          </w:p>
        </w:tc>
        <w:tc>
          <w:tcPr>
            <w:tcW w:w="3566"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Theme="minorEastAsia" w:eastAsiaTheme="minorEastAsia" w:hAnsiTheme="minorEastAsia"/>
                <w:color w:val="000000"/>
                <w:sz w:val="22"/>
                <w:szCs w:val="22"/>
              </w:rPr>
            </w:pPr>
            <w:r>
              <w:rPr>
                <w:rFonts w:asciiTheme="minorEastAsia" w:eastAsiaTheme="minorEastAsia" w:hAnsiTheme="minorEastAsia" w:hint="eastAsia"/>
                <w:color w:val="000000"/>
                <w:sz w:val="22"/>
                <w:szCs w:val="22"/>
              </w:rPr>
              <w:t>第八章</w:t>
            </w:r>
            <w:r>
              <w:rPr>
                <w:rFonts w:asciiTheme="minorEastAsia" w:eastAsiaTheme="minorEastAsia" w:hAnsiTheme="minorEastAsia" w:hint="eastAsia"/>
                <w:color w:val="000000"/>
                <w:sz w:val="22"/>
                <w:szCs w:val="22"/>
              </w:rPr>
              <w:t xml:space="preserve"> </w:t>
            </w:r>
            <w:r>
              <w:rPr>
                <w:rFonts w:asciiTheme="minorEastAsia" w:eastAsiaTheme="minorEastAsia" w:hAnsiTheme="minorEastAsia" w:hint="eastAsia"/>
                <w:color w:val="000000"/>
                <w:sz w:val="22"/>
                <w:szCs w:val="22"/>
              </w:rPr>
              <w:t>审计抽样</w:t>
            </w:r>
          </w:p>
        </w:tc>
        <w:tc>
          <w:tcPr>
            <w:tcW w:w="817"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Theme="minorEastAsia" w:eastAsiaTheme="minorEastAsia" w:hAnsiTheme="minorEastAsia"/>
                <w:color w:val="000000"/>
                <w:sz w:val="22"/>
                <w:szCs w:val="22"/>
              </w:rPr>
            </w:pPr>
            <w:r>
              <w:rPr>
                <w:rFonts w:asciiTheme="minorEastAsia" w:eastAsiaTheme="minorEastAsia" w:hAnsiTheme="minorEastAsia" w:hint="eastAsia"/>
                <w:color w:val="000000"/>
                <w:sz w:val="22"/>
                <w:szCs w:val="22"/>
              </w:rPr>
              <w:t>2</w:t>
            </w:r>
          </w:p>
        </w:tc>
        <w:tc>
          <w:tcPr>
            <w:tcW w:w="837" w:type="dxa"/>
            <w:tcBorders>
              <w:top w:val="single" w:sz="4" w:space="0" w:color="auto"/>
              <w:left w:val="single" w:sz="4" w:space="0" w:color="auto"/>
              <w:bottom w:val="single" w:sz="4" w:space="0" w:color="auto"/>
              <w:right w:val="single" w:sz="4" w:space="0" w:color="auto"/>
            </w:tcBorders>
            <w:vAlign w:val="center"/>
          </w:tcPr>
          <w:p w:rsidR="00C52402" w:rsidRDefault="00C52402">
            <w:pPr>
              <w:spacing w:line="560" w:lineRule="exact"/>
              <w:jc w:val="center"/>
              <w:rPr>
                <w:rFonts w:asciiTheme="minorEastAsia" w:eastAsiaTheme="minorEastAsia" w:hAnsiTheme="minorEastAsia"/>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vAlign w:val="center"/>
          </w:tcPr>
          <w:p w:rsidR="00C52402" w:rsidRDefault="00C52402">
            <w:pPr>
              <w:spacing w:line="560" w:lineRule="exact"/>
              <w:jc w:val="center"/>
              <w:rPr>
                <w:rFonts w:asciiTheme="minorEastAsia" w:eastAsiaTheme="minorEastAsia" w:hAnsiTheme="minorEastAsia"/>
                <w:b/>
                <w:bCs/>
                <w:sz w:val="22"/>
                <w:szCs w:val="22"/>
              </w:rPr>
            </w:pPr>
          </w:p>
        </w:tc>
        <w:tc>
          <w:tcPr>
            <w:tcW w:w="885" w:type="dxa"/>
            <w:tcBorders>
              <w:top w:val="single" w:sz="4" w:space="0" w:color="auto"/>
              <w:left w:val="single" w:sz="4" w:space="0" w:color="auto"/>
              <w:bottom w:val="single" w:sz="4" w:space="0" w:color="auto"/>
            </w:tcBorders>
            <w:vAlign w:val="center"/>
          </w:tcPr>
          <w:p w:rsidR="00C52402" w:rsidRDefault="0081001C">
            <w:pPr>
              <w:spacing w:line="560" w:lineRule="exact"/>
              <w:jc w:val="center"/>
              <w:rPr>
                <w:rFonts w:asciiTheme="minorEastAsia" w:eastAsiaTheme="minorEastAsia" w:hAnsiTheme="minorEastAsia"/>
                <w:color w:val="000000"/>
                <w:sz w:val="22"/>
                <w:szCs w:val="22"/>
              </w:rPr>
            </w:pPr>
            <w:r>
              <w:rPr>
                <w:rFonts w:asciiTheme="minorEastAsia" w:eastAsiaTheme="minorEastAsia" w:hAnsiTheme="minorEastAsia" w:hint="eastAsia"/>
                <w:color w:val="000000"/>
                <w:sz w:val="22"/>
                <w:szCs w:val="22"/>
              </w:rPr>
              <w:t>2</w:t>
            </w:r>
          </w:p>
        </w:tc>
      </w:tr>
      <w:tr w:rsidR="00C52402">
        <w:trPr>
          <w:trHeight w:val="450"/>
          <w:jc w:val="center"/>
        </w:trPr>
        <w:tc>
          <w:tcPr>
            <w:tcW w:w="735" w:type="dxa"/>
            <w:tcBorders>
              <w:top w:val="single" w:sz="4" w:space="0" w:color="auto"/>
              <w:bottom w:val="single" w:sz="4" w:space="0" w:color="auto"/>
              <w:right w:val="single" w:sz="4" w:space="0" w:color="auto"/>
            </w:tcBorders>
          </w:tcPr>
          <w:p w:rsidR="00C52402" w:rsidRDefault="0081001C">
            <w:pPr>
              <w:spacing w:line="560" w:lineRule="exact"/>
              <w:jc w:val="center"/>
              <w:rPr>
                <w:rFonts w:ascii="宋体" w:hAnsi="宋体"/>
                <w:b/>
                <w:bCs/>
                <w:color w:val="000000"/>
                <w:sz w:val="22"/>
                <w:szCs w:val="20"/>
              </w:rPr>
            </w:pPr>
            <w:r>
              <w:rPr>
                <w:rFonts w:ascii="宋体" w:hAnsi="宋体" w:hint="eastAsia"/>
                <w:b/>
                <w:bCs/>
                <w:color w:val="000000"/>
                <w:sz w:val="22"/>
                <w:szCs w:val="20"/>
              </w:rPr>
              <w:t>9</w:t>
            </w:r>
          </w:p>
        </w:tc>
        <w:tc>
          <w:tcPr>
            <w:tcW w:w="3566"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Theme="minorEastAsia" w:eastAsiaTheme="minorEastAsia" w:hAnsiTheme="minorEastAsia"/>
                <w:color w:val="000000"/>
                <w:sz w:val="22"/>
                <w:szCs w:val="22"/>
              </w:rPr>
            </w:pPr>
            <w:r>
              <w:rPr>
                <w:rFonts w:asciiTheme="minorEastAsia" w:eastAsiaTheme="minorEastAsia" w:hAnsiTheme="minorEastAsia" w:hint="eastAsia"/>
                <w:color w:val="000000"/>
                <w:sz w:val="22"/>
                <w:szCs w:val="22"/>
              </w:rPr>
              <w:t>第九章</w:t>
            </w:r>
            <w:r>
              <w:rPr>
                <w:rFonts w:asciiTheme="minorEastAsia" w:eastAsiaTheme="minorEastAsia" w:hAnsiTheme="minorEastAsia" w:hint="eastAsia"/>
                <w:color w:val="000000"/>
                <w:sz w:val="22"/>
                <w:szCs w:val="22"/>
              </w:rPr>
              <w:t xml:space="preserve"> </w:t>
            </w:r>
            <w:r>
              <w:rPr>
                <w:rFonts w:asciiTheme="minorEastAsia" w:eastAsiaTheme="minorEastAsia" w:hAnsiTheme="minorEastAsia" w:hint="eastAsia"/>
                <w:color w:val="000000"/>
                <w:sz w:val="22"/>
                <w:szCs w:val="22"/>
              </w:rPr>
              <w:t>审计业务循环</w:t>
            </w:r>
          </w:p>
        </w:tc>
        <w:tc>
          <w:tcPr>
            <w:tcW w:w="817"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Theme="minorEastAsia" w:eastAsiaTheme="minorEastAsia" w:hAnsiTheme="minorEastAsia"/>
                <w:color w:val="000000"/>
                <w:sz w:val="22"/>
                <w:szCs w:val="22"/>
              </w:rPr>
            </w:pPr>
            <w:r>
              <w:rPr>
                <w:rFonts w:asciiTheme="minorEastAsia" w:eastAsiaTheme="minorEastAsia" w:hAnsiTheme="minorEastAsia" w:hint="eastAsia"/>
                <w:color w:val="000000"/>
                <w:sz w:val="22"/>
                <w:szCs w:val="22"/>
              </w:rPr>
              <w:t>8</w:t>
            </w:r>
          </w:p>
        </w:tc>
        <w:tc>
          <w:tcPr>
            <w:tcW w:w="837"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Theme="minorEastAsia" w:eastAsiaTheme="minorEastAsia" w:hAnsiTheme="minorEastAsia"/>
                <w:color w:val="000000"/>
                <w:sz w:val="22"/>
                <w:szCs w:val="22"/>
              </w:rPr>
            </w:pPr>
            <w:r>
              <w:rPr>
                <w:rFonts w:asciiTheme="minorEastAsia" w:eastAsiaTheme="minorEastAsia" w:hAnsiTheme="minorEastAsia" w:hint="eastAsia"/>
                <w:color w:val="000000"/>
                <w:sz w:val="22"/>
                <w:szCs w:val="22"/>
              </w:rPr>
              <w:t>2</w:t>
            </w:r>
          </w:p>
        </w:tc>
        <w:tc>
          <w:tcPr>
            <w:tcW w:w="1080" w:type="dxa"/>
            <w:tcBorders>
              <w:top w:val="single" w:sz="4" w:space="0" w:color="auto"/>
              <w:left w:val="single" w:sz="4" w:space="0" w:color="auto"/>
              <w:bottom w:val="single" w:sz="4" w:space="0" w:color="auto"/>
              <w:right w:val="single" w:sz="4" w:space="0" w:color="auto"/>
            </w:tcBorders>
            <w:vAlign w:val="center"/>
          </w:tcPr>
          <w:p w:rsidR="00C52402" w:rsidRDefault="00C52402">
            <w:pPr>
              <w:spacing w:line="560" w:lineRule="exact"/>
              <w:jc w:val="center"/>
              <w:rPr>
                <w:rFonts w:asciiTheme="minorEastAsia" w:eastAsiaTheme="minorEastAsia" w:hAnsiTheme="minorEastAsia"/>
                <w:b/>
                <w:bCs/>
                <w:sz w:val="22"/>
                <w:szCs w:val="22"/>
              </w:rPr>
            </w:pPr>
          </w:p>
        </w:tc>
        <w:tc>
          <w:tcPr>
            <w:tcW w:w="885" w:type="dxa"/>
            <w:tcBorders>
              <w:top w:val="single" w:sz="4" w:space="0" w:color="auto"/>
              <w:left w:val="single" w:sz="4" w:space="0" w:color="auto"/>
              <w:bottom w:val="single" w:sz="4" w:space="0" w:color="auto"/>
            </w:tcBorders>
            <w:vAlign w:val="center"/>
          </w:tcPr>
          <w:p w:rsidR="00C52402" w:rsidRDefault="0081001C">
            <w:pPr>
              <w:spacing w:line="560" w:lineRule="exact"/>
              <w:jc w:val="center"/>
              <w:rPr>
                <w:rFonts w:asciiTheme="minorEastAsia" w:eastAsiaTheme="minorEastAsia" w:hAnsiTheme="minorEastAsia"/>
                <w:color w:val="000000"/>
                <w:sz w:val="22"/>
                <w:szCs w:val="22"/>
              </w:rPr>
            </w:pPr>
            <w:r>
              <w:rPr>
                <w:rFonts w:asciiTheme="minorEastAsia" w:eastAsiaTheme="minorEastAsia" w:hAnsiTheme="minorEastAsia" w:hint="eastAsia"/>
                <w:color w:val="000000"/>
                <w:sz w:val="22"/>
                <w:szCs w:val="22"/>
              </w:rPr>
              <w:t>10</w:t>
            </w:r>
          </w:p>
        </w:tc>
      </w:tr>
      <w:tr w:rsidR="00C52402">
        <w:trPr>
          <w:trHeight w:val="450"/>
          <w:jc w:val="center"/>
        </w:trPr>
        <w:tc>
          <w:tcPr>
            <w:tcW w:w="735" w:type="dxa"/>
            <w:tcBorders>
              <w:top w:val="single" w:sz="4" w:space="0" w:color="auto"/>
              <w:bottom w:val="single" w:sz="4" w:space="0" w:color="auto"/>
              <w:right w:val="single" w:sz="4" w:space="0" w:color="auto"/>
            </w:tcBorders>
          </w:tcPr>
          <w:p w:rsidR="00C52402" w:rsidRDefault="0081001C">
            <w:pPr>
              <w:spacing w:line="560" w:lineRule="exact"/>
              <w:jc w:val="center"/>
              <w:rPr>
                <w:rFonts w:ascii="宋体" w:hAnsi="宋体"/>
                <w:b/>
                <w:bCs/>
                <w:color w:val="000000"/>
                <w:sz w:val="22"/>
                <w:szCs w:val="20"/>
              </w:rPr>
            </w:pPr>
            <w:r>
              <w:rPr>
                <w:rFonts w:ascii="宋体" w:hAnsi="宋体" w:hint="eastAsia"/>
                <w:b/>
                <w:bCs/>
                <w:color w:val="000000"/>
                <w:sz w:val="22"/>
                <w:szCs w:val="20"/>
              </w:rPr>
              <w:t>10</w:t>
            </w:r>
          </w:p>
        </w:tc>
        <w:tc>
          <w:tcPr>
            <w:tcW w:w="3566"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Theme="minorEastAsia" w:eastAsiaTheme="minorEastAsia" w:hAnsiTheme="minorEastAsia"/>
                <w:color w:val="000000"/>
                <w:sz w:val="22"/>
                <w:szCs w:val="22"/>
              </w:rPr>
            </w:pPr>
            <w:r>
              <w:rPr>
                <w:rFonts w:asciiTheme="minorEastAsia" w:eastAsiaTheme="minorEastAsia" w:hAnsiTheme="minorEastAsia" w:hint="eastAsia"/>
                <w:color w:val="000000"/>
                <w:sz w:val="22"/>
                <w:szCs w:val="22"/>
              </w:rPr>
              <w:t>第十章</w:t>
            </w:r>
            <w:r>
              <w:rPr>
                <w:rFonts w:asciiTheme="minorEastAsia" w:eastAsiaTheme="minorEastAsia" w:hAnsiTheme="minorEastAsia" w:hint="eastAsia"/>
                <w:color w:val="000000"/>
                <w:sz w:val="22"/>
                <w:szCs w:val="22"/>
              </w:rPr>
              <w:t xml:space="preserve"> </w:t>
            </w:r>
            <w:r>
              <w:rPr>
                <w:rFonts w:asciiTheme="minorEastAsia" w:eastAsiaTheme="minorEastAsia" w:hAnsiTheme="minorEastAsia" w:hint="eastAsia"/>
                <w:color w:val="000000"/>
                <w:sz w:val="22"/>
                <w:szCs w:val="22"/>
              </w:rPr>
              <w:t>终结审计与审计报告</w:t>
            </w:r>
          </w:p>
        </w:tc>
        <w:tc>
          <w:tcPr>
            <w:tcW w:w="817"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Theme="minorEastAsia" w:eastAsiaTheme="minorEastAsia" w:hAnsiTheme="minorEastAsia"/>
                <w:color w:val="000000"/>
                <w:sz w:val="22"/>
                <w:szCs w:val="22"/>
              </w:rPr>
            </w:pPr>
            <w:r>
              <w:rPr>
                <w:rFonts w:asciiTheme="minorEastAsia" w:eastAsiaTheme="minorEastAsia" w:hAnsiTheme="minorEastAsia" w:hint="eastAsia"/>
                <w:color w:val="000000"/>
                <w:sz w:val="22"/>
                <w:szCs w:val="22"/>
              </w:rPr>
              <w:t>3</w:t>
            </w:r>
          </w:p>
        </w:tc>
        <w:tc>
          <w:tcPr>
            <w:tcW w:w="837"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Theme="minorEastAsia" w:eastAsiaTheme="minorEastAsia" w:hAnsiTheme="minorEastAsia"/>
                <w:color w:val="000000"/>
                <w:sz w:val="22"/>
                <w:szCs w:val="22"/>
              </w:rPr>
            </w:pPr>
            <w:r>
              <w:rPr>
                <w:rFonts w:asciiTheme="minorEastAsia" w:eastAsiaTheme="minorEastAsia" w:hAnsiTheme="minorEastAsia" w:hint="eastAsia"/>
                <w:color w:val="000000"/>
                <w:sz w:val="22"/>
                <w:szCs w:val="22"/>
              </w:rPr>
              <w:t>1</w:t>
            </w:r>
          </w:p>
        </w:tc>
        <w:tc>
          <w:tcPr>
            <w:tcW w:w="1080" w:type="dxa"/>
            <w:tcBorders>
              <w:top w:val="single" w:sz="4" w:space="0" w:color="auto"/>
              <w:left w:val="single" w:sz="4" w:space="0" w:color="auto"/>
              <w:bottom w:val="single" w:sz="4" w:space="0" w:color="auto"/>
              <w:right w:val="single" w:sz="4" w:space="0" w:color="auto"/>
            </w:tcBorders>
            <w:vAlign w:val="center"/>
          </w:tcPr>
          <w:p w:rsidR="00C52402" w:rsidRDefault="00C52402">
            <w:pPr>
              <w:spacing w:line="560" w:lineRule="exact"/>
              <w:jc w:val="center"/>
              <w:rPr>
                <w:rFonts w:asciiTheme="minorEastAsia" w:eastAsiaTheme="minorEastAsia" w:hAnsiTheme="minorEastAsia"/>
                <w:b/>
                <w:bCs/>
                <w:sz w:val="22"/>
                <w:szCs w:val="22"/>
              </w:rPr>
            </w:pPr>
          </w:p>
        </w:tc>
        <w:tc>
          <w:tcPr>
            <w:tcW w:w="885" w:type="dxa"/>
            <w:tcBorders>
              <w:top w:val="single" w:sz="4" w:space="0" w:color="auto"/>
              <w:left w:val="single" w:sz="4" w:space="0" w:color="auto"/>
              <w:bottom w:val="single" w:sz="4" w:space="0" w:color="auto"/>
            </w:tcBorders>
            <w:vAlign w:val="center"/>
          </w:tcPr>
          <w:p w:rsidR="00C52402" w:rsidRDefault="0081001C">
            <w:pPr>
              <w:spacing w:line="560" w:lineRule="exact"/>
              <w:jc w:val="center"/>
              <w:rPr>
                <w:rFonts w:asciiTheme="minorEastAsia" w:eastAsiaTheme="minorEastAsia" w:hAnsiTheme="minorEastAsia"/>
                <w:color w:val="000000"/>
                <w:sz w:val="22"/>
                <w:szCs w:val="22"/>
              </w:rPr>
            </w:pPr>
            <w:r>
              <w:rPr>
                <w:rFonts w:asciiTheme="minorEastAsia" w:eastAsiaTheme="minorEastAsia" w:hAnsiTheme="minorEastAsia" w:hint="eastAsia"/>
                <w:color w:val="000000"/>
                <w:sz w:val="22"/>
                <w:szCs w:val="22"/>
              </w:rPr>
              <w:t>4</w:t>
            </w:r>
          </w:p>
        </w:tc>
      </w:tr>
      <w:tr w:rsidR="00C52402">
        <w:trPr>
          <w:trHeight w:val="450"/>
          <w:jc w:val="center"/>
        </w:trPr>
        <w:tc>
          <w:tcPr>
            <w:tcW w:w="735" w:type="dxa"/>
            <w:tcBorders>
              <w:top w:val="single" w:sz="4" w:space="0" w:color="auto"/>
              <w:bottom w:val="single" w:sz="4" w:space="0" w:color="auto"/>
              <w:right w:val="single" w:sz="4" w:space="0" w:color="auto"/>
            </w:tcBorders>
          </w:tcPr>
          <w:p w:rsidR="00C52402" w:rsidRDefault="00C52402">
            <w:pPr>
              <w:spacing w:line="560" w:lineRule="exact"/>
              <w:jc w:val="center"/>
              <w:rPr>
                <w:rFonts w:ascii="宋体" w:hAnsi="宋体"/>
                <w:b/>
                <w:bCs/>
                <w:color w:val="000000"/>
                <w:sz w:val="22"/>
                <w:szCs w:val="20"/>
              </w:rPr>
            </w:pPr>
          </w:p>
        </w:tc>
        <w:tc>
          <w:tcPr>
            <w:tcW w:w="3566"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Theme="minorEastAsia" w:eastAsiaTheme="minorEastAsia" w:hAnsiTheme="minorEastAsia"/>
                <w:color w:val="000000"/>
                <w:sz w:val="22"/>
                <w:szCs w:val="22"/>
                <w:highlight w:val="yellow"/>
              </w:rPr>
            </w:pPr>
            <w:r>
              <w:rPr>
                <w:rFonts w:asciiTheme="minorEastAsia" w:eastAsiaTheme="minorEastAsia" w:hAnsiTheme="minorEastAsia" w:hint="eastAsia"/>
                <w:color w:val="000000"/>
                <w:sz w:val="22"/>
                <w:szCs w:val="22"/>
              </w:rPr>
              <w:t>课堂讨论及总复习</w:t>
            </w:r>
          </w:p>
        </w:tc>
        <w:tc>
          <w:tcPr>
            <w:tcW w:w="817"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Theme="minorEastAsia" w:eastAsiaTheme="minorEastAsia" w:hAnsiTheme="minorEastAsia"/>
                <w:color w:val="000000"/>
                <w:sz w:val="22"/>
                <w:szCs w:val="22"/>
              </w:rPr>
            </w:pPr>
            <w:r>
              <w:rPr>
                <w:rFonts w:asciiTheme="minorEastAsia" w:eastAsiaTheme="minorEastAsia" w:hAnsiTheme="minorEastAsia" w:hint="eastAsia"/>
                <w:color w:val="000000"/>
                <w:sz w:val="22"/>
                <w:szCs w:val="22"/>
              </w:rPr>
              <w:t>2</w:t>
            </w:r>
          </w:p>
        </w:tc>
        <w:tc>
          <w:tcPr>
            <w:tcW w:w="837" w:type="dxa"/>
            <w:tcBorders>
              <w:top w:val="single" w:sz="4" w:space="0" w:color="auto"/>
              <w:left w:val="single" w:sz="4" w:space="0" w:color="auto"/>
              <w:bottom w:val="single" w:sz="4" w:space="0" w:color="auto"/>
              <w:right w:val="single" w:sz="4" w:space="0" w:color="auto"/>
            </w:tcBorders>
            <w:vAlign w:val="center"/>
          </w:tcPr>
          <w:p w:rsidR="00C52402" w:rsidRDefault="00C52402">
            <w:pPr>
              <w:spacing w:line="560" w:lineRule="exact"/>
              <w:jc w:val="center"/>
              <w:rPr>
                <w:rFonts w:asciiTheme="minorEastAsia" w:eastAsiaTheme="minorEastAsia" w:hAnsiTheme="minorEastAsia"/>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vAlign w:val="center"/>
          </w:tcPr>
          <w:p w:rsidR="00C52402" w:rsidRDefault="00C52402">
            <w:pPr>
              <w:spacing w:line="560" w:lineRule="exact"/>
              <w:jc w:val="center"/>
              <w:rPr>
                <w:rFonts w:asciiTheme="minorEastAsia" w:eastAsiaTheme="minorEastAsia" w:hAnsiTheme="minorEastAsia"/>
                <w:b/>
                <w:bCs/>
                <w:sz w:val="22"/>
                <w:szCs w:val="22"/>
              </w:rPr>
            </w:pPr>
          </w:p>
        </w:tc>
        <w:tc>
          <w:tcPr>
            <w:tcW w:w="885" w:type="dxa"/>
            <w:tcBorders>
              <w:top w:val="single" w:sz="4" w:space="0" w:color="auto"/>
              <w:left w:val="single" w:sz="4" w:space="0" w:color="auto"/>
              <w:bottom w:val="single" w:sz="4" w:space="0" w:color="auto"/>
            </w:tcBorders>
            <w:vAlign w:val="center"/>
          </w:tcPr>
          <w:p w:rsidR="00C52402" w:rsidRDefault="0081001C">
            <w:pPr>
              <w:spacing w:line="560" w:lineRule="exact"/>
              <w:jc w:val="center"/>
              <w:rPr>
                <w:rFonts w:asciiTheme="minorEastAsia" w:eastAsiaTheme="minorEastAsia" w:hAnsiTheme="minorEastAsia"/>
                <w:color w:val="000000"/>
                <w:sz w:val="22"/>
                <w:szCs w:val="22"/>
              </w:rPr>
            </w:pPr>
            <w:r>
              <w:rPr>
                <w:rFonts w:asciiTheme="minorEastAsia" w:eastAsiaTheme="minorEastAsia" w:hAnsiTheme="minorEastAsia" w:hint="eastAsia"/>
                <w:color w:val="000000"/>
                <w:sz w:val="22"/>
                <w:szCs w:val="22"/>
              </w:rPr>
              <w:t>2</w:t>
            </w:r>
          </w:p>
        </w:tc>
      </w:tr>
      <w:tr w:rsidR="00C52402">
        <w:trPr>
          <w:trHeight w:val="450"/>
          <w:jc w:val="center"/>
        </w:trPr>
        <w:tc>
          <w:tcPr>
            <w:tcW w:w="735" w:type="dxa"/>
            <w:tcBorders>
              <w:top w:val="single" w:sz="4" w:space="0" w:color="auto"/>
              <w:bottom w:val="single" w:sz="4" w:space="0" w:color="auto"/>
              <w:right w:val="single" w:sz="4" w:space="0" w:color="auto"/>
            </w:tcBorders>
          </w:tcPr>
          <w:p w:rsidR="00C52402" w:rsidRDefault="0081001C">
            <w:pPr>
              <w:spacing w:line="560" w:lineRule="exact"/>
              <w:jc w:val="center"/>
              <w:rPr>
                <w:rFonts w:ascii="宋体" w:hAnsi="宋体"/>
                <w:b/>
                <w:bCs/>
                <w:color w:val="000000"/>
                <w:sz w:val="22"/>
                <w:szCs w:val="20"/>
              </w:rPr>
            </w:pPr>
            <w:r>
              <w:rPr>
                <w:rFonts w:ascii="宋体" w:hAnsi="宋体" w:hint="eastAsia"/>
                <w:b/>
                <w:bCs/>
                <w:color w:val="000000"/>
                <w:sz w:val="22"/>
                <w:szCs w:val="20"/>
              </w:rPr>
              <w:t>合计</w:t>
            </w:r>
          </w:p>
        </w:tc>
        <w:tc>
          <w:tcPr>
            <w:tcW w:w="3566" w:type="dxa"/>
            <w:tcBorders>
              <w:top w:val="single" w:sz="4" w:space="0" w:color="auto"/>
              <w:left w:val="single" w:sz="4" w:space="0" w:color="auto"/>
              <w:bottom w:val="single" w:sz="4" w:space="0" w:color="auto"/>
              <w:right w:val="single" w:sz="4" w:space="0" w:color="auto"/>
            </w:tcBorders>
            <w:vAlign w:val="center"/>
          </w:tcPr>
          <w:p w:rsidR="00C52402" w:rsidRDefault="00C52402">
            <w:pPr>
              <w:spacing w:line="560" w:lineRule="exact"/>
              <w:jc w:val="center"/>
              <w:rPr>
                <w:rFonts w:asciiTheme="minorEastAsia" w:eastAsiaTheme="minorEastAsia" w:hAnsiTheme="minorEastAsia"/>
                <w:color w:val="000000"/>
                <w:sz w:val="22"/>
                <w:szCs w:val="22"/>
              </w:rPr>
            </w:pPr>
          </w:p>
        </w:tc>
        <w:tc>
          <w:tcPr>
            <w:tcW w:w="817"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Theme="minorEastAsia" w:eastAsiaTheme="minorEastAsia" w:hAnsiTheme="minorEastAsia"/>
                <w:color w:val="000000"/>
                <w:sz w:val="22"/>
                <w:szCs w:val="22"/>
              </w:rPr>
            </w:pPr>
            <w:r>
              <w:rPr>
                <w:rFonts w:asciiTheme="minorEastAsia" w:eastAsiaTheme="minorEastAsia" w:hAnsiTheme="minorEastAsia" w:hint="eastAsia"/>
                <w:color w:val="000000"/>
                <w:sz w:val="22"/>
                <w:szCs w:val="22"/>
              </w:rPr>
              <w:t>38</w:t>
            </w:r>
          </w:p>
        </w:tc>
        <w:tc>
          <w:tcPr>
            <w:tcW w:w="837"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Theme="minorEastAsia" w:eastAsiaTheme="minorEastAsia" w:hAnsiTheme="minorEastAsia"/>
                <w:color w:val="000000"/>
                <w:sz w:val="22"/>
                <w:szCs w:val="22"/>
              </w:rPr>
            </w:pPr>
            <w:r>
              <w:rPr>
                <w:rFonts w:asciiTheme="minorEastAsia" w:eastAsiaTheme="minorEastAsia" w:hAnsiTheme="minorEastAsia" w:hint="eastAsia"/>
                <w:color w:val="000000"/>
                <w:sz w:val="22"/>
                <w:szCs w:val="22"/>
              </w:rPr>
              <w:t>10</w:t>
            </w:r>
          </w:p>
        </w:tc>
        <w:tc>
          <w:tcPr>
            <w:tcW w:w="1080" w:type="dxa"/>
            <w:tcBorders>
              <w:top w:val="single" w:sz="4" w:space="0" w:color="auto"/>
              <w:left w:val="single" w:sz="4" w:space="0" w:color="auto"/>
              <w:bottom w:val="single" w:sz="4" w:space="0" w:color="auto"/>
              <w:right w:val="single" w:sz="4" w:space="0" w:color="auto"/>
            </w:tcBorders>
            <w:vAlign w:val="center"/>
          </w:tcPr>
          <w:p w:rsidR="00C52402" w:rsidRDefault="0081001C">
            <w:pPr>
              <w:spacing w:line="560" w:lineRule="exact"/>
              <w:jc w:val="center"/>
              <w:rPr>
                <w:rFonts w:asciiTheme="minorEastAsia" w:eastAsiaTheme="minorEastAsia" w:hAnsiTheme="minorEastAsia"/>
                <w:b/>
                <w:bCs/>
                <w:sz w:val="22"/>
                <w:szCs w:val="22"/>
              </w:rPr>
            </w:pPr>
            <w:r>
              <w:rPr>
                <w:rFonts w:asciiTheme="minorEastAsia" w:eastAsiaTheme="minorEastAsia" w:hAnsiTheme="minorEastAsia" w:hint="eastAsia"/>
                <w:color w:val="000000"/>
                <w:sz w:val="22"/>
                <w:szCs w:val="22"/>
              </w:rPr>
              <w:t>0</w:t>
            </w:r>
          </w:p>
        </w:tc>
        <w:tc>
          <w:tcPr>
            <w:tcW w:w="885" w:type="dxa"/>
            <w:tcBorders>
              <w:top w:val="single" w:sz="4" w:space="0" w:color="auto"/>
              <w:left w:val="single" w:sz="4" w:space="0" w:color="auto"/>
              <w:bottom w:val="single" w:sz="4" w:space="0" w:color="auto"/>
            </w:tcBorders>
            <w:vAlign w:val="center"/>
          </w:tcPr>
          <w:p w:rsidR="00C52402" w:rsidRDefault="0081001C">
            <w:pPr>
              <w:spacing w:line="560" w:lineRule="exact"/>
              <w:jc w:val="center"/>
              <w:rPr>
                <w:rFonts w:asciiTheme="minorEastAsia" w:eastAsiaTheme="minorEastAsia" w:hAnsiTheme="minorEastAsia"/>
                <w:color w:val="000000"/>
                <w:sz w:val="22"/>
                <w:szCs w:val="22"/>
              </w:rPr>
            </w:pPr>
            <w:r>
              <w:rPr>
                <w:rFonts w:asciiTheme="minorEastAsia" w:eastAsiaTheme="minorEastAsia" w:hAnsiTheme="minorEastAsia" w:hint="eastAsia"/>
                <w:color w:val="000000"/>
                <w:sz w:val="22"/>
                <w:szCs w:val="22"/>
              </w:rPr>
              <w:t>48</w:t>
            </w:r>
          </w:p>
        </w:tc>
      </w:tr>
    </w:tbl>
    <w:p w:rsidR="00C52402" w:rsidRDefault="0081001C">
      <w:pPr>
        <w:spacing w:line="560" w:lineRule="exact"/>
        <w:ind w:firstLineChars="200" w:firstLine="480"/>
        <w:rPr>
          <w:rFonts w:ascii="宋体" w:hAnsi="宋体"/>
        </w:rPr>
      </w:pPr>
      <w:r>
        <w:rPr>
          <w:rFonts w:ascii="黑体" w:eastAsia="黑体" w:hAnsi="黑体" w:hint="eastAsia"/>
          <w:bCs/>
          <w:sz w:val="24"/>
          <w:szCs w:val="32"/>
        </w:rPr>
        <w:t>四、教学内容</w:t>
      </w:r>
    </w:p>
    <w:p w:rsidR="00C52402" w:rsidRDefault="0081001C">
      <w:pPr>
        <w:pStyle w:val="a5"/>
        <w:adjustRightInd w:val="0"/>
        <w:snapToGrid w:val="0"/>
        <w:spacing w:line="480" w:lineRule="exact"/>
        <w:ind w:firstLine="482"/>
        <w:rPr>
          <w:rFonts w:ascii="宋体" w:hAnsi="宋体" w:cs="宋体"/>
          <w:b/>
          <w:bCs/>
          <w:lang w:val="en-US"/>
        </w:rPr>
      </w:pPr>
      <w:r>
        <w:rPr>
          <w:rFonts w:ascii="宋体" w:hAnsi="宋体" w:cs="宋体" w:hint="eastAsia"/>
          <w:b/>
          <w:bCs/>
        </w:rPr>
        <w:t>第</w:t>
      </w:r>
      <w:r>
        <w:rPr>
          <w:rFonts w:ascii="宋体" w:hAnsi="宋体" w:cs="宋体" w:hint="eastAsia"/>
          <w:b/>
          <w:bCs/>
          <w:lang w:val="en-US"/>
        </w:rPr>
        <w:t>一</w:t>
      </w:r>
      <w:r>
        <w:rPr>
          <w:rFonts w:ascii="宋体" w:hAnsi="宋体" w:cs="宋体" w:hint="eastAsia"/>
          <w:b/>
          <w:bCs/>
        </w:rPr>
        <w:t>章</w:t>
      </w:r>
      <w:r>
        <w:rPr>
          <w:rFonts w:ascii="宋体" w:hAnsi="宋体" w:cs="宋体" w:hint="eastAsia"/>
          <w:b/>
          <w:bCs/>
        </w:rPr>
        <w:t xml:space="preserve">  </w:t>
      </w:r>
      <w:r>
        <w:rPr>
          <w:rFonts w:ascii="宋体" w:hAnsi="宋体" w:cs="宋体" w:hint="eastAsia"/>
          <w:b/>
          <w:bCs/>
          <w:lang w:val="en-US"/>
        </w:rPr>
        <w:t>审计导论</w:t>
      </w:r>
    </w:p>
    <w:p w:rsidR="00C52402" w:rsidRDefault="0081001C">
      <w:pPr>
        <w:pStyle w:val="a5"/>
        <w:adjustRightInd w:val="0"/>
        <w:snapToGrid w:val="0"/>
        <w:spacing w:line="480" w:lineRule="exact"/>
        <w:rPr>
          <w:rFonts w:ascii="宋体" w:hAnsi="宋体" w:cs="宋体"/>
          <w:lang w:val="en-US"/>
        </w:rPr>
      </w:pPr>
      <w:r>
        <w:rPr>
          <w:rFonts w:ascii="宋体" w:hAnsi="宋体" w:cs="宋体" w:hint="eastAsia"/>
        </w:rPr>
        <w:t>第一节</w:t>
      </w:r>
      <w:r>
        <w:rPr>
          <w:rFonts w:ascii="宋体" w:hAnsi="宋体" w:cs="宋体" w:hint="eastAsia"/>
        </w:rPr>
        <w:t xml:space="preserve">  </w:t>
      </w:r>
      <w:r>
        <w:rPr>
          <w:rFonts w:ascii="宋体" w:hAnsi="宋体" w:cs="宋体" w:hint="eastAsia"/>
          <w:lang w:val="en-US"/>
        </w:rPr>
        <w:t>审计的产生与发展</w:t>
      </w:r>
    </w:p>
    <w:p w:rsidR="00C52402" w:rsidRDefault="0081001C">
      <w:pPr>
        <w:pStyle w:val="a5"/>
        <w:adjustRightInd w:val="0"/>
        <w:snapToGrid w:val="0"/>
        <w:spacing w:line="480" w:lineRule="exact"/>
        <w:ind w:firstLineChars="0"/>
        <w:rPr>
          <w:rFonts w:ascii="宋体" w:hAnsi="宋体" w:cs="宋体"/>
          <w:lang w:val="en-US"/>
        </w:rPr>
      </w:pPr>
      <w:r>
        <w:rPr>
          <w:rFonts w:ascii="宋体" w:hAnsi="宋体" w:cs="宋体" w:hint="eastAsia"/>
          <w:lang w:val="en-US"/>
        </w:rPr>
        <w:t>1.</w:t>
      </w:r>
      <w:r>
        <w:rPr>
          <w:rFonts w:ascii="宋体" w:hAnsi="宋体" w:cs="宋体" w:hint="eastAsia"/>
          <w:lang w:val="en-US"/>
        </w:rPr>
        <w:t>审计产生的条件</w:t>
      </w:r>
    </w:p>
    <w:p w:rsidR="00C52402" w:rsidRDefault="0081001C">
      <w:pPr>
        <w:pStyle w:val="a5"/>
        <w:adjustRightInd w:val="0"/>
        <w:snapToGrid w:val="0"/>
        <w:spacing w:line="480" w:lineRule="exact"/>
        <w:ind w:firstLineChars="0"/>
        <w:rPr>
          <w:rFonts w:ascii="宋体" w:hAnsi="宋体" w:cs="宋体"/>
          <w:lang w:val="en-US"/>
        </w:rPr>
      </w:pPr>
      <w:r>
        <w:rPr>
          <w:rFonts w:ascii="宋体" w:hAnsi="宋体" w:cs="宋体" w:hint="eastAsia"/>
          <w:lang w:val="en-US"/>
        </w:rPr>
        <w:t>2.</w:t>
      </w:r>
      <w:r>
        <w:rPr>
          <w:rFonts w:ascii="宋体" w:hAnsi="宋体" w:cs="宋体" w:hint="eastAsia"/>
          <w:lang w:val="en-US"/>
        </w:rPr>
        <w:t>西方审计和中国审计的产生与发展</w:t>
      </w:r>
    </w:p>
    <w:p w:rsidR="00C52402" w:rsidRDefault="0081001C">
      <w:pPr>
        <w:pStyle w:val="a5"/>
        <w:adjustRightInd w:val="0"/>
        <w:snapToGrid w:val="0"/>
        <w:spacing w:line="480" w:lineRule="exact"/>
        <w:rPr>
          <w:rFonts w:ascii="宋体" w:hAnsi="宋体" w:cs="宋体"/>
          <w:lang w:val="en-US"/>
        </w:rPr>
      </w:pPr>
      <w:r>
        <w:rPr>
          <w:rFonts w:ascii="宋体" w:hAnsi="宋体" w:cs="宋体" w:hint="eastAsia"/>
        </w:rPr>
        <w:t>第二节</w:t>
      </w:r>
      <w:r>
        <w:rPr>
          <w:rFonts w:ascii="宋体" w:hAnsi="宋体" w:cs="宋体" w:hint="eastAsia"/>
        </w:rPr>
        <w:t xml:space="preserve">  </w:t>
      </w:r>
      <w:r>
        <w:rPr>
          <w:rFonts w:ascii="宋体" w:hAnsi="宋体" w:cs="宋体" w:hint="eastAsia"/>
          <w:lang w:val="en-US"/>
        </w:rPr>
        <w:t>审计概念体系</w:t>
      </w:r>
    </w:p>
    <w:p w:rsidR="00C52402" w:rsidRDefault="0081001C">
      <w:pPr>
        <w:pStyle w:val="a5"/>
        <w:adjustRightInd w:val="0"/>
        <w:snapToGrid w:val="0"/>
        <w:spacing w:line="480" w:lineRule="exact"/>
        <w:rPr>
          <w:rFonts w:ascii="宋体" w:hAnsi="宋体" w:cs="宋体"/>
          <w:lang w:val="en-US"/>
        </w:rPr>
      </w:pPr>
      <w:r>
        <w:rPr>
          <w:rFonts w:ascii="宋体" w:hAnsi="宋体" w:cs="宋体" w:hint="eastAsia"/>
        </w:rPr>
        <w:t>1.</w:t>
      </w:r>
      <w:r>
        <w:rPr>
          <w:rFonts w:ascii="宋体" w:hAnsi="宋体" w:cs="宋体" w:hint="eastAsia"/>
          <w:lang w:val="en-US"/>
        </w:rPr>
        <w:t>审计定义、审计对象、审计目的、审计原则</w:t>
      </w:r>
    </w:p>
    <w:p w:rsidR="00C52402" w:rsidRDefault="0081001C">
      <w:pPr>
        <w:pStyle w:val="a5"/>
        <w:adjustRightInd w:val="0"/>
        <w:snapToGrid w:val="0"/>
        <w:spacing w:line="480" w:lineRule="exact"/>
        <w:rPr>
          <w:rFonts w:ascii="宋体" w:hAnsi="宋体" w:cs="宋体"/>
          <w:lang w:val="en-US"/>
        </w:rPr>
      </w:pPr>
      <w:r>
        <w:rPr>
          <w:rFonts w:ascii="宋体" w:hAnsi="宋体" w:cs="宋体" w:hint="eastAsia"/>
          <w:lang w:val="en-US"/>
        </w:rPr>
        <w:t>2.</w:t>
      </w:r>
      <w:r>
        <w:rPr>
          <w:rFonts w:ascii="宋体" w:hAnsi="宋体" w:cs="宋体" w:hint="eastAsia"/>
          <w:lang w:val="en-US"/>
        </w:rPr>
        <w:t>审计标准、审计证据、审计报告</w:t>
      </w:r>
    </w:p>
    <w:p w:rsidR="00C52402" w:rsidRDefault="0081001C">
      <w:pPr>
        <w:pStyle w:val="a5"/>
        <w:adjustRightInd w:val="0"/>
        <w:snapToGrid w:val="0"/>
        <w:spacing w:line="480" w:lineRule="exact"/>
        <w:rPr>
          <w:rFonts w:ascii="宋体" w:hAnsi="宋体" w:cs="宋体"/>
          <w:color w:val="000000" w:themeColor="text1"/>
          <w:lang w:val="en-US"/>
        </w:rPr>
      </w:pPr>
      <w:r>
        <w:rPr>
          <w:rFonts w:ascii="宋体" w:hAnsi="宋体" w:cs="宋体" w:hint="eastAsia"/>
          <w:color w:val="000000" w:themeColor="text1"/>
          <w:lang w:val="en-US"/>
        </w:rPr>
        <w:t>第三节</w:t>
      </w:r>
      <w:r>
        <w:rPr>
          <w:rFonts w:ascii="宋体" w:hAnsi="宋体" w:cs="宋体" w:hint="eastAsia"/>
          <w:color w:val="000000" w:themeColor="text1"/>
          <w:lang w:val="en-US"/>
        </w:rPr>
        <w:t xml:space="preserve">  </w:t>
      </w:r>
      <w:r>
        <w:rPr>
          <w:rFonts w:ascii="宋体" w:hAnsi="宋体" w:cs="宋体" w:hint="eastAsia"/>
          <w:color w:val="000000" w:themeColor="text1"/>
          <w:lang w:val="en-US"/>
        </w:rPr>
        <w:t>审计的分类</w:t>
      </w:r>
    </w:p>
    <w:p w:rsidR="00C52402" w:rsidRDefault="0081001C">
      <w:pPr>
        <w:pStyle w:val="a5"/>
        <w:adjustRightInd w:val="0"/>
        <w:snapToGrid w:val="0"/>
        <w:spacing w:line="480" w:lineRule="exact"/>
        <w:ind w:firstLineChars="0" w:firstLine="0"/>
        <w:rPr>
          <w:rFonts w:ascii="宋体" w:hAnsi="宋体" w:cs="宋体"/>
        </w:rPr>
      </w:pPr>
      <w:r>
        <w:rPr>
          <w:rFonts w:ascii="宋体" w:hAnsi="宋体" w:cs="宋体" w:hint="eastAsia"/>
          <w:lang w:val="en-US"/>
        </w:rPr>
        <w:t xml:space="preserve">    </w:t>
      </w:r>
      <w:r>
        <w:rPr>
          <w:rFonts w:ascii="宋体" w:hAnsi="宋体" w:cs="宋体" w:hint="eastAsia"/>
          <w:lang w:val="en-US"/>
        </w:rPr>
        <w:t>主要讲解根据不同分类方式进行的审计分类。</w:t>
      </w:r>
    </w:p>
    <w:p w:rsidR="00C52402" w:rsidRDefault="0081001C">
      <w:pPr>
        <w:adjustRightInd w:val="0"/>
        <w:snapToGrid w:val="0"/>
        <w:spacing w:line="480" w:lineRule="exact"/>
        <w:ind w:firstLineChars="200" w:firstLine="480"/>
        <w:rPr>
          <w:rFonts w:ascii="宋体" w:hAnsi="宋体" w:cs="宋体"/>
          <w:sz w:val="24"/>
        </w:rPr>
      </w:pPr>
      <w:r>
        <w:rPr>
          <w:rFonts w:ascii="宋体" w:hAnsi="宋体" w:cs="宋体" w:hint="eastAsia"/>
          <w:sz w:val="24"/>
        </w:rPr>
        <w:t>本章教学重点、难点：审计产生的原因；审计的特征与定义；审计的目标与范围</w:t>
      </w:r>
      <w:r>
        <w:rPr>
          <w:rFonts w:ascii="宋体" w:hAnsi="宋体" w:cs="宋体" w:hint="eastAsia"/>
          <w:bCs/>
          <w:sz w:val="24"/>
        </w:rPr>
        <w:t>。</w:t>
      </w:r>
    </w:p>
    <w:p w:rsidR="00C52402" w:rsidRDefault="0081001C">
      <w:pPr>
        <w:pStyle w:val="a5"/>
        <w:adjustRightInd w:val="0"/>
        <w:snapToGrid w:val="0"/>
        <w:spacing w:line="480" w:lineRule="exact"/>
        <w:jc w:val="left"/>
        <w:rPr>
          <w:rFonts w:ascii="宋体" w:hAnsi="宋体" w:cs="宋体"/>
          <w:bCs/>
        </w:rPr>
      </w:pPr>
      <w:r>
        <w:rPr>
          <w:rFonts w:ascii="宋体" w:hAnsi="宋体" w:cs="宋体" w:hint="eastAsia"/>
          <w:bCs/>
        </w:rPr>
        <w:t>本章</w:t>
      </w:r>
      <w:r>
        <w:rPr>
          <w:rFonts w:ascii="宋体" w:hAnsi="宋体" w:cs="宋体" w:hint="eastAsia"/>
          <w:bCs/>
          <w:lang w:val="en-US"/>
        </w:rPr>
        <w:t>课程思政切入点</w:t>
      </w:r>
      <w:r>
        <w:rPr>
          <w:rFonts w:ascii="宋体" w:hAnsi="宋体" w:cs="宋体" w:hint="eastAsia"/>
          <w:bCs/>
        </w:rPr>
        <w:t>：</w:t>
      </w:r>
      <w:r>
        <w:rPr>
          <w:rFonts w:ascii="宋体" w:hAnsi="宋体" w:cs="宋体" w:hint="eastAsia"/>
          <w:bCs/>
          <w:lang w:val="en-US"/>
        </w:rPr>
        <w:t>从审计产生的原因和历史发展入手，让学生明白审计在国家监督、维护资本市场秩序中的社会责任，培养责任意识</w:t>
      </w:r>
      <w:r>
        <w:rPr>
          <w:rFonts w:ascii="宋体" w:hAnsi="宋体" w:cs="宋体" w:hint="eastAsia"/>
          <w:bCs/>
        </w:rPr>
        <w:t>。</w:t>
      </w:r>
    </w:p>
    <w:p w:rsidR="00C52402" w:rsidRDefault="0081001C">
      <w:pPr>
        <w:pStyle w:val="a5"/>
        <w:adjustRightInd w:val="0"/>
        <w:snapToGrid w:val="0"/>
        <w:spacing w:line="480" w:lineRule="exact"/>
        <w:jc w:val="left"/>
        <w:rPr>
          <w:rFonts w:ascii="宋体" w:hAnsi="宋体" w:cs="宋体"/>
          <w:bCs/>
        </w:rPr>
      </w:pPr>
      <w:r>
        <w:rPr>
          <w:rFonts w:ascii="宋体" w:hAnsi="宋体" w:cs="宋体" w:hint="eastAsia"/>
          <w:bCs/>
        </w:rPr>
        <w:t>本章的</w:t>
      </w:r>
      <w:r>
        <w:rPr>
          <w:rFonts w:ascii="宋体" w:hAnsi="宋体" w:cs="宋体" w:hint="eastAsia"/>
          <w:bCs/>
          <w:lang w:val="en-US"/>
        </w:rPr>
        <w:t>考核要求</w:t>
      </w:r>
      <w:r>
        <w:rPr>
          <w:rFonts w:ascii="宋体" w:hAnsi="宋体" w:cs="宋体" w:hint="eastAsia"/>
          <w:bCs/>
        </w:rPr>
        <w:t>：</w:t>
      </w:r>
    </w:p>
    <w:p w:rsidR="00C52402" w:rsidRDefault="0081001C">
      <w:pPr>
        <w:pStyle w:val="a5"/>
        <w:adjustRightInd w:val="0"/>
        <w:snapToGrid w:val="0"/>
        <w:spacing w:line="480" w:lineRule="exact"/>
        <w:jc w:val="left"/>
        <w:rPr>
          <w:rFonts w:ascii="宋体" w:hAnsi="宋体" w:cs="宋体"/>
        </w:rPr>
      </w:pPr>
      <w:r>
        <w:rPr>
          <w:rFonts w:ascii="宋体" w:hAnsi="宋体" w:cs="宋体" w:hint="eastAsia"/>
        </w:rPr>
        <w:t>1.</w:t>
      </w:r>
      <w:r>
        <w:rPr>
          <w:rFonts w:ascii="宋体" w:hAnsi="宋体" w:cs="宋体" w:hint="eastAsia"/>
        </w:rPr>
        <w:t>了解审计的产生与发展、两权分离与受托经济责任关系；了解我国审计的组织体系；了解审计的各种分类；</w:t>
      </w:r>
    </w:p>
    <w:p w:rsidR="00C52402" w:rsidRDefault="0081001C">
      <w:pPr>
        <w:pStyle w:val="a5"/>
        <w:adjustRightInd w:val="0"/>
        <w:snapToGrid w:val="0"/>
        <w:spacing w:line="480" w:lineRule="exact"/>
        <w:jc w:val="left"/>
        <w:rPr>
          <w:rFonts w:ascii="宋体" w:hAnsi="宋体" w:cs="宋体"/>
        </w:rPr>
      </w:pPr>
      <w:r>
        <w:rPr>
          <w:rFonts w:ascii="宋体" w:hAnsi="宋体" w:cs="宋体" w:hint="eastAsia"/>
        </w:rPr>
        <w:t>2</w:t>
      </w:r>
      <w:r>
        <w:rPr>
          <w:rFonts w:ascii="宋体" w:hAnsi="宋体" w:cs="宋体" w:hint="eastAsia"/>
        </w:rPr>
        <w:t>．理解审计的本质、对象、目标、职能和作用；</w:t>
      </w:r>
    </w:p>
    <w:p w:rsidR="00C52402" w:rsidRDefault="0081001C">
      <w:pPr>
        <w:pStyle w:val="a5"/>
        <w:adjustRightInd w:val="0"/>
        <w:snapToGrid w:val="0"/>
        <w:spacing w:line="480" w:lineRule="exact"/>
        <w:jc w:val="left"/>
        <w:rPr>
          <w:rFonts w:ascii="宋体" w:hAnsi="宋体" w:cs="宋体"/>
        </w:rPr>
      </w:pPr>
      <w:r>
        <w:rPr>
          <w:rFonts w:ascii="宋体" w:hAnsi="宋体" w:cs="宋体" w:hint="eastAsia"/>
        </w:rPr>
        <w:t>3</w:t>
      </w:r>
      <w:r>
        <w:rPr>
          <w:rFonts w:ascii="宋体" w:hAnsi="宋体" w:cs="宋体" w:hint="eastAsia"/>
        </w:rPr>
        <w:t>．重点掌握审计的含义。</w:t>
      </w:r>
    </w:p>
    <w:p w:rsidR="00C52402" w:rsidRDefault="0081001C">
      <w:pPr>
        <w:pStyle w:val="a5"/>
        <w:adjustRightInd w:val="0"/>
        <w:snapToGrid w:val="0"/>
        <w:spacing w:line="480" w:lineRule="exact"/>
        <w:jc w:val="left"/>
        <w:rPr>
          <w:rFonts w:ascii="宋体" w:hAnsi="宋体" w:cs="宋体"/>
        </w:rPr>
      </w:pPr>
      <w:r>
        <w:rPr>
          <w:rFonts w:ascii="宋体" w:hAnsi="宋体" w:cs="宋体" w:hint="eastAsia"/>
        </w:rPr>
        <w:t>复习思考题：</w:t>
      </w:r>
    </w:p>
    <w:p w:rsidR="00C52402" w:rsidRDefault="0081001C">
      <w:pPr>
        <w:adjustRightInd w:val="0"/>
        <w:snapToGrid w:val="0"/>
        <w:spacing w:line="480" w:lineRule="exact"/>
        <w:ind w:firstLineChars="175" w:firstLine="420"/>
        <w:jc w:val="left"/>
        <w:rPr>
          <w:rFonts w:ascii="宋体" w:hAnsi="宋体" w:cs="宋体"/>
          <w:bCs/>
          <w:sz w:val="24"/>
        </w:rPr>
      </w:pPr>
      <w:r>
        <w:rPr>
          <w:rFonts w:ascii="宋体" w:hAnsi="宋体" w:cs="宋体" w:hint="eastAsia"/>
          <w:bCs/>
          <w:sz w:val="24"/>
        </w:rPr>
        <w:t>1</w:t>
      </w:r>
      <w:r>
        <w:rPr>
          <w:rFonts w:ascii="宋体" w:hAnsi="宋体" w:cs="宋体" w:hint="eastAsia"/>
          <w:bCs/>
          <w:sz w:val="24"/>
        </w:rPr>
        <w:t>．为什么说经济越发展，审计越重要？</w:t>
      </w:r>
    </w:p>
    <w:p w:rsidR="00C52402" w:rsidRDefault="0081001C">
      <w:pPr>
        <w:adjustRightInd w:val="0"/>
        <w:snapToGrid w:val="0"/>
        <w:spacing w:line="480" w:lineRule="exact"/>
        <w:ind w:firstLineChars="175" w:firstLine="420"/>
        <w:jc w:val="left"/>
        <w:rPr>
          <w:rFonts w:ascii="宋体" w:hAnsi="宋体" w:cs="宋体"/>
        </w:rPr>
      </w:pPr>
      <w:r>
        <w:rPr>
          <w:rFonts w:ascii="宋体" w:hAnsi="宋体" w:cs="宋体" w:hint="eastAsia"/>
          <w:bCs/>
          <w:sz w:val="24"/>
        </w:rPr>
        <w:t>2</w:t>
      </w:r>
      <w:r>
        <w:rPr>
          <w:rFonts w:ascii="宋体" w:hAnsi="宋体" w:cs="宋体" w:hint="eastAsia"/>
          <w:bCs/>
          <w:sz w:val="24"/>
        </w:rPr>
        <w:t>．如何理解审计本质上是一种信任鉴证？</w:t>
      </w:r>
    </w:p>
    <w:p w:rsidR="00C52402" w:rsidRDefault="0081001C">
      <w:pPr>
        <w:pStyle w:val="a5"/>
        <w:numPr>
          <w:ilvl w:val="0"/>
          <w:numId w:val="2"/>
        </w:numPr>
        <w:adjustRightInd w:val="0"/>
        <w:snapToGrid w:val="0"/>
        <w:spacing w:line="480" w:lineRule="exact"/>
        <w:ind w:firstLine="482"/>
        <w:rPr>
          <w:rFonts w:ascii="宋体" w:hAnsi="宋体" w:cs="宋体"/>
          <w:b/>
          <w:bCs/>
          <w:lang w:val="en-US"/>
        </w:rPr>
      </w:pPr>
      <w:r>
        <w:rPr>
          <w:rFonts w:ascii="宋体" w:hAnsi="宋体" w:cs="宋体" w:hint="eastAsia"/>
          <w:b/>
          <w:bCs/>
          <w:lang w:val="en-US"/>
        </w:rPr>
        <w:t xml:space="preserve"> </w:t>
      </w:r>
      <w:r>
        <w:rPr>
          <w:rFonts w:ascii="宋体" w:hAnsi="宋体" w:cs="宋体" w:hint="eastAsia"/>
          <w:b/>
          <w:bCs/>
          <w:lang w:val="en-US"/>
        </w:rPr>
        <w:t>注册会计师职业规范</w:t>
      </w:r>
    </w:p>
    <w:p w:rsidR="00C52402" w:rsidRDefault="0081001C">
      <w:pPr>
        <w:pStyle w:val="a5"/>
        <w:numPr>
          <w:ilvl w:val="0"/>
          <w:numId w:val="3"/>
        </w:numPr>
        <w:adjustRightInd w:val="0"/>
        <w:snapToGrid w:val="0"/>
        <w:spacing w:line="480" w:lineRule="exact"/>
        <w:ind w:firstLine="480"/>
        <w:rPr>
          <w:rFonts w:ascii="宋体" w:hAnsi="宋体" w:cs="宋体"/>
          <w:lang w:val="en-US"/>
        </w:rPr>
      </w:pPr>
      <w:r>
        <w:rPr>
          <w:rFonts w:ascii="宋体" w:hAnsi="宋体" w:cs="宋体" w:hint="eastAsia"/>
          <w:lang w:val="en-US"/>
        </w:rPr>
        <w:t xml:space="preserve"> </w:t>
      </w:r>
      <w:r>
        <w:rPr>
          <w:rFonts w:ascii="宋体" w:hAnsi="宋体" w:cs="宋体" w:hint="eastAsia"/>
          <w:lang w:val="en-US"/>
        </w:rPr>
        <w:t>注册会计师业务准则</w:t>
      </w:r>
    </w:p>
    <w:p w:rsidR="00C52402" w:rsidRDefault="0081001C">
      <w:pPr>
        <w:pStyle w:val="a5"/>
        <w:numPr>
          <w:ilvl w:val="0"/>
          <w:numId w:val="4"/>
        </w:numPr>
        <w:adjustRightInd w:val="0"/>
        <w:snapToGrid w:val="0"/>
        <w:spacing w:line="480" w:lineRule="exact"/>
        <w:ind w:left="60"/>
        <w:rPr>
          <w:rFonts w:ascii="宋体" w:hAnsi="宋体" w:cs="宋体"/>
          <w:lang w:val="en-US"/>
        </w:rPr>
      </w:pPr>
      <w:r>
        <w:rPr>
          <w:rFonts w:ascii="宋体" w:hAnsi="宋体" w:cs="宋体" w:hint="eastAsia"/>
          <w:lang w:val="en-US"/>
        </w:rPr>
        <w:lastRenderedPageBreak/>
        <w:t>鉴证业务相关概念</w:t>
      </w:r>
    </w:p>
    <w:p w:rsidR="00C52402" w:rsidRDefault="0081001C">
      <w:pPr>
        <w:pStyle w:val="a5"/>
        <w:numPr>
          <w:ilvl w:val="0"/>
          <w:numId w:val="4"/>
        </w:numPr>
        <w:adjustRightInd w:val="0"/>
        <w:snapToGrid w:val="0"/>
        <w:spacing w:line="480" w:lineRule="exact"/>
        <w:ind w:left="60"/>
        <w:rPr>
          <w:rFonts w:ascii="宋体" w:hAnsi="宋体" w:cs="宋体"/>
          <w:lang w:val="en-US"/>
        </w:rPr>
      </w:pPr>
      <w:r>
        <w:rPr>
          <w:rFonts w:ascii="宋体" w:hAnsi="宋体" w:cs="宋体" w:hint="eastAsia"/>
        </w:rPr>
        <w:t>中国注册会计师业务准则</w:t>
      </w:r>
      <w:r>
        <w:rPr>
          <w:rFonts w:ascii="宋体" w:hAnsi="宋体" w:cs="宋体" w:hint="eastAsia"/>
          <w:lang w:val="en-US"/>
        </w:rPr>
        <w:t>框架</w:t>
      </w:r>
    </w:p>
    <w:p w:rsidR="00C52402" w:rsidRDefault="0081001C">
      <w:pPr>
        <w:pStyle w:val="a5"/>
        <w:numPr>
          <w:ilvl w:val="0"/>
          <w:numId w:val="4"/>
        </w:numPr>
        <w:adjustRightInd w:val="0"/>
        <w:snapToGrid w:val="0"/>
        <w:spacing w:line="480" w:lineRule="exact"/>
        <w:ind w:left="60"/>
        <w:rPr>
          <w:rFonts w:ascii="宋体" w:hAnsi="宋体" w:cs="宋体"/>
          <w:lang w:val="en-US"/>
        </w:rPr>
      </w:pPr>
      <w:r>
        <w:rPr>
          <w:rFonts w:ascii="宋体" w:hAnsi="宋体" w:cs="宋体" w:hint="eastAsia"/>
          <w:lang w:val="en-US"/>
        </w:rPr>
        <w:t>注册会计师审计质量控制准则</w:t>
      </w:r>
    </w:p>
    <w:p w:rsidR="00C52402" w:rsidRDefault="0081001C">
      <w:pPr>
        <w:pStyle w:val="a5"/>
        <w:numPr>
          <w:ilvl w:val="0"/>
          <w:numId w:val="3"/>
        </w:numPr>
        <w:adjustRightInd w:val="0"/>
        <w:snapToGrid w:val="0"/>
        <w:spacing w:line="480" w:lineRule="exact"/>
        <w:ind w:firstLine="480"/>
        <w:rPr>
          <w:rFonts w:ascii="宋体" w:hAnsi="宋体" w:cs="宋体"/>
          <w:lang w:val="en-US"/>
        </w:rPr>
      </w:pPr>
      <w:r>
        <w:rPr>
          <w:rFonts w:ascii="宋体" w:hAnsi="宋体" w:cs="宋体" w:hint="eastAsia"/>
          <w:lang w:val="en-US"/>
        </w:rPr>
        <w:t>注册会计师的职业道德与法律责任</w:t>
      </w:r>
    </w:p>
    <w:p w:rsidR="00C52402" w:rsidRDefault="0081001C">
      <w:pPr>
        <w:pStyle w:val="a5"/>
        <w:numPr>
          <w:ilvl w:val="0"/>
          <w:numId w:val="5"/>
        </w:numPr>
        <w:adjustRightInd w:val="0"/>
        <w:snapToGrid w:val="0"/>
        <w:spacing w:line="480" w:lineRule="exact"/>
        <w:ind w:left="60"/>
        <w:rPr>
          <w:rFonts w:ascii="宋体" w:hAnsi="宋体" w:cs="宋体"/>
          <w:lang w:val="en-US"/>
        </w:rPr>
      </w:pPr>
      <w:r>
        <w:rPr>
          <w:rFonts w:ascii="宋体" w:hAnsi="宋体" w:cs="宋体" w:hint="eastAsia"/>
          <w:lang w:val="en-US"/>
        </w:rPr>
        <w:t>职业道德概念框架</w:t>
      </w:r>
    </w:p>
    <w:p w:rsidR="00C52402" w:rsidRDefault="0081001C">
      <w:pPr>
        <w:pStyle w:val="a5"/>
        <w:numPr>
          <w:ilvl w:val="0"/>
          <w:numId w:val="5"/>
        </w:numPr>
        <w:adjustRightInd w:val="0"/>
        <w:snapToGrid w:val="0"/>
        <w:spacing w:line="480" w:lineRule="exact"/>
        <w:ind w:left="60"/>
        <w:rPr>
          <w:rFonts w:ascii="宋体" w:hAnsi="宋体" w:cs="宋体"/>
          <w:lang w:val="en-US"/>
        </w:rPr>
      </w:pPr>
      <w:r>
        <w:rPr>
          <w:rFonts w:ascii="宋体" w:hAnsi="宋体" w:cs="宋体" w:hint="eastAsia"/>
          <w:lang w:val="en-US"/>
        </w:rPr>
        <w:t>职业道德基本原则</w:t>
      </w:r>
    </w:p>
    <w:p w:rsidR="00C52402" w:rsidRDefault="0081001C">
      <w:pPr>
        <w:pStyle w:val="a5"/>
        <w:numPr>
          <w:ilvl w:val="0"/>
          <w:numId w:val="5"/>
        </w:numPr>
        <w:adjustRightInd w:val="0"/>
        <w:snapToGrid w:val="0"/>
        <w:spacing w:line="480" w:lineRule="exact"/>
        <w:ind w:left="60"/>
        <w:rPr>
          <w:rFonts w:ascii="宋体" w:hAnsi="宋体" w:cs="宋体"/>
          <w:lang w:val="en-US"/>
        </w:rPr>
      </w:pPr>
      <w:r>
        <w:rPr>
          <w:rFonts w:ascii="宋体" w:hAnsi="宋体" w:cs="宋体" w:hint="eastAsia"/>
          <w:lang w:val="en-US"/>
        </w:rPr>
        <w:t>影响职业道德的不利因素</w:t>
      </w:r>
    </w:p>
    <w:p w:rsidR="00C52402" w:rsidRDefault="0081001C">
      <w:pPr>
        <w:pStyle w:val="a5"/>
        <w:numPr>
          <w:ilvl w:val="0"/>
          <w:numId w:val="5"/>
        </w:numPr>
        <w:adjustRightInd w:val="0"/>
        <w:snapToGrid w:val="0"/>
        <w:spacing w:line="480" w:lineRule="exact"/>
        <w:ind w:left="60"/>
        <w:rPr>
          <w:rFonts w:ascii="宋体" w:hAnsi="宋体" w:cs="宋体"/>
          <w:lang w:val="en-US"/>
        </w:rPr>
      </w:pPr>
      <w:r>
        <w:rPr>
          <w:rFonts w:ascii="宋体" w:hAnsi="宋体" w:cs="宋体" w:hint="eastAsia"/>
          <w:lang w:val="en-US"/>
        </w:rPr>
        <w:t>独立性原则</w:t>
      </w:r>
    </w:p>
    <w:p w:rsidR="00C52402" w:rsidRDefault="0081001C">
      <w:pPr>
        <w:pStyle w:val="a5"/>
        <w:numPr>
          <w:ilvl w:val="0"/>
          <w:numId w:val="5"/>
        </w:numPr>
        <w:adjustRightInd w:val="0"/>
        <w:snapToGrid w:val="0"/>
        <w:spacing w:line="480" w:lineRule="exact"/>
        <w:ind w:left="60"/>
        <w:rPr>
          <w:rFonts w:ascii="宋体" w:hAnsi="宋体" w:cs="宋体"/>
        </w:rPr>
      </w:pPr>
      <w:r>
        <w:rPr>
          <w:rFonts w:ascii="宋体" w:hAnsi="宋体" w:cs="宋体" w:hint="eastAsia"/>
          <w:lang w:val="en-US"/>
        </w:rPr>
        <w:t>注册会计师法律责任</w:t>
      </w:r>
    </w:p>
    <w:p w:rsidR="00C52402" w:rsidRDefault="0081001C">
      <w:pPr>
        <w:adjustRightInd w:val="0"/>
        <w:snapToGrid w:val="0"/>
        <w:spacing w:line="480" w:lineRule="exact"/>
        <w:ind w:firstLineChars="200" w:firstLine="480"/>
        <w:rPr>
          <w:rFonts w:ascii="宋体" w:hAnsi="宋体" w:cs="宋体"/>
          <w:sz w:val="24"/>
        </w:rPr>
      </w:pPr>
      <w:r>
        <w:rPr>
          <w:rFonts w:ascii="宋体" w:hAnsi="宋体" w:cs="宋体" w:hint="eastAsia"/>
          <w:sz w:val="24"/>
        </w:rPr>
        <w:t>本章教学重点、难点：鉴证业务的相关概念；注册会计师职业道德的内容和重要性；独立性原则的运用；注册会计师法律责任产生的原因及其构成要件。</w:t>
      </w:r>
      <w:r>
        <w:rPr>
          <w:rFonts w:ascii="宋体" w:hAnsi="宋体" w:cs="宋体" w:hint="eastAsia"/>
          <w:sz w:val="24"/>
        </w:rPr>
        <w:t xml:space="preserve"> </w:t>
      </w:r>
    </w:p>
    <w:p w:rsidR="00C52402" w:rsidRDefault="0081001C">
      <w:pPr>
        <w:pStyle w:val="a5"/>
        <w:adjustRightInd w:val="0"/>
        <w:snapToGrid w:val="0"/>
        <w:spacing w:line="480" w:lineRule="exact"/>
        <w:jc w:val="left"/>
        <w:rPr>
          <w:rFonts w:ascii="宋体" w:hAnsi="宋体" w:cs="宋体"/>
          <w:bCs/>
        </w:rPr>
      </w:pPr>
      <w:r>
        <w:rPr>
          <w:rFonts w:ascii="宋体" w:hAnsi="宋体" w:cs="宋体" w:hint="eastAsia"/>
          <w:bCs/>
        </w:rPr>
        <w:t>本章</w:t>
      </w:r>
      <w:r>
        <w:rPr>
          <w:rFonts w:ascii="宋体" w:hAnsi="宋体" w:cs="宋体" w:hint="eastAsia"/>
          <w:bCs/>
          <w:lang w:val="en-US"/>
        </w:rPr>
        <w:t>课程思政切入点</w:t>
      </w:r>
      <w:r>
        <w:rPr>
          <w:rFonts w:ascii="宋体" w:hAnsi="宋体" w:cs="宋体" w:hint="eastAsia"/>
          <w:bCs/>
        </w:rPr>
        <w:t>：</w:t>
      </w:r>
      <w:r>
        <w:rPr>
          <w:rFonts w:ascii="宋体" w:hAnsi="宋体" w:cs="宋体" w:hint="eastAsia"/>
          <w:bCs/>
          <w:lang w:val="en-US"/>
        </w:rPr>
        <w:t>结合实际案例说明注册会计师职业道德的要求以及职业道德的重要作用，让学生明白注册会计师职业道德乃立身之本</w:t>
      </w:r>
      <w:r>
        <w:rPr>
          <w:rFonts w:ascii="宋体" w:hAnsi="宋体" w:cs="宋体" w:hint="eastAsia"/>
          <w:bCs/>
        </w:rPr>
        <w:t>。</w:t>
      </w:r>
    </w:p>
    <w:p w:rsidR="00C52402" w:rsidRDefault="0081001C">
      <w:pPr>
        <w:pStyle w:val="a5"/>
        <w:adjustRightInd w:val="0"/>
        <w:snapToGrid w:val="0"/>
        <w:spacing w:line="480" w:lineRule="exact"/>
        <w:ind w:firstLineChars="250" w:firstLine="600"/>
        <w:jc w:val="left"/>
        <w:rPr>
          <w:rFonts w:ascii="宋体" w:hAnsi="宋体" w:cs="宋体"/>
          <w:bCs/>
        </w:rPr>
      </w:pPr>
      <w:r>
        <w:rPr>
          <w:rFonts w:ascii="宋体" w:hAnsi="宋体" w:cs="宋体" w:hint="eastAsia"/>
          <w:bCs/>
        </w:rPr>
        <w:t>本章的</w:t>
      </w:r>
      <w:r>
        <w:rPr>
          <w:rFonts w:ascii="宋体" w:hAnsi="宋体" w:cs="宋体" w:hint="eastAsia"/>
          <w:bCs/>
          <w:lang w:val="en-US"/>
        </w:rPr>
        <w:t>考核要求</w:t>
      </w:r>
      <w:r>
        <w:rPr>
          <w:rFonts w:ascii="宋体" w:hAnsi="宋体" w:cs="宋体" w:hint="eastAsia"/>
          <w:bCs/>
        </w:rPr>
        <w:t>：</w:t>
      </w:r>
    </w:p>
    <w:p w:rsidR="00C52402" w:rsidRDefault="0081001C">
      <w:pPr>
        <w:numPr>
          <w:ilvl w:val="0"/>
          <w:numId w:val="6"/>
        </w:numPr>
        <w:tabs>
          <w:tab w:val="left" w:pos="720"/>
        </w:tabs>
        <w:adjustRightInd w:val="0"/>
        <w:snapToGrid w:val="0"/>
        <w:spacing w:line="480" w:lineRule="exact"/>
        <w:ind w:firstLine="495"/>
        <w:rPr>
          <w:rFonts w:ascii="宋体" w:hAnsi="宋体" w:cs="宋体"/>
          <w:sz w:val="24"/>
        </w:rPr>
      </w:pPr>
      <w:r>
        <w:rPr>
          <w:rFonts w:ascii="宋体" w:hAnsi="宋体" w:cs="宋体" w:hint="eastAsia"/>
          <w:sz w:val="24"/>
        </w:rPr>
        <w:t>理解鉴证业务的概念、要素、分类、保证程度等概念；</w:t>
      </w:r>
    </w:p>
    <w:p w:rsidR="00C52402" w:rsidRDefault="0081001C">
      <w:pPr>
        <w:numPr>
          <w:ilvl w:val="0"/>
          <w:numId w:val="6"/>
        </w:numPr>
        <w:tabs>
          <w:tab w:val="left" w:pos="720"/>
        </w:tabs>
        <w:adjustRightInd w:val="0"/>
        <w:snapToGrid w:val="0"/>
        <w:spacing w:line="480" w:lineRule="exact"/>
        <w:ind w:firstLine="495"/>
        <w:rPr>
          <w:rFonts w:ascii="宋体" w:hAnsi="宋体" w:cs="宋体"/>
          <w:sz w:val="24"/>
        </w:rPr>
      </w:pPr>
      <w:r>
        <w:rPr>
          <w:rFonts w:ascii="宋体" w:hAnsi="宋体" w:cs="宋体" w:hint="eastAsia"/>
          <w:sz w:val="24"/>
        </w:rPr>
        <w:t>了解中国注册会计师业务准则框架；</w:t>
      </w:r>
    </w:p>
    <w:p w:rsidR="00C52402" w:rsidRDefault="0081001C">
      <w:pPr>
        <w:numPr>
          <w:ilvl w:val="0"/>
          <w:numId w:val="6"/>
        </w:numPr>
        <w:tabs>
          <w:tab w:val="left" w:pos="720"/>
        </w:tabs>
        <w:adjustRightInd w:val="0"/>
        <w:snapToGrid w:val="0"/>
        <w:spacing w:line="480" w:lineRule="exact"/>
        <w:ind w:firstLine="495"/>
        <w:rPr>
          <w:rFonts w:ascii="宋体" w:hAnsi="宋体" w:cs="宋体"/>
          <w:sz w:val="24"/>
        </w:rPr>
      </w:pPr>
      <w:r>
        <w:rPr>
          <w:rFonts w:ascii="宋体" w:hAnsi="宋体" w:cs="宋体" w:hint="eastAsia"/>
          <w:sz w:val="24"/>
        </w:rPr>
        <w:t>了解注册会计师审计质量控制准则；</w:t>
      </w:r>
    </w:p>
    <w:p w:rsidR="00C52402" w:rsidRDefault="0081001C">
      <w:pPr>
        <w:numPr>
          <w:ilvl w:val="0"/>
          <w:numId w:val="6"/>
        </w:numPr>
        <w:tabs>
          <w:tab w:val="left" w:pos="720"/>
        </w:tabs>
        <w:adjustRightInd w:val="0"/>
        <w:snapToGrid w:val="0"/>
        <w:spacing w:line="480" w:lineRule="exact"/>
        <w:ind w:firstLine="495"/>
        <w:rPr>
          <w:rFonts w:ascii="宋体" w:hAnsi="宋体" w:cs="宋体"/>
          <w:sz w:val="24"/>
        </w:rPr>
      </w:pPr>
      <w:r>
        <w:rPr>
          <w:rFonts w:ascii="宋体" w:hAnsi="宋体" w:cs="宋体" w:hint="eastAsia"/>
          <w:sz w:val="24"/>
        </w:rPr>
        <w:t>了解中国注册会计师职业道德规范的内容和要求；</w:t>
      </w:r>
    </w:p>
    <w:p w:rsidR="00C52402" w:rsidRDefault="0081001C">
      <w:pPr>
        <w:numPr>
          <w:ilvl w:val="0"/>
          <w:numId w:val="6"/>
        </w:numPr>
        <w:tabs>
          <w:tab w:val="left" w:pos="720"/>
        </w:tabs>
        <w:adjustRightInd w:val="0"/>
        <w:snapToGrid w:val="0"/>
        <w:spacing w:line="480" w:lineRule="exact"/>
        <w:ind w:firstLine="495"/>
        <w:rPr>
          <w:rFonts w:ascii="宋体" w:hAnsi="宋体" w:cs="宋体"/>
          <w:sz w:val="24"/>
        </w:rPr>
      </w:pPr>
      <w:r>
        <w:rPr>
          <w:rFonts w:ascii="宋体" w:hAnsi="宋体" w:cs="宋体" w:hint="eastAsia"/>
          <w:sz w:val="24"/>
        </w:rPr>
        <w:t>掌握注册会计师职业道德的含义及其重要性；</w:t>
      </w:r>
    </w:p>
    <w:p w:rsidR="00C52402" w:rsidRDefault="0081001C">
      <w:pPr>
        <w:tabs>
          <w:tab w:val="left" w:pos="720"/>
        </w:tabs>
        <w:adjustRightInd w:val="0"/>
        <w:snapToGrid w:val="0"/>
        <w:spacing w:line="480" w:lineRule="exact"/>
        <w:ind w:firstLine="495"/>
        <w:rPr>
          <w:rFonts w:ascii="宋体" w:hAnsi="宋体" w:cs="宋体"/>
          <w:sz w:val="24"/>
        </w:rPr>
      </w:pPr>
      <w:r>
        <w:rPr>
          <w:rFonts w:ascii="宋体" w:hAnsi="宋体" w:cs="宋体" w:hint="eastAsia"/>
          <w:sz w:val="24"/>
        </w:rPr>
        <w:t>6</w:t>
      </w:r>
      <w:r>
        <w:rPr>
          <w:rFonts w:ascii="宋体" w:hAnsi="宋体" w:cs="宋体" w:hint="eastAsia"/>
          <w:sz w:val="24"/>
        </w:rPr>
        <w:t>．了解注册会计师法律责任的产生原因及其构成，了解我国注册会计师法律责任的有关规定。</w:t>
      </w:r>
    </w:p>
    <w:p w:rsidR="00C52402" w:rsidRDefault="0081001C">
      <w:pPr>
        <w:pStyle w:val="a5"/>
        <w:adjustRightInd w:val="0"/>
        <w:snapToGrid w:val="0"/>
        <w:spacing w:line="480" w:lineRule="exact"/>
        <w:jc w:val="left"/>
        <w:rPr>
          <w:rFonts w:ascii="宋体" w:hAnsi="宋体" w:cs="宋体"/>
        </w:rPr>
      </w:pPr>
      <w:r>
        <w:rPr>
          <w:rFonts w:ascii="宋体" w:hAnsi="宋体" w:cs="宋体" w:hint="eastAsia"/>
        </w:rPr>
        <w:t>复习思考题：</w:t>
      </w:r>
    </w:p>
    <w:p w:rsidR="00C52402" w:rsidRDefault="0081001C">
      <w:pPr>
        <w:numPr>
          <w:ilvl w:val="0"/>
          <w:numId w:val="7"/>
        </w:numPr>
        <w:spacing w:line="480" w:lineRule="exact"/>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如何理解注册会计师的职业道德基本原则？</w:t>
      </w:r>
    </w:p>
    <w:p w:rsidR="00C52402" w:rsidRDefault="0081001C">
      <w:pPr>
        <w:numPr>
          <w:ilvl w:val="0"/>
          <w:numId w:val="7"/>
        </w:numPr>
        <w:spacing w:line="480" w:lineRule="exact"/>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影响职业道德基本原则的不利因素有哪些？</w:t>
      </w:r>
    </w:p>
    <w:p w:rsidR="00C52402" w:rsidRDefault="0081001C">
      <w:pPr>
        <w:numPr>
          <w:ilvl w:val="0"/>
          <w:numId w:val="7"/>
        </w:numPr>
        <w:spacing w:line="480" w:lineRule="exact"/>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独立性的要求有哪些，面对影响独立性的情况该如何处理？</w:t>
      </w:r>
    </w:p>
    <w:p w:rsidR="00C52402" w:rsidRDefault="0081001C">
      <w:pPr>
        <w:spacing w:line="480" w:lineRule="exact"/>
        <w:ind w:firstLineChars="200" w:firstLine="480"/>
        <w:rPr>
          <w:rFonts w:ascii="宋体" w:hAnsi="宋体" w:cs="宋体"/>
        </w:rPr>
      </w:pPr>
      <w:r>
        <w:rPr>
          <w:rFonts w:asciiTheme="minorEastAsia" w:eastAsiaTheme="minorEastAsia" w:hAnsiTheme="minorEastAsia" w:hint="eastAsia"/>
          <w:bCs/>
          <w:sz w:val="24"/>
        </w:rPr>
        <w:t>4</w:t>
      </w:r>
      <w:r>
        <w:rPr>
          <w:rFonts w:asciiTheme="minorEastAsia" w:eastAsiaTheme="minorEastAsia" w:hAnsiTheme="minorEastAsia" w:hint="eastAsia"/>
          <w:bCs/>
          <w:sz w:val="24"/>
        </w:rPr>
        <w:t>．注册会计师的哪些行为可能导致其承担法律责任？</w:t>
      </w:r>
    </w:p>
    <w:p w:rsidR="00C52402" w:rsidRDefault="0081001C">
      <w:pPr>
        <w:pStyle w:val="a5"/>
        <w:numPr>
          <w:ilvl w:val="0"/>
          <w:numId w:val="2"/>
        </w:numPr>
        <w:adjustRightInd w:val="0"/>
        <w:snapToGrid w:val="0"/>
        <w:spacing w:line="480" w:lineRule="exact"/>
        <w:ind w:firstLine="482"/>
        <w:jc w:val="left"/>
        <w:rPr>
          <w:rFonts w:ascii="宋体" w:hAnsi="宋体" w:cs="宋体"/>
          <w:b/>
          <w:bCs/>
          <w:lang w:val="en-US"/>
        </w:rPr>
      </w:pPr>
      <w:r>
        <w:rPr>
          <w:rFonts w:ascii="宋体" w:hAnsi="宋体" w:cs="宋体" w:hint="eastAsia"/>
          <w:b/>
          <w:bCs/>
          <w:lang w:val="en-US"/>
        </w:rPr>
        <w:lastRenderedPageBreak/>
        <w:t>审计目标与审计流程</w:t>
      </w:r>
    </w:p>
    <w:p w:rsidR="00C52402" w:rsidRDefault="0081001C">
      <w:pPr>
        <w:pStyle w:val="a5"/>
        <w:tabs>
          <w:tab w:val="left" w:pos="987"/>
        </w:tabs>
        <w:adjustRightInd w:val="0"/>
        <w:snapToGrid w:val="0"/>
        <w:spacing w:line="480" w:lineRule="exact"/>
        <w:ind w:left="480" w:firstLineChars="0" w:firstLine="0"/>
        <w:rPr>
          <w:rFonts w:ascii="宋体" w:hAnsi="宋体" w:cs="宋体"/>
          <w:lang w:val="en-US"/>
        </w:rPr>
      </w:pPr>
      <w:r>
        <w:rPr>
          <w:rFonts w:ascii="宋体" w:hAnsi="宋体" w:cs="宋体" w:hint="eastAsia"/>
          <w:lang w:val="en-US"/>
        </w:rPr>
        <w:t>第一节</w:t>
      </w:r>
      <w:r>
        <w:rPr>
          <w:rFonts w:ascii="宋体" w:hAnsi="宋体" w:cs="宋体" w:hint="eastAsia"/>
          <w:lang w:val="en-US"/>
        </w:rPr>
        <w:t xml:space="preserve"> </w:t>
      </w:r>
      <w:r>
        <w:rPr>
          <w:rFonts w:ascii="宋体" w:hAnsi="宋体" w:cs="宋体" w:hint="eastAsia"/>
          <w:lang w:val="en-US"/>
        </w:rPr>
        <w:t>审计总体目标</w:t>
      </w:r>
    </w:p>
    <w:p w:rsidR="00C52402" w:rsidRDefault="0081001C">
      <w:pPr>
        <w:pStyle w:val="a5"/>
        <w:numPr>
          <w:ilvl w:val="0"/>
          <w:numId w:val="8"/>
        </w:numPr>
        <w:adjustRightInd w:val="0"/>
        <w:snapToGrid w:val="0"/>
        <w:spacing w:line="480" w:lineRule="exact"/>
        <w:jc w:val="left"/>
        <w:rPr>
          <w:rFonts w:ascii="宋体" w:hAnsi="宋体" w:cs="宋体"/>
          <w:lang w:val="en-US"/>
        </w:rPr>
      </w:pPr>
      <w:r>
        <w:rPr>
          <w:rFonts w:ascii="宋体" w:hAnsi="宋体" w:cs="宋体" w:hint="eastAsia"/>
          <w:lang w:val="en-US"/>
        </w:rPr>
        <w:t>审计总体目标的历史演变</w:t>
      </w:r>
    </w:p>
    <w:p w:rsidR="00C52402" w:rsidRDefault="0081001C">
      <w:pPr>
        <w:pStyle w:val="a5"/>
        <w:numPr>
          <w:ilvl w:val="0"/>
          <w:numId w:val="8"/>
        </w:numPr>
        <w:adjustRightInd w:val="0"/>
        <w:snapToGrid w:val="0"/>
        <w:spacing w:line="480" w:lineRule="exact"/>
        <w:jc w:val="left"/>
        <w:rPr>
          <w:rFonts w:ascii="宋体" w:hAnsi="宋体" w:cs="宋体"/>
          <w:lang w:val="en-US"/>
        </w:rPr>
      </w:pPr>
      <w:r>
        <w:rPr>
          <w:rFonts w:ascii="宋体" w:hAnsi="宋体" w:cs="宋体" w:hint="eastAsia"/>
          <w:lang w:val="en-US"/>
        </w:rPr>
        <w:t>审计总体目标的定位</w:t>
      </w:r>
    </w:p>
    <w:p w:rsidR="00C52402" w:rsidRDefault="0081001C">
      <w:pPr>
        <w:pStyle w:val="a5"/>
        <w:numPr>
          <w:ilvl w:val="0"/>
          <w:numId w:val="8"/>
        </w:numPr>
        <w:adjustRightInd w:val="0"/>
        <w:snapToGrid w:val="0"/>
        <w:spacing w:line="480" w:lineRule="exact"/>
        <w:jc w:val="left"/>
        <w:rPr>
          <w:rFonts w:ascii="宋体" w:hAnsi="宋体" w:cs="宋体"/>
          <w:lang w:val="en-US"/>
        </w:rPr>
      </w:pPr>
      <w:r>
        <w:rPr>
          <w:rFonts w:ascii="宋体" w:hAnsi="宋体" w:cs="宋体" w:hint="eastAsia"/>
          <w:lang w:val="en-US"/>
        </w:rPr>
        <w:t>管理层认定</w:t>
      </w:r>
    </w:p>
    <w:p w:rsidR="00C52402" w:rsidRDefault="0081001C">
      <w:pPr>
        <w:pStyle w:val="a5"/>
        <w:adjustRightInd w:val="0"/>
        <w:snapToGrid w:val="0"/>
        <w:spacing w:line="480" w:lineRule="exact"/>
        <w:ind w:leftChars="200" w:left="420" w:firstLineChars="0" w:firstLine="0"/>
        <w:jc w:val="left"/>
        <w:rPr>
          <w:rFonts w:ascii="宋体" w:hAnsi="宋体" w:cs="宋体"/>
          <w:lang w:val="en-US"/>
        </w:rPr>
      </w:pPr>
      <w:r>
        <w:rPr>
          <w:rFonts w:ascii="宋体" w:hAnsi="宋体" w:cs="宋体" w:hint="eastAsia"/>
          <w:lang w:val="en-US"/>
        </w:rPr>
        <w:t>第二节</w:t>
      </w:r>
      <w:r>
        <w:rPr>
          <w:rFonts w:ascii="宋体" w:hAnsi="宋体" w:cs="宋体" w:hint="eastAsia"/>
          <w:lang w:val="en-US"/>
        </w:rPr>
        <w:t xml:space="preserve"> </w:t>
      </w:r>
      <w:r>
        <w:rPr>
          <w:rFonts w:ascii="宋体" w:hAnsi="宋体" w:cs="宋体" w:hint="eastAsia"/>
          <w:lang w:val="en-US"/>
        </w:rPr>
        <w:t>具体审计目标</w:t>
      </w:r>
    </w:p>
    <w:p w:rsidR="00C52402" w:rsidRDefault="0081001C">
      <w:pPr>
        <w:pStyle w:val="a5"/>
        <w:adjustRightInd w:val="0"/>
        <w:snapToGrid w:val="0"/>
        <w:spacing w:line="480" w:lineRule="exact"/>
        <w:jc w:val="left"/>
        <w:rPr>
          <w:rFonts w:ascii="宋体" w:hAnsi="宋体" w:cs="宋体"/>
          <w:lang w:val="en-US"/>
        </w:rPr>
      </w:pPr>
      <w:r>
        <w:rPr>
          <w:rFonts w:ascii="宋体" w:hAnsi="宋体" w:cs="宋体" w:hint="eastAsia"/>
          <w:lang w:val="en-US"/>
        </w:rPr>
        <w:t xml:space="preserve">1. </w:t>
      </w:r>
      <w:r>
        <w:rPr>
          <w:rFonts w:ascii="宋体" w:hAnsi="宋体" w:cs="宋体" w:hint="eastAsia"/>
          <w:lang w:val="en-US"/>
        </w:rPr>
        <w:t>一般审计目标的确定</w:t>
      </w:r>
    </w:p>
    <w:p w:rsidR="00C52402" w:rsidRDefault="0081001C">
      <w:pPr>
        <w:pStyle w:val="a5"/>
        <w:adjustRightInd w:val="0"/>
        <w:snapToGrid w:val="0"/>
        <w:spacing w:line="480" w:lineRule="exact"/>
        <w:jc w:val="left"/>
        <w:rPr>
          <w:rFonts w:ascii="宋体" w:hAnsi="宋体" w:cs="宋体"/>
          <w:lang w:val="en-US"/>
        </w:rPr>
      </w:pPr>
      <w:r>
        <w:rPr>
          <w:rFonts w:ascii="宋体" w:hAnsi="宋体" w:cs="宋体" w:hint="eastAsia"/>
          <w:lang w:val="en-US"/>
        </w:rPr>
        <w:t xml:space="preserve">2. </w:t>
      </w:r>
      <w:r>
        <w:rPr>
          <w:rFonts w:ascii="宋体" w:hAnsi="宋体" w:cs="宋体" w:hint="eastAsia"/>
          <w:lang w:val="en-US"/>
        </w:rPr>
        <w:t>项目审计目标的确定</w:t>
      </w:r>
    </w:p>
    <w:p w:rsidR="00C52402" w:rsidRDefault="0081001C">
      <w:pPr>
        <w:pStyle w:val="a5"/>
        <w:adjustRightInd w:val="0"/>
        <w:snapToGrid w:val="0"/>
        <w:spacing w:line="480" w:lineRule="exact"/>
        <w:ind w:leftChars="200" w:left="420" w:firstLineChars="0" w:firstLine="0"/>
        <w:jc w:val="left"/>
        <w:rPr>
          <w:rFonts w:ascii="宋体" w:hAnsi="宋体" w:cs="宋体"/>
          <w:lang w:val="en-US"/>
        </w:rPr>
      </w:pPr>
      <w:r>
        <w:rPr>
          <w:rFonts w:ascii="宋体" w:hAnsi="宋体" w:cs="宋体" w:hint="eastAsia"/>
          <w:lang w:val="en-US"/>
        </w:rPr>
        <w:t>第三节</w:t>
      </w:r>
      <w:r>
        <w:rPr>
          <w:rFonts w:ascii="宋体" w:hAnsi="宋体" w:cs="宋体" w:hint="eastAsia"/>
          <w:lang w:val="en-US"/>
        </w:rPr>
        <w:t xml:space="preserve"> </w:t>
      </w:r>
      <w:r>
        <w:rPr>
          <w:rFonts w:ascii="宋体" w:hAnsi="宋体" w:cs="宋体" w:hint="eastAsia"/>
          <w:lang w:val="en-US"/>
        </w:rPr>
        <w:t>审计流程</w:t>
      </w:r>
    </w:p>
    <w:p w:rsidR="00C52402" w:rsidRDefault="0081001C">
      <w:pPr>
        <w:pStyle w:val="a5"/>
        <w:adjustRightInd w:val="0"/>
        <w:snapToGrid w:val="0"/>
        <w:spacing w:line="480" w:lineRule="exact"/>
        <w:jc w:val="left"/>
        <w:rPr>
          <w:rFonts w:ascii="宋体" w:hAnsi="宋体" w:cs="宋体"/>
          <w:lang w:val="en-US"/>
        </w:rPr>
      </w:pPr>
      <w:r>
        <w:rPr>
          <w:rFonts w:ascii="宋体" w:hAnsi="宋体" w:cs="宋体" w:hint="eastAsia"/>
          <w:lang w:val="en-US"/>
        </w:rPr>
        <w:t xml:space="preserve">1. </w:t>
      </w:r>
      <w:r>
        <w:rPr>
          <w:rFonts w:ascii="宋体" w:hAnsi="宋体" w:cs="宋体" w:hint="eastAsia"/>
          <w:lang w:val="en-US"/>
        </w:rPr>
        <w:t>接受业务委托</w:t>
      </w:r>
    </w:p>
    <w:p w:rsidR="00C52402" w:rsidRDefault="0081001C">
      <w:pPr>
        <w:pStyle w:val="a5"/>
        <w:adjustRightInd w:val="0"/>
        <w:snapToGrid w:val="0"/>
        <w:spacing w:line="480" w:lineRule="exact"/>
        <w:jc w:val="left"/>
        <w:rPr>
          <w:rFonts w:ascii="宋体" w:hAnsi="宋体" w:cs="宋体"/>
          <w:lang w:val="en-US"/>
        </w:rPr>
      </w:pPr>
      <w:r>
        <w:rPr>
          <w:rFonts w:ascii="宋体" w:hAnsi="宋体" w:cs="宋体" w:hint="eastAsia"/>
          <w:lang w:val="en-US"/>
        </w:rPr>
        <w:t xml:space="preserve">2. </w:t>
      </w:r>
      <w:r>
        <w:rPr>
          <w:rFonts w:ascii="宋体" w:hAnsi="宋体" w:cs="宋体" w:hint="eastAsia"/>
          <w:lang w:val="en-US"/>
        </w:rPr>
        <w:t>计划审计工作</w:t>
      </w:r>
    </w:p>
    <w:p w:rsidR="00C52402" w:rsidRDefault="0081001C">
      <w:pPr>
        <w:pStyle w:val="a5"/>
        <w:adjustRightInd w:val="0"/>
        <w:snapToGrid w:val="0"/>
        <w:spacing w:line="480" w:lineRule="exact"/>
        <w:jc w:val="left"/>
        <w:rPr>
          <w:rFonts w:ascii="宋体" w:hAnsi="宋体" w:cs="宋体"/>
          <w:lang w:val="en-US"/>
        </w:rPr>
      </w:pPr>
      <w:r>
        <w:rPr>
          <w:rFonts w:ascii="宋体" w:hAnsi="宋体" w:cs="宋体" w:hint="eastAsia"/>
          <w:lang w:val="en-US"/>
        </w:rPr>
        <w:t xml:space="preserve">3. </w:t>
      </w:r>
      <w:r>
        <w:rPr>
          <w:rFonts w:ascii="宋体" w:hAnsi="宋体" w:cs="宋体" w:hint="eastAsia"/>
          <w:lang w:val="en-US"/>
        </w:rPr>
        <w:t>评估重大错报风险</w:t>
      </w:r>
    </w:p>
    <w:p w:rsidR="00C52402" w:rsidRDefault="0081001C">
      <w:pPr>
        <w:pStyle w:val="a5"/>
        <w:adjustRightInd w:val="0"/>
        <w:snapToGrid w:val="0"/>
        <w:spacing w:line="480" w:lineRule="exact"/>
        <w:jc w:val="left"/>
        <w:rPr>
          <w:rFonts w:ascii="宋体" w:hAnsi="宋体" w:cs="宋体"/>
          <w:lang w:val="en-US"/>
        </w:rPr>
      </w:pPr>
      <w:r>
        <w:rPr>
          <w:rFonts w:ascii="宋体" w:hAnsi="宋体" w:cs="宋体" w:hint="eastAsia"/>
          <w:lang w:val="en-US"/>
        </w:rPr>
        <w:t xml:space="preserve">4. </w:t>
      </w:r>
      <w:r>
        <w:rPr>
          <w:rFonts w:ascii="宋体" w:hAnsi="宋体" w:cs="宋体" w:hint="eastAsia"/>
          <w:lang w:val="en-US"/>
        </w:rPr>
        <w:t>应对重大错报风险</w:t>
      </w:r>
    </w:p>
    <w:p w:rsidR="00C52402" w:rsidRDefault="0081001C">
      <w:pPr>
        <w:pStyle w:val="a5"/>
        <w:adjustRightInd w:val="0"/>
        <w:snapToGrid w:val="0"/>
        <w:spacing w:line="480" w:lineRule="exact"/>
        <w:jc w:val="left"/>
        <w:rPr>
          <w:rFonts w:ascii="宋体" w:hAnsi="宋体" w:cs="宋体"/>
        </w:rPr>
      </w:pPr>
      <w:r>
        <w:rPr>
          <w:rFonts w:ascii="宋体" w:hAnsi="宋体" w:cs="宋体" w:hint="eastAsia"/>
          <w:lang w:val="en-US"/>
        </w:rPr>
        <w:t xml:space="preserve">5. </w:t>
      </w:r>
      <w:r>
        <w:rPr>
          <w:rFonts w:ascii="宋体" w:hAnsi="宋体" w:cs="宋体" w:hint="eastAsia"/>
          <w:lang w:val="en-US"/>
        </w:rPr>
        <w:t>编制审计报告</w:t>
      </w:r>
    </w:p>
    <w:p w:rsidR="00C52402" w:rsidRDefault="0081001C">
      <w:pPr>
        <w:adjustRightInd w:val="0"/>
        <w:snapToGrid w:val="0"/>
        <w:spacing w:line="480" w:lineRule="exact"/>
        <w:ind w:firstLineChars="200" w:firstLine="480"/>
        <w:rPr>
          <w:rFonts w:ascii="宋体" w:hAnsi="宋体" w:cs="宋体"/>
          <w:sz w:val="24"/>
        </w:rPr>
      </w:pPr>
      <w:r>
        <w:rPr>
          <w:rFonts w:ascii="宋体" w:hAnsi="宋体" w:cs="宋体" w:hint="eastAsia"/>
          <w:sz w:val="24"/>
        </w:rPr>
        <w:t>本章教学重点、难点：注册会计师审计总体目标；管理层认定的概念；具体审计目标。</w:t>
      </w:r>
      <w:r>
        <w:rPr>
          <w:rFonts w:ascii="宋体" w:hAnsi="宋体" w:cs="宋体" w:hint="eastAsia"/>
          <w:sz w:val="24"/>
        </w:rPr>
        <w:t xml:space="preserve"> </w:t>
      </w:r>
    </w:p>
    <w:p w:rsidR="00C52402" w:rsidRDefault="0081001C">
      <w:pPr>
        <w:pStyle w:val="a5"/>
        <w:adjustRightInd w:val="0"/>
        <w:snapToGrid w:val="0"/>
        <w:spacing w:line="480" w:lineRule="exact"/>
        <w:jc w:val="left"/>
        <w:rPr>
          <w:rFonts w:ascii="宋体" w:hAnsi="宋体" w:cs="宋体"/>
          <w:bCs/>
        </w:rPr>
      </w:pPr>
      <w:r>
        <w:rPr>
          <w:rFonts w:ascii="宋体" w:hAnsi="宋体" w:cs="宋体" w:hint="eastAsia"/>
          <w:bCs/>
        </w:rPr>
        <w:t>本章</w:t>
      </w:r>
      <w:r>
        <w:rPr>
          <w:rFonts w:ascii="宋体" w:hAnsi="宋体" w:cs="宋体" w:hint="eastAsia"/>
          <w:bCs/>
          <w:lang w:val="en-US"/>
        </w:rPr>
        <w:t>课程思政切入点</w:t>
      </w:r>
      <w:r>
        <w:rPr>
          <w:rFonts w:ascii="宋体" w:hAnsi="宋体" w:cs="宋体" w:hint="eastAsia"/>
          <w:bCs/>
        </w:rPr>
        <w:t>：</w:t>
      </w:r>
      <w:r>
        <w:rPr>
          <w:rFonts w:ascii="宋体" w:hAnsi="宋体" w:cs="宋体" w:hint="eastAsia"/>
          <w:bCs/>
        </w:rPr>
        <w:t xml:space="preserve"> </w:t>
      </w:r>
      <w:r>
        <w:rPr>
          <w:rFonts w:ascii="宋体" w:hAnsi="宋体" w:cs="宋体" w:hint="eastAsia"/>
          <w:bCs/>
          <w:lang w:val="en-US"/>
        </w:rPr>
        <w:t>从注册会计师</w:t>
      </w:r>
      <w:r>
        <w:rPr>
          <w:rFonts w:asciiTheme="minorEastAsia" w:eastAsiaTheme="minorEastAsia" w:hAnsiTheme="minorEastAsia" w:hint="eastAsia"/>
        </w:rPr>
        <w:t>审计</w:t>
      </w:r>
      <w:r>
        <w:rPr>
          <w:rFonts w:asciiTheme="minorEastAsia" w:eastAsiaTheme="minorEastAsia" w:hAnsiTheme="minorEastAsia" w:hint="eastAsia"/>
          <w:lang w:val="en-US"/>
        </w:rPr>
        <w:t>总体</w:t>
      </w:r>
      <w:r>
        <w:rPr>
          <w:rFonts w:asciiTheme="minorEastAsia" w:eastAsiaTheme="minorEastAsia" w:hAnsiTheme="minorEastAsia" w:hint="eastAsia"/>
        </w:rPr>
        <w:t>目标入手，探讨注册会计师审计在维护资本市场信息质量应该承担的社会责任，</w:t>
      </w:r>
      <w:r>
        <w:rPr>
          <w:rFonts w:asciiTheme="minorEastAsia" w:eastAsiaTheme="minorEastAsia" w:hAnsiTheme="minorEastAsia" w:hint="eastAsia"/>
          <w:lang w:val="en-US"/>
        </w:rPr>
        <w:t>培养学生的使命感</w:t>
      </w:r>
      <w:r>
        <w:rPr>
          <w:rFonts w:ascii="宋体" w:hAnsi="宋体" w:cs="宋体" w:hint="eastAsia"/>
          <w:bCs/>
        </w:rPr>
        <w:t>。</w:t>
      </w:r>
    </w:p>
    <w:p w:rsidR="00C52402" w:rsidRDefault="0081001C">
      <w:pPr>
        <w:pStyle w:val="a5"/>
        <w:adjustRightInd w:val="0"/>
        <w:snapToGrid w:val="0"/>
        <w:spacing w:line="480" w:lineRule="exact"/>
        <w:jc w:val="left"/>
        <w:rPr>
          <w:rFonts w:ascii="宋体" w:hAnsi="宋体" w:cs="宋体"/>
          <w:bCs/>
        </w:rPr>
      </w:pPr>
      <w:r>
        <w:rPr>
          <w:rFonts w:ascii="宋体" w:hAnsi="宋体" w:cs="宋体" w:hint="eastAsia"/>
          <w:bCs/>
        </w:rPr>
        <w:t>本章的</w:t>
      </w:r>
      <w:r>
        <w:rPr>
          <w:rFonts w:ascii="宋体" w:hAnsi="宋体" w:cs="宋体" w:hint="eastAsia"/>
          <w:bCs/>
          <w:lang w:val="en-US"/>
        </w:rPr>
        <w:t>考核要求</w:t>
      </w:r>
      <w:r>
        <w:rPr>
          <w:rFonts w:ascii="宋体" w:hAnsi="宋体" w:cs="宋体" w:hint="eastAsia"/>
          <w:bCs/>
        </w:rPr>
        <w:t>：</w:t>
      </w:r>
    </w:p>
    <w:p w:rsidR="00C52402" w:rsidRDefault="0081001C">
      <w:pPr>
        <w:pStyle w:val="a5"/>
        <w:adjustRightInd w:val="0"/>
        <w:snapToGrid w:val="0"/>
        <w:spacing w:line="480" w:lineRule="exact"/>
        <w:ind w:firstLineChars="250" w:firstLine="600"/>
        <w:jc w:val="left"/>
        <w:rPr>
          <w:rFonts w:ascii="宋体" w:hAnsi="宋体" w:cs="宋体"/>
          <w:bCs/>
        </w:rPr>
      </w:pPr>
      <w:r>
        <w:rPr>
          <w:rFonts w:ascii="宋体" w:hAnsi="宋体" w:cs="宋体" w:hint="eastAsia"/>
          <w:bCs/>
          <w:lang w:val="en-US"/>
        </w:rPr>
        <w:t>1.</w:t>
      </w:r>
      <w:r>
        <w:rPr>
          <w:rFonts w:ascii="宋体" w:hAnsi="宋体" w:cs="宋体" w:hint="eastAsia"/>
          <w:bCs/>
          <w:lang w:val="en-US"/>
        </w:rPr>
        <w:t>了解</w:t>
      </w:r>
      <w:r>
        <w:rPr>
          <w:rFonts w:ascii="宋体" w:hAnsi="宋体" w:cs="宋体" w:hint="eastAsia"/>
          <w:bCs/>
        </w:rPr>
        <w:t>审计总体目标的历史演变</w:t>
      </w:r>
    </w:p>
    <w:p w:rsidR="00C52402" w:rsidRDefault="0081001C">
      <w:pPr>
        <w:pStyle w:val="a5"/>
        <w:adjustRightInd w:val="0"/>
        <w:snapToGrid w:val="0"/>
        <w:spacing w:line="480" w:lineRule="exact"/>
        <w:ind w:firstLineChars="250" w:firstLine="600"/>
        <w:jc w:val="left"/>
        <w:rPr>
          <w:rFonts w:ascii="宋体" w:hAnsi="宋体" w:cs="宋体"/>
          <w:bCs/>
        </w:rPr>
      </w:pPr>
      <w:r>
        <w:rPr>
          <w:rFonts w:ascii="宋体" w:hAnsi="宋体" w:cs="宋体" w:hint="eastAsia"/>
          <w:bCs/>
          <w:lang w:val="en-US"/>
        </w:rPr>
        <w:t>2.</w:t>
      </w:r>
      <w:r>
        <w:rPr>
          <w:rFonts w:ascii="宋体" w:hAnsi="宋体" w:cs="宋体" w:hint="eastAsia"/>
          <w:bCs/>
          <w:lang w:val="en-US"/>
        </w:rPr>
        <w:t>理解</w:t>
      </w:r>
      <w:r>
        <w:rPr>
          <w:rFonts w:ascii="宋体" w:hAnsi="宋体" w:cs="宋体" w:hint="eastAsia"/>
          <w:bCs/>
        </w:rPr>
        <w:t>注册会计师审计的总体目标</w:t>
      </w:r>
    </w:p>
    <w:p w:rsidR="00C52402" w:rsidRDefault="0081001C">
      <w:pPr>
        <w:pStyle w:val="a5"/>
        <w:adjustRightInd w:val="0"/>
        <w:snapToGrid w:val="0"/>
        <w:spacing w:line="480" w:lineRule="exact"/>
        <w:ind w:firstLineChars="250" w:firstLine="600"/>
        <w:jc w:val="left"/>
        <w:rPr>
          <w:rFonts w:ascii="宋体" w:hAnsi="宋体" w:cs="宋体"/>
          <w:bCs/>
          <w:lang w:val="en-US"/>
        </w:rPr>
      </w:pPr>
      <w:r>
        <w:rPr>
          <w:rFonts w:ascii="宋体" w:hAnsi="宋体" w:cs="宋体" w:hint="eastAsia"/>
          <w:bCs/>
          <w:lang w:val="en-US"/>
        </w:rPr>
        <w:t>3.</w:t>
      </w:r>
      <w:r>
        <w:rPr>
          <w:rFonts w:ascii="宋体" w:hAnsi="宋体" w:cs="宋体" w:hint="eastAsia"/>
          <w:bCs/>
          <w:lang w:val="en-US"/>
        </w:rPr>
        <w:t>应用</w:t>
      </w:r>
      <w:r>
        <w:rPr>
          <w:rFonts w:ascii="宋体" w:hAnsi="宋体" w:cs="宋体" w:hint="eastAsia"/>
          <w:bCs/>
        </w:rPr>
        <w:t>管理层认定</w:t>
      </w:r>
    </w:p>
    <w:p w:rsidR="00C52402" w:rsidRDefault="0081001C">
      <w:pPr>
        <w:pStyle w:val="a5"/>
        <w:adjustRightInd w:val="0"/>
        <w:snapToGrid w:val="0"/>
        <w:spacing w:line="480" w:lineRule="exact"/>
        <w:ind w:firstLineChars="250" w:firstLine="600"/>
        <w:jc w:val="left"/>
        <w:rPr>
          <w:rFonts w:ascii="宋体" w:hAnsi="宋体" w:cs="宋体"/>
          <w:bCs/>
        </w:rPr>
      </w:pPr>
      <w:r>
        <w:rPr>
          <w:rFonts w:ascii="宋体" w:hAnsi="宋体" w:cs="宋体" w:hint="eastAsia"/>
          <w:bCs/>
          <w:lang w:val="en-US"/>
        </w:rPr>
        <w:t>4.</w:t>
      </w:r>
      <w:r>
        <w:rPr>
          <w:rFonts w:ascii="宋体" w:hAnsi="宋体" w:cs="宋体" w:hint="eastAsia"/>
          <w:bCs/>
          <w:lang w:val="en-US"/>
        </w:rPr>
        <w:t>应用</w:t>
      </w:r>
      <w:r>
        <w:rPr>
          <w:rFonts w:ascii="宋体" w:hAnsi="宋体" w:cs="宋体" w:hint="eastAsia"/>
          <w:bCs/>
        </w:rPr>
        <w:t>具体审计目标</w:t>
      </w:r>
    </w:p>
    <w:p w:rsidR="00C52402" w:rsidRDefault="0081001C">
      <w:pPr>
        <w:pStyle w:val="a5"/>
        <w:adjustRightInd w:val="0"/>
        <w:snapToGrid w:val="0"/>
        <w:spacing w:line="480" w:lineRule="exact"/>
        <w:jc w:val="left"/>
        <w:rPr>
          <w:rFonts w:ascii="宋体" w:hAnsi="宋体" w:cs="宋体"/>
        </w:rPr>
      </w:pPr>
      <w:r>
        <w:rPr>
          <w:rFonts w:ascii="宋体" w:hAnsi="宋体" w:cs="宋体" w:hint="eastAsia"/>
        </w:rPr>
        <w:t>复习思考题：</w:t>
      </w:r>
    </w:p>
    <w:p w:rsidR="00C52402" w:rsidRDefault="0081001C">
      <w:pPr>
        <w:spacing w:line="480" w:lineRule="exact"/>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w:t>
      </w:r>
      <w:r>
        <w:rPr>
          <w:rFonts w:asciiTheme="minorEastAsia" w:eastAsiaTheme="minorEastAsia" w:hAnsiTheme="minorEastAsia" w:hint="eastAsia"/>
          <w:bCs/>
          <w:sz w:val="24"/>
        </w:rPr>
        <w:t>．什么是注册会计师审计的总体审计目标？</w:t>
      </w:r>
    </w:p>
    <w:p w:rsidR="00C52402" w:rsidRDefault="0081001C">
      <w:pPr>
        <w:spacing w:line="480" w:lineRule="exact"/>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2</w:t>
      </w:r>
      <w:r>
        <w:rPr>
          <w:rFonts w:asciiTheme="minorEastAsia" w:eastAsiaTheme="minorEastAsia" w:hAnsiTheme="minorEastAsia" w:hint="eastAsia"/>
          <w:bCs/>
          <w:sz w:val="24"/>
        </w:rPr>
        <w:t>．如何理解被审计单位管理层认定？</w:t>
      </w:r>
    </w:p>
    <w:p w:rsidR="00C52402" w:rsidRDefault="0081001C">
      <w:pPr>
        <w:spacing w:line="480" w:lineRule="exact"/>
        <w:ind w:firstLineChars="200" w:firstLine="480"/>
        <w:rPr>
          <w:rFonts w:asciiTheme="minorEastAsia" w:eastAsiaTheme="minorEastAsia" w:hAnsiTheme="minorEastAsia"/>
          <w:sz w:val="24"/>
        </w:rPr>
      </w:pPr>
      <w:r>
        <w:rPr>
          <w:rFonts w:asciiTheme="minorEastAsia" w:eastAsiaTheme="minorEastAsia" w:hAnsiTheme="minorEastAsia" w:hint="eastAsia"/>
          <w:bCs/>
          <w:sz w:val="24"/>
        </w:rPr>
        <w:lastRenderedPageBreak/>
        <w:t>3</w:t>
      </w:r>
      <w:r>
        <w:rPr>
          <w:rFonts w:asciiTheme="minorEastAsia" w:eastAsiaTheme="minorEastAsia" w:hAnsiTheme="minorEastAsia"/>
          <w:bCs/>
          <w:sz w:val="24"/>
        </w:rPr>
        <w:t>.</w:t>
      </w:r>
      <w:r>
        <w:rPr>
          <w:rFonts w:hint="eastAsia"/>
        </w:rPr>
        <w:t xml:space="preserve"> </w:t>
      </w:r>
      <w:r>
        <w:rPr>
          <w:rFonts w:asciiTheme="minorEastAsia" w:eastAsiaTheme="minorEastAsia" w:hAnsiTheme="minorEastAsia" w:hint="eastAsia"/>
          <w:bCs/>
          <w:sz w:val="24"/>
        </w:rPr>
        <w:t>注册会计师审计目标与国家审计目标、内部审计目标有何异同？</w:t>
      </w:r>
    </w:p>
    <w:p w:rsidR="00C52402" w:rsidRDefault="0081001C">
      <w:pPr>
        <w:pStyle w:val="a5"/>
        <w:numPr>
          <w:ilvl w:val="0"/>
          <w:numId w:val="2"/>
        </w:numPr>
        <w:adjustRightInd w:val="0"/>
        <w:snapToGrid w:val="0"/>
        <w:spacing w:line="480" w:lineRule="exact"/>
        <w:ind w:firstLine="482"/>
        <w:rPr>
          <w:rFonts w:ascii="宋体" w:hAnsi="宋体" w:cs="宋体"/>
          <w:b/>
          <w:bCs/>
          <w:lang w:val="en-US"/>
        </w:rPr>
      </w:pPr>
      <w:r>
        <w:rPr>
          <w:rFonts w:ascii="宋体" w:hAnsi="宋体" w:cs="宋体" w:hint="eastAsia"/>
          <w:b/>
          <w:bCs/>
          <w:lang w:val="en-US"/>
        </w:rPr>
        <w:t xml:space="preserve"> </w:t>
      </w:r>
      <w:r>
        <w:rPr>
          <w:rFonts w:ascii="宋体" w:hAnsi="宋体" w:cs="宋体" w:hint="eastAsia"/>
          <w:b/>
          <w:bCs/>
          <w:lang w:val="en-US"/>
        </w:rPr>
        <w:t>审计证据与审计工作底稿</w:t>
      </w:r>
    </w:p>
    <w:p w:rsidR="00C52402" w:rsidRDefault="0081001C">
      <w:pPr>
        <w:pStyle w:val="a5"/>
        <w:numPr>
          <w:ilvl w:val="0"/>
          <w:numId w:val="9"/>
        </w:numPr>
        <w:adjustRightInd w:val="0"/>
        <w:snapToGrid w:val="0"/>
        <w:spacing w:line="480" w:lineRule="exact"/>
        <w:rPr>
          <w:rFonts w:ascii="宋体" w:hAnsi="宋体" w:cs="宋体"/>
          <w:lang w:val="en-US"/>
        </w:rPr>
      </w:pPr>
      <w:r>
        <w:rPr>
          <w:rFonts w:ascii="宋体" w:hAnsi="宋体" w:cs="宋体" w:hint="eastAsia"/>
          <w:lang w:val="en-US"/>
        </w:rPr>
        <w:t>审计证据概述</w:t>
      </w:r>
    </w:p>
    <w:p w:rsidR="00C52402" w:rsidRDefault="0081001C">
      <w:pPr>
        <w:pStyle w:val="a5"/>
        <w:numPr>
          <w:ilvl w:val="0"/>
          <w:numId w:val="10"/>
        </w:numPr>
        <w:adjustRightInd w:val="0"/>
        <w:snapToGrid w:val="0"/>
        <w:spacing w:line="480" w:lineRule="exact"/>
        <w:jc w:val="left"/>
        <w:rPr>
          <w:rFonts w:ascii="宋体" w:hAnsi="宋体" w:cs="宋体"/>
          <w:lang w:val="en-US"/>
        </w:rPr>
      </w:pPr>
      <w:r>
        <w:rPr>
          <w:rFonts w:ascii="宋体" w:hAnsi="宋体" w:cs="宋体" w:hint="eastAsia"/>
          <w:lang w:val="en-US"/>
        </w:rPr>
        <w:t>审计证据的定义和作用</w:t>
      </w:r>
    </w:p>
    <w:p w:rsidR="00C52402" w:rsidRDefault="0081001C">
      <w:pPr>
        <w:pStyle w:val="a5"/>
        <w:numPr>
          <w:ilvl w:val="0"/>
          <w:numId w:val="10"/>
        </w:numPr>
        <w:adjustRightInd w:val="0"/>
        <w:snapToGrid w:val="0"/>
        <w:spacing w:line="480" w:lineRule="exact"/>
        <w:jc w:val="left"/>
        <w:rPr>
          <w:rFonts w:ascii="宋体" w:hAnsi="宋体" w:cs="宋体"/>
          <w:lang w:val="en-US"/>
        </w:rPr>
      </w:pPr>
      <w:r>
        <w:rPr>
          <w:rFonts w:ascii="宋体" w:hAnsi="宋体" w:cs="宋体" w:hint="eastAsia"/>
          <w:lang w:val="en-US"/>
        </w:rPr>
        <w:t>审计证据的种类</w:t>
      </w:r>
    </w:p>
    <w:p w:rsidR="00C52402" w:rsidRDefault="0081001C">
      <w:pPr>
        <w:pStyle w:val="a5"/>
        <w:numPr>
          <w:ilvl w:val="0"/>
          <w:numId w:val="10"/>
        </w:numPr>
        <w:adjustRightInd w:val="0"/>
        <w:snapToGrid w:val="0"/>
        <w:spacing w:line="480" w:lineRule="exact"/>
        <w:jc w:val="left"/>
        <w:rPr>
          <w:rFonts w:ascii="宋体" w:hAnsi="宋体" w:cs="宋体"/>
          <w:lang w:val="en-US"/>
        </w:rPr>
      </w:pPr>
      <w:r>
        <w:rPr>
          <w:rFonts w:ascii="宋体" w:hAnsi="宋体" w:cs="宋体" w:hint="eastAsia"/>
          <w:lang w:val="en-US"/>
        </w:rPr>
        <w:t>审计证据的特征</w:t>
      </w:r>
    </w:p>
    <w:p w:rsidR="00C52402" w:rsidRDefault="0081001C">
      <w:pPr>
        <w:pStyle w:val="a5"/>
        <w:numPr>
          <w:ilvl w:val="0"/>
          <w:numId w:val="9"/>
        </w:numPr>
        <w:adjustRightInd w:val="0"/>
        <w:snapToGrid w:val="0"/>
        <w:spacing w:line="480" w:lineRule="exact"/>
        <w:rPr>
          <w:rFonts w:ascii="宋体" w:hAnsi="宋体" w:cs="宋体"/>
          <w:lang w:val="en-US"/>
        </w:rPr>
      </w:pPr>
      <w:r>
        <w:rPr>
          <w:rFonts w:ascii="宋体" w:hAnsi="宋体" w:cs="宋体" w:hint="eastAsia"/>
          <w:lang w:val="en-US"/>
        </w:rPr>
        <w:t>获取审计证据的审计程序</w:t>
      </w:r>
    </w:p>
    <w:p w:rsidR="00C52402" w:rsidRDefault="0081001C">
      <w:pPr>
        <w:pStyle w:val="a5"/>
        <w:numPr>
          <w:ilvl w:val="0"/>
          <w:numId w:val="11"/>
        </w:numPr>
        <w:adjustRightInd w:val="0"/>
        <w:snapToGrid w:val="0"/>
        <w:spacing w:line="480" w:lineRule="exact"/>
        <w:ind w:firstLine="480"/>
        <w:rPr>
          <w:rFonts w:ascii="宋体" w:hAnsi="宋体" w:cs="宋体"/>
          <w:lang w:val="en-US"/>
        </w:rPr>
      </w:pPr>
      <w:r>
        <w:rPr>
          <w:rFonts w:ascii="宋体" w:hAnsi="宋体" w:cs="宋体" w:hint="eastAsia"/>
          <w:lang w:val="en-US"/>
        </w:rPr>
        <w:t>获取审计证据的方法</w:t>
      </w:r>
    </w:p>
    <w:p w:rsidR="00C52402" w:rsidRDefault="0081001C">
      <w:pPr>
        <w:pStyle w:val="a5"/>
        <w:numPr>
          <w:ilvl w:val="0"/>
          <w:numId w:val="11"/>
        </w:numPr>
        <w:adjustRightInd w:val="0"/>
        <w:snapToGrid w:val="0"/>
        <w:spacing w:line="480" w:lineRule="exact"/>
        <w:ind w:firstLine="480"/>
        <w:rPr>
          <w:rFonts w:ascii="宋体" w:hAnsi="宋体" w:cs="宋体"/>
          <w:lang w:val="en-US"/>
        </w:rPr>
      </w:pPr>
      <w:r>
        <w:rPr>
          <w:rFonts w:ascii="宋体" w:hAnsi="宋体" w:cs="宋体" w:hint="eastAsia"/>
          <w:lang w:val="en-US"/>
        </w:rPr>
        <w:t>审计程序与审计证据、认定的关系</w:t>
      </w:r>
    </w:p>
    <w:p w:rsidR="00C52402" w:rsidRDefault="0081001C">
      <w:pPr>
        <w:pStyle w:val="a5"/>
        <w:numPr>
          <w:ilvl w:val="0"/>
          <w:numId w:val="11"/>
        </w:numPr>
        <w:adjustRightInd w:val="0"/>
        <w:snapToGrid w:val="0"/>
        <w:spacing w:line="480" w:lineRule="exact"/>
        <w:ind w:firstLine="480"/>
        <w:rPr>
          <w:rFonts w:ascii="宋体" w:hAnsi="宋体" w:cs="宋体"/>
          <w:lang w:val="en-US"/>
        </w:rPr>
      </w:pPr>
      <w:r>
        <w:rPr>
          <w:rFonts w:ascii="宋体" w:hAnsi="宋体" w:cs="宋体" w:hint="eastAsia"/>
          <w:lang w:val="en-US"/>
        </w:rPr>
        <w:t>审计程序的分类</w:t>
      </w:r>
    </w:p>
    <w:p w:rsidR="00C52402" w:rsidRDefault="0081001C">
      <w:pPr>
        <w:pStyle w:val="a5"/>
        <w:numPr>
          <w:ilvl w:val="0"/>
          <w:numId w:val="9"/>
        </w:numPr>
        <w:adjustRightInd w:val="0"/>
        <w:snapToGrid w:val="0"/>
        <w:spacing w:line="480" w:lineRule="exact"/>
        <w:rPr>
          <w:rFonts w:ascii="宋体" w:hAnsi="宋体" w:cs="宋体"/>
          <w:lang w:val="en-US"/>
        </w:rPr>
      </w:pPr>
      <w:r>
        <w:rPr>
          <w:rFonts w:ascii="宋体" w:hAnsi="宋体" w:cs="宋体" w:hint="eastAsia"/>
          <w:lang w:val="en-US"/>
        </w:rPr>
        <w:t>审计证据的审定</w:t>
      </w:r>
    </w:p>
    <w:p w:rsidR="00C52402" w:rsidRDefault="0081001C">
      <w:pPr>
        <w:pStyle w:val="a5"/>
        <w:numPr>
          <w:ilvl w:val="0"/>
          <w:numId w:val="9"/>
        </w:numPr>
        <w:adjustRightInd w:val="0"/>
        <w:snapToGrid w:val="0"/>
        <w:spacing w:line="480" w:lineRule="exact"/>
        <w:rPr>
          <w:rFonts w:ascii="宋体" w:hAnsi="宋体" w:cs="宋体"/>
          <w:lang w:val="en-US"/>
        </w:rPr>
      </w:pPr>
      <w:r>
        <w:rPr>
          <w:rFonts w:ascii="宋体" w:hAnsi="宋体" w:cs="宋体" w:hint="eastAsia"/>
          <w:lang w:val="en-US"/>
        </w:rPr>
        <w:t>审计工作底稿</w:t>
      </w:r>
    </w:p>
    <w:p w:rsidR="00C52402" w:rsidRDefault="0081001C">
      <w:pPr>
        <w:spacing w:line="480" w:lineRule="exact"/>
        <w:ind w:firstLineChars="175" w:firstLine="420"/>
        <w:jc w:val="left"/>
        <w:rPr>
          <w:rFonts w:asciiTheme="minorEastAsia" w:eastAsiaTheme="minorEastAsia" w:hAnsiTheme="minorEastAsia"/>
          <w:bCs/>
          <w:sz w:val="24"/>
        </w:rPr>
      </w:pPr>
      <w:r>
        <w:rPr>
          <w:rFonts w:asciiTheme="minorEastAsia" w:eastAsiaTheme="minorEastAsia" w:hAnsiTheme="minorEastAsia" w:hint="eastAsia"/>
          <w:bCs/>
          <w:sz w:val="24"/>
        </w:rPr>
        <w:t>1</w:t>
      </w:r>
      <w:r>
        <w:rPr>
          <w:rFonts w:asciiTheme="minorEastAsia" w:eastAsiaTheme="minorEastAsia" w:hAnsiTheme="minorEastAsia"/>
          <w:bCs/>
          <w:sz w:val="24"/>
        </w:rPr>
        <w:t>.</w:t>
      </w:r>
      <w:r>
        <w:rPr>
          <w:rFonts w:asciiTheme="minorEastAsia" w:eastAsiaTheme="minorEastAsia" w:hAnsiTheme="minorEastAsia" w:hint="eastAsia"/>
          <w:bCs/>
          <w:sz w:val="24"/>
        </w:rPr>
        <w:t>审计工作底稿概述</w:t>
      </w:r>
    </w:p>
    <w:p w:rsidR="00C52402" w:rsidRDefault="0081001C">
      <w:pPr>
        <w:spacing w:line="480" w:lineRule="exact"/>
        <w:ind w:firstLineChars="175" w:firstLine="420"/>
        <w:jc w:val="left"/>
        <w:rPr>
          <w:rFonts w:asciiTheme="minorEastAsia" w:eastAsiaTheme="minorEastAsia" w:hAnsiTheme="minorEastAsia"/>
          <w:bCs/>
          <w:sz w:val="24"/>
        </w:rPr>
      </w:pPr>
      <w:r>
        <w:rPr>
          <w:rFonts w:asciiTheme="minorEastAsia" w:eastAsiaTheme="minorEastAsia" w:hAnsiTheme="minorEastAsia" w:hint="eastAsia"/>
          <w:bCs/>
          <w:sz w:val="24"/>
        </w:rPr>
        <w:t>2.</w:t>
      </w:r>
      <w:r>
        <w:rPr>
          <w:rFonts w:asciiTheme="minorEastAsia" w:eastAsiaTheme="minorEastAsia" w:hAnsiTheme="minorEastAsia" w:hint="eastAsia"/>
          <w:bCs/>
          <w:sz w:val="24"/>
        </w:rPr>
        <w:t>审计工作底稿的分类和内容</w:t>
      </w:r>
    </w:p>
    <w:p w:rsidR="00C52402" w:rsidRDefault="0081001C">
      <w:pPr>
        <w:spacing w:line="480" w:lineRule="exact"/>
        <w:ind w:firstLineChars="175" w:firstLine="420"/>
        <w:jc w:val="left"/>
        <w:rPr>
          <w:rFonts w:asciiTheme="minorEastAsia" w:eastAsiaTheme="minorEastAsia" w:hAnsiTheme="minorEastAsia"/>
          <w:bCs/>
          <w:sz w:val="24"/>
        </w:rPr>
      </w:pPr>
      <w:r>
        <w:rPr>
          <w:rFonts w:asciiTheme="minorEastAsia" w:eastAsiaTheme="minorEastAsia" w:hAnsiTheme="minorEastAsia" w:hint="eastAsia"/>
          <w:bCs/>
          <w:sz w:val="24"/>
        </w:rPr>
        <w:t>3</w:t>
      </w:r>
      <w:r>
        <w:rPr>
          <w:rFonts w:asciiTheme="minorEastAsia" w:eastAsiaTheme="minorEastAsia" w:hAnsiTheme="minorEastAsia"/>
          <w:bCs/>
          <w:sz w:val="24"/>
        </w:rPr>
        <w:t>.</w:t>
      </w:r>
      <w:r>
        <w:rPr>
          <w:rFonts w:asciiTheme="minorEastAsia" w:eastAsiaTheme="minorEastAsia" w:hAnsiTheme="minorEastAsia" w:hint="eastAsia"/>
          <w:bCs/>
          <w:sz w:val="24"/>
        </w:rPr>
        <w:t>审计工作底稿的归档</w:t>
      </w:r>
    </w:p>
    <w:p w:rsidR="00C52402" w:rsidRDefault="0081001C">
      <w:pPr>
        <w:adjustRightInd w:val="0"/>
        <w:snapToGrid w:val="0"/>
        <w:spacing w:line="480" w:lineRule="exact"/>
        <w:ind w:firstLineChars="200" w:firstLine="480"/>
        <w:rPr>
          <w:rFonts w:ascii="宋体" w:hAnsi="宋体" w:cs="宋体"/>
          <w:sz w:val="24"/>
        </w:rPr>
      </w:pPr>
      <w:r>
        <w:rPr>
          <w:rFonts w:ascii="宋体" w:hAnsi="宋体" w:cs="宋体" w:hint="eastAsia"/>
          <w:sz w:val="24"/>
        </w:rPr>
        <w:t>本章教学重点、难点：审计证据的作用、种类与特征；获取审计证据的审计程序、方法；审计工作底稿的概念、作用。</w:t>
      </w:r>
    </w:p>
    <w:p w:rsidR="00C52402" w:rsidRDefault="0081001C">
      <w:pPr>
        <w:pStyle w:val="a5"/>
        <w:adjustRightInd w:val="0"/>
        <w:snapToGrid w:val="0"/>
        <w:spacing w:line="480" w:lineRule="exact"/>
        <w:jc w:val="left"/>
        <w:rPr>
          <w:rFonts w:ascii="宋体" w:hAnsi="宋体" w:cs="宋体"/>
          <w:bCs/>
          <w:lang w:val="en-US"/>
        </w:rPr>
      </w:pPr>
      <w:r>
        <w:rPr>
          <w:rFonts w:ascii="宋体" w:hAnsi="宋体" w:cs="宋体" w:hint="eastAsia"/>
          <w:bCs/>
        </w:rPr>
        <w:t>本章</w:t>
      </w:r>
      <w:r>
        <w:rPr>
          <w:rFonts w:ascii="宋体" w:hAnsi="宋体" w:cs="宋体" w:hint="eastAsia"/>
          <w:bCs/>
          <w:lang w:val="en-US"/>
        </w:rPr>
        <w:t>课程思政切入点</w:t>
      </w:r>
      <w:r>
        <w:rPr>
          <w:rFonts w:ascii="宋体" w:hAnsi="宋体" w:cs="宋体" w:hint="eastAsia"/>
          <w:bCs/>
        </w:rPr>
        <w:t>：</w:t>
      </w:r>
      <w:r>
        <w:rPr>
          <w:rFonts w:ascii="宋体" w:hAnsi="宋体" w:cs="宋体" w:hint="eastAsia"/>
          <w:bCs/>
          <w:lang w:val="en-US"/>
        </w:rPr>
        <w:t>从审计证据的获取入手，理解职业道德的坚守对审计证据获取的重要作用。</w:t>
      </w:r>
    </w:p>
    <w:p w:rsidR="00C52402" w:rsidRDefault="0081001C">
      <w:pPr>
        <w:pStyle w:val="a5"/>
        <w:adjustRightInd w:val="0"/>
        <w:snapToGrid w:val="0"/>
        <w:spacing w:line="480" w:lineRule="exact"/>
        <w:ind w:firstLineChars="250" w:firstLine="600"/>
        <w:jc w:val="left"/>
        <w:rPr>
          <w:rFonts w:ascii="宋体" w:hAnsi="宋体" w:cs="宋体"/>
          <w:bCs/>
        </w:rPr>
      </w:pPr>
      <w:r>
        <w:rPr>
          <w:rFonts w:ascii="宋体" w:hAnsi="宋体" w:cs="宋体" w:hint="eastAsia"/>
          <w:bCs/>
        </w:rPr>
        <w:t>本章的</w:t>
      </w:r>
      <w:r>
        <w:rPr>
          <w:rFonts w:ascii="宋体" w:hAnsi="宋体" w:cs="宋体" w:hint="eastAsia"/>
          <w:bCs/>
          <w:lang w:val="en-US"/>
        </w:rPr>
        <w:t>考核要求</w:t>
      </w:r>
      <w:r>
        <w:rPr>
          <w:rFonts w:ascii="宋体" w:hAnsi="宋体" w:cs="宋体" w:hint="eastAsia"/>
          <w:bCs/>
        </w:rPr>
        <w:t>：</w:t>
      </w:r>
    </w:p>
    <w:p w:rsidR="00C52402" w:rsidRDefault="0081001C">
      <w:pPr>
        <w:numPr>
          <w:ilvl w:val="0"/>
          <w:numId w:val="12"/>
        </w:numPr>
        <w:tabs>
          <w:tab w:val="clear" w:pos="312"/>
          <w:tab w:val="left" w:pos="720"/>
        </w:tabs>
        <w:adjustRightInd w:val="0"/>
        <w:snapToGrid w:val="0"/>
        <w:spacing w:line="480" w:lineRule="exact"/>
        <w:ind w:firstLine="495"/>
        <w:rPr>
          <w:rFonts w:ascii="宋体" w:hAnsi="宋体" w:cs="宋体"/>
          <w:sz w:val="24"/>
        </w:rPr>
      </w:pPr>
      <w:r>
        <w:rPr>
          <w:rFonts w:ascii="宋体" w:hAnsi="宋体" w:cs="宋体" w:hint="eastAsia"/>
          <w:sz w:val="24"/>
        </w:rPr>
        <w:t>理解审计证据的概念、种类和特征；</w:t>
      </w:r>
    </w:p>
    <w:p w:rsidR="00C52402" w:rsidRDefault="0081001C">
      <w:pPr>
        <w:numPr>
          <w:ilvl w:val="0"/>
          <w:numId w:val="12"/>
        </w:numPr>
        <w:tabs>
          <w:tab w:val="clear" w:pos="312"/>
          <w:tab w:val="left" w:pos="720"/>
        </w:tabs>
        <w:adjustRightInd w:val="0"/>
        <w:snapToGrid w:val="0"/>
        <w:spacing w:line="480" w:lineRule="exact"/>
        <w:ind w:firstLine="495"/>
        <w:rPr>
          <w:rFonts w:ascii="宋体" w:hAnsi="宋体" w:cs="宋体"/>
          <w:sz w:val="24"/>
        </w:rPr>
      </w:pPr>
      <w:r>
        <w:rPr>
          <w:rFonts w:ascii="宋体" w:hAnsi="宋体" w:cs="宋体" w:hint="eastAsia"/>
          <w:sz w:val="24"/>
        </w:rPr>
        <w:t>理解判断审计证据充分适当性应考虑的因素；</w:t>
      </w:r>
    </w:p>
    <w:p w:rsidR="00C52402" w:rsidRDefault="0081001C">
      <w:pPr>
        <w:numPr>
          <w:ilvl w:val="0"/>
          <w:numId w:val="12"/>
        </w:numPr>
        <w:tabs>
          <w:tab w:val="clear" w:pos="312"/>
          <w:tab w:val="left" w:pos="720"/>
        </w:tabs>
        <w:adjustRightInd w:val="0"/>
        <w:snapToGrid w:val="0"/>
        <w:spacing w:line="480" w:lineRule="exact"/>
        <w:ind w:firstLine="495"/>
        <w:rPr>
          <w:rFonts w:ascii="宋体" w:hAnsi="宋体" w:cs="宋体"/>
          <w:sz w:val="24"/>
        </w:rPr>
      </w:pPr>
      <w:r>
        <w:rPr>
          <w:rFonts w:ascii="宋体" w:hAnsi="宋体" w:cs="宋体" w:hint="eastAsia"/>
          <w:sz w:val="24"/>
        </w:rPr>
        <w:t>理解与掌握获取审计证据的审计程序；</w:t>
      </w:r>
    </w:p>
    <w:p w:rsidR="00C52402" w:rsidRDefault="0081001C">
      <w:pPr>
        <w:numPr>
          <w:ilvl w:val="0"/>
          <w:numId w:val="12"/>
        </w:numPr>
        <w:tabs>
          <w:tab w:val="clear" w:pos="312"/>
          <w:tab w:val="left" w:pos="720"/>
        </w:tabs>
        <w:adjustRightInd w:val="0"/>
        <w:snapToGrid w:val="0"/>
        <w:spacing w:line="480" w:lineRule="exact"/>
        <w:ind w:firstLine="495"/>
        <w:rPr>
          <w:rFonts w:ascii="宋体" w:hAnsi="宋体" w:cs="宋体"/>
          <w:sz w:val="24"/>
        </w:rPr>
      </w:pPr>
      <w:r>
        <w:rPr>
          <w:rFonts w:ascii="宋体" w:hAnsi="宋体" w:cs="宋体" w:hint="eastAsia"/>
          <w:sz w:val="24"/>
        </w:rPr>
        <w:t>重点掌握审计证据的获取方法，能将审计证据的获取与具体审计目标相联系；</w:t>
      </w:r>
    </w:p>
    <w:p w:rsidR="00C52402" w:rsidRDefault="0081001C">
      <w:pPr>
        <w:tabs>
          <w:tab w:val="left" w:pos="720"/>
        </w:tabs>
        <w:adjustRightInd w:val="0"/>
        <w:snapToGrid w:val="0"/>
        <w:spacing w:line="480" w:lineRule="exact"/>
        <w:ind w:firstLine="495"/>
        <w:rPr>
          <w:rFonts w:ascii="宋体" w:hAnsi="宋体" w:cs="宋体"/>
          <w:sz w:val="24"/>
        </w:rPr>
      </w:pPr>
      <w:r>
        <w:rPr>
          <w:rFonts w:ascii="宋体" w:hAnsi="宋体" w:cs="宋体" w:hint="eastAsia"/>
          <w:sz w:val="24"/>
        </w:rPr>
        <w:t>5.</w:t>
      </w:r>
      <w:r>
        <w:rPr>
          <w:rFonts w:ascii="宋体" w:hAnsi="宋体" w:cs="宋体" w:hint="eastAsia"/>
          <w:sz w:val="24"/>
        </w:rPr>
        <w:t>了解审计工作底稿的格式、内容和范围。</w:t>
      </w:r>
    </w:p>
    <w:p w:rsidR="00C52402" w:rsidRDefault="0081001C">
      <w:pPr>
        <w:pStyle w:val="a5"/>
        <w:adjustRightInd w:val="0"/>
        <w:snapToGrid w:val="0"/>
        <w:spacing w:line="480" w:lineRule="exact"/>
        <w:jc w:val="left"/>
        <w:rPr>
          <w:rFonts w:ascii="宋体" w:hAnsi="宋体" w:cs="宋体"/>
        </w:rPr>
      </w:pPr>
      <w:r>
        <w:rPr>
          <w:rFonts w:ascii="宋体" w:hAnsi="宋体" w:cs="宋体" w:hint="eastAsia"/>
        </w:rPr>
        <w:t>复习思考题：</w:t>
      </w:r>
    </w:p>
    <w:p w:rsidR="00C52402" w:rsidRDefault="0081001C">
      <w:pPr>
        <w:tabs>
          <w:tab w:val="left" w:pos="720"/>
        </w:tabs>
        <w:spacing w:line="480" w:lineRule="exact"/>
        <w:ind w:firstLine="495"/>
        <w:rPr>
          <w:rFonts w:asciiTheme="minorEastAsia" w:eastAsiaTheme="minorEastAsia" w:hAnsiTheme="minorEastAsia"/>
          <w:sz w:val="24"/>
        </w:rPr>
      </w:pPr>
      <w:r>
        <w:rPr>
          <w:rFonts w:asciiTheme="minorEastAsia" w:eastAsiaTheme="minorEastAsia" w:hAnsiTheme="minorEastAsia" w:hint="eastAsia"/>
          <w:sz w:val="24"/>
        </w:rPr>
        <w:lastRenderedPageBreak/>
        <w:t>1</w:t>
      </w:r>
      <w:r>
        <w:rPr>
          <w:rFonts w:asciiTheme="minorEastAsia" w:eastAsiaTheme="minorEastAsia" w:hAnsiTheme="minorEastAsia" w:hint="eastAsia"/>
          <w:sz w:val="24"/>
        </w:rPr>
        <w:t>．审计人员获取审计证据的方法有哪些？</w:t>
      </w:r>
    </w:p>
    <w:p w:rsidR="00C52402" w:rsidRDefault="0081001C">
      <w:pPr>
        <w:tabs>
          <w:tab w:val="left" w:pos="720"/>
        </w:tabs>
        <w:spacing w:line="480" w:lineRule="exact"/>
        <w:ind w:firstLine="495"/>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．审计人员应考虑哪些影响评价审计证据的充分性和适当性的因素？</w:t>
      </w:r>
    </w:p>
    <w:p w:rsidR="00C52402" w:rsidRDefault="0081001C">
      <w:pPr>
        <w:tabs>
          <w:tab w:val="left" w:pos="720"/>
        </w:tabs>
        <w:spacing w:line="480" w:lineRule="exact"/>
        <w:ind w:firstLine="495"/>
        <w:rPr>
          <w:rFonts w:asciiTheme="minorEastAsia" w:eastAsiaTheme="minorEastAsia" w:hAnsiTheme="minorEastAsia"/>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．审计证据种类与具体审计目标的关系如何？</w:t>
      </w:r>
    </w:p>
    <w:p w:rsidR="00C52402" w:rsidRDefault="0081001C">
      <w:pPr>
        <w:tabs>
          <w:tab w:val="left" w:pos="720"/>
        </w:tabs>
        <w:spacing w:line="480" w:lineRule="exact"/>
        <w:ind w:firstLine="495"/>
        <w:rPr>
          <w:rFonts w:ascii="宋体" w:hAnsi="宋体" w:cs="宋体"/>
        </w:rPr>
      </w:pPr>
      <w:r>
        <w:rPr>
          <w:rFonts w:asciiTheme="minorEastAsia" w:eastAsiaTheme="minorEastAsia" w:hAnsiTheme="minorEastAsia" w:hint="eastAsia"/>
          <w:sz w:val="24"/>
        </w:rPr>
        <w:t xml:space="preserve">4. </w:t>
      </w:r>
      <w:r>
        <w:rPr>
          <w:rFonts w:asciiTheme="minorEastAsia" w:eastAsiaTheme="minorEastAsia" w:hAnsiTheme="minorEastAsia" w:hint="eastAsia"/>
          <w:sz w:val="24"/>
        </w:rPr>
        <w:t>什么是审计工作底稿？为什么要编制审计工作底稿？其归档和保管有什么要求？</w:t>
      </w:r>
    </w:p>
    <w:p w:rsidR="00C52402" w:rsidRDefault="0081001C">
      <w:pPr>
        <w:pStyle w:val="a5"/>
        <w:numPr>
          <w:ilvl w:val="0"/>
          <w:numId w:val="2"/>
        </w:numPr>
        <w:adjustRightInd w:val="0"/>
        <w:snapToGrid w:val="0"/>
        <w:spacing w:line="480" w:lineRule="exact"/>
        <w:ind w:firstLine="482"/>
        <w:rPr>
          <w:rFonts w:ascii="宋体" w:hAnsi="宋体" w:cs="宋体"/>
          <w:b/>
          <w:bCs/>
          <w:lang w:val="en-US"/>
        </w:rPr>
      </w:pPr>
      <w:r>
        <w:rPr>
          <w:rFonts w:ascii="宋体" w:hAnsi="宋体" w:cs="宋体" w:hint="eastAsia"/>
          <w:b/>
          <w:bCs/>
          <w:lang w:val="en-US"/>
        </w:rPr>
        <w:t xml:space="preserve"> </w:t>
      </w:r>
      <w:r>
        <w:rPr>
          <w:rFonts w:ascii="宋体" w:hAnsi="宋体" w:cs="宋体" w:hint="eastAsia"/>
          <w:b/>
          <w:bCs/>
          <w:lang w:val="en-US"/>
        </w:rPr>
        <w:t>审计业务承接</w:t>
      </w:r>
    </w:p>
    <w:p w:rsidR="00C52402" w:rsidRDefault="0081001C">
      <w:pPr>
        <w:pStyle w:val="a5"/>
        <w:numPr>
          <w:ilvl w:val="0"/>
          <w:numId w:val="13"/>
        </w:numPr>
        <w:adjustRightInd w:val="0"/>
        <w:snapToGrid w:val="0"/>
        <w:spacing w:line="480" w:lineRule="exact"/>
        <w:rPr>
          <w:rFonts w:ascii="宋体" w:hAnsi="宋体" w:cs="宋体"/>
          <w:lang w:val="en-US"/>
        </w:rPr>
      </w:pPr>
      <w:r>
        <w:rPr>
          <w:rFonts w:ascii="宋体" w:hAnsi="宋体" w:cs="宋体" w:hint="eastAsia"/>
          <w:lang w:val="en-US"/>
        </w:rPr>
        <w:t>初步业务活动</w:t>
      </w:r>
    </w:p>
    <w:p w:rsidR="00C52402" w:rsidRDefault="0081001C">
      <w:pPr>
        <w:pStyle w:val="a5"/>
        <w:numPr>
          <w:ilvl w:val="0"/>
          <w:numId w:val="14"/>
        </w:numPr>
        <w:adjustRightInd w:val="0"/>
        <w:snapToGrid w:val="0"/>
        <w:spacing w:line="480" w:lineRule="exact"/>
        <w:ind w:firstLine="480"/>
        <w:rPr>
          <w:rFonts w:ascii="宋体" w:hAnsi="宋体" w:cs="宋体"/>
          <w:lang w:val="en-US"/>
        </w:rPr>
      </w:pPr>
      <w:r>
        <w:rPr>
          <w:rFonts w:ascii="宋体" w:hAnsi="宋体" w:cs="宋体" w:hint="eastAsia"/>
          <w:lang w:val="en-US"/>
        </w:rPr>
        <w:t>初步业务活动的目的、内容、开展时间</w:t>
      </w:r>
    </w:p>
    <w:p w:rsidR="00C52402" w:rsidRDefault="0081001C">
      <w:pPr>
        <w:pStyle w:val="a5"/>
        <w:numPr>
          <w:ilvl w:val="0"/>
          <w:numId w:val="14"/>
        </w:numPr>
        <w:adjustRightInd w:val="0"/>
        <w:snapToGrid w:val="0"/>
        <w:spacing w:line="480" w:lineRule="exact"/>
        <w:ind w:firstLine="480"/>
        <w:rPr>
          <w:rFonts w:ascii="宋体" w:hAnsi="宋体" w:cs="宋体"/>
          <w:lang w:val="en-US"/>
        </w:rPr>
      </w:pPr>
      <w:r>
        <w:rPr>
          <w:rFonts w:ascii="宋体" w:hAnsi="宋体" w:cs="宋体" w:hint="eastAsia"/>
          <w:lang w:val="en-US"/>
        </w:rPr>
        <w:t>考虑利用专家工作或其他注册会计师工作</w:t>
      </w:r>
    </w:p>
    <w:p w:rsidR="00C52402" w:rsidRDefault="0081001C">
      <w:pPr>
        <w:pStyle w:val="a5"/>
        <w:numPr>
          <w:ilvl w:val="0"/>
          <w:numId w:val="13"/>
        </w:numPr>
        <w:adjustRightInd w:val="0"/>
        <w:snapToGrid w:val="0"/>
        <w:spacing w:line="480" w:lineRule="exact"/>
        <w:rPr>
          <w:rFonts w:ascii="宋体" w:hAnsi="宋体" w:cs="宋体"/>
          <w:lang w:val="en-US"/>
        </w:rPr>
      </w:pPr>
      <w:r>
        <w:rPr>
          <w:rFonts w:ascii="宋体" w:hAnsi="宋体" w:cs="宋体" w:hint="eastAsia"/>
          <w:lang w:val="en-US"/>
        </w:rPr>
        <w:t>审计业务约定书</w:t>
      </w:r>
    </w:p>
    <w:p w:rsidR="00C52402" w:rsidRDefault="0081001C">
      <w:pPr>
        <w:pStyle w:val="a5"/>
        <w:numPr>
          <w:ilvl w:val="0"/>
          <w:numId w:val="15"/>
        </w:numPr>
        <w:adjustRightInd w:val="0"/>
        <w:snapToGrid w:val="0"/>
        <w:spacing w:line="480" w:lineRule="exact"/>
        <w:ind w:firstLine="480"/>
        <w:rPr>
          <w:rFonts w:ascii="宋体" w:hAnsi="宋体" w:cs="宋体"/>
          <w:lang w:val="en-US"/>
        </w:rPr>
      </w:pPr>
      <w:r>
        <w:rPr>
          <w:rFonts w:ascii="宋体" w:hAnsi="宋体" w:cs="宋体" w:hint="eastAsia"/>
          <w:lang w:val="en-US"/>
        </w:rPr>
        <w:t>审计业务约定书的概念与作用</w:t>
      </w:r>
    </w:p>
    <w:p w:rsidR="00C52402" w:rsidRDefault="0081001C">
      <w:pPr>
        <w:pStyle w:val="a5"/>
        <w:numPr>
          <w:ilvl w:val="0"/>
          <w:numId w:val="15"/>
        </w:numPr>
        <w:adjustRightInd w:val="0"/>
        <w:snapToGrid w:val="0"/>
        <w:spacing w:line="480" w:lineRule="exact"/>
        <w:ind w:firstLine="480"/>
        <w:rPr>
          <w:rFonts w:ascii="宋体" w:hAnsi="宋体" w:cs="宋体"/>
          <w:lang w:val="en-US"/>
        </w:rPr>
      </w:pPr>
      <w:r>
        <w:rPr>
          <w:rFonts w:ascii="宋体" w:hAnsi="宋体" w:cs="宋体" w:hint="eastAsia"/>
          <w:lang w:val="en-US"/>
        </w:rPr>
        <w:t>签订审计业务约定书之前应做的工作</w:t>
      </w:r>
    </w:p>
    <w:p w:rsidR="00C52402" w:rsidRDefault="0081001C">
      <w:pPr>
        <w:pStyle w:val="a5"/>
        <w:numPr>
          <w:ilvl w:val="0"/>
          <w:numId w:val="15"/>
        </w:numPr>
        <w:adjustRightInd w:val="0"/>
        <w:snapToGrid w:val="0"/>
        <w:spacing w:line="480" w:lineRule="exact"/>
        <w:ind w:firstLine="480"/>
        <w:rPr>
          <w:rFonts w:ascii="宋体" w:hAnsi="宋体" w:cs="宋体"/>
          <w:lang w:val="en-US"/>
        </w:rPr>
      </w:pPr>
      <w:r>
        <w:rPr>
          <w:rFonts w:ascii="宋体" w:hAnsi="宋体" w:cs="宋体" w:hint="eastAsia"/>
          <w:lang w:val="en-US"/>
        </w:rPr>
        <w:t>审计业务约定书的内容</w:t>
      </w:r>
    </w:p>
    <w:p w:rsidR="00C52402" w:rsidRDefault="0081001C">
      <w:pPr>
        <w:adjustRightInd w:val="0"/>
        <w:snapToGrid w:val="0"/>
        <w:spacing w:line="480" w:lineRule="exact"/>
        <w:ind w:firstLineChars="200" w:firstLine="480"/>
        <w:rPr>
          <w:rFonts w:ascii="宋体" w:hAnsi="宋体" w:cs="宋体"/>
          <w:sz w:val="24"/>
        </w:rPr>
      </w:pPr>
      <w:r>
        <w:rPr>
          <w:rFonts w:ascii="宋体" w:hAnsi="宋体" w:cs="宋体" w:hint="eastAsia"/>
          <w:sz w:val="24"/>
        </w:rPr>
        <w:t>本章教学重点、难点：初步业务活动的内容、目的；审计业务约定书的含义、性质和作用。</w:t>
      </w:r>
    </w:p>
    <w:p w:rsidR="00C52402" w:rsidRDefault="0081001C">
      <w:pPr>
        <w:pStyle w:val="a5"/>
        <w:adjustRightInd w:val="0"/>
        <w:snapToGrid w:val="0"/>
        <w:spacing w:line="480" w:lineRule="exact"/>
        <w:jc w:val="left"/>
        <w:rPr>
          <w:rFonts w:ascii="宋体" w:hAnsi="宋体" w:cs="宋体"/>
          <w:bCs/>
          <w:lang w:val="en-US"/>
        </w:rPr>
      </w:pPr>
      <w:r>
        <w:rPr>
          <w:rFonts w:ascii="宋体" w:hAnsi="宋体" w:cs="宋体" w:hint="eastAsia"/>
          <w:bCs/>
        </w:rPr>
        <w:t>本章</w:t>
      </w:r>
      <w:r>
        <w:rPr>
          <w:rFonts w:ascii="宋体" w:hAnsi="宋体" w:cs="宋体" w:hint="eastAsia"/>
          <w:bCs/>
          <w:lang w:val="en-US"/>
        </w:rPr>
        <w:t>课程思政切入点</w:t>
      </w:r>
      <w:r>
        <w:rPr>
          <w:rFonts w:ascii="宋体" w:hAnsi="宋体" w:cs="宋体" w:hint="eastAsia"/>
          <w:bCs/>
        </w:rPr>
        <w:t>：</w:t>
      </w:r>
      <w:r>
        <w:rPr>
          <w:rFonts w:ascii="宋体" w:hAnsi="宋体" w:cs="宋体" w:hint="eastAsia"/>
          <w:bCs/>
          <w:lang w:val="en-US"/>
        </w:rPr>
        <w:t>初步业务活动要求注册会计师评估被审计单位管理层的诚信以及注册会计师自身的职业道德和专业胜任能力，从这个内容入手让学生明白管理层诚信以及自身职业道德的遵守是审计业务顺利完成的关键。</w:t>
      </w:r>
    </w:p>
    <w:p w:rsidR="00C52402" w:rsidRDefault="0081001C">
      <w:pPr>
        <w:pStyle w:val="a5"/>
        <w:adjustRightInd w:val="0"/>
        <w:snapToGrid w:val="0"/>
        <w:spacing w:line="480" w:lineRule="exact"/>
        <w:jc w:val="left"/>
        <w:rPr>
          <w:rFonts w:ascii="宋体" w:hAnsi="宋体" w:cs="宋体"/>
          <w:bCs/>
        </w:rPr>
      </w:pPr>
      <w:r>
        <w:rPr>
          <w:rFonts w:ascii="宋体" w:hAnsi="宋体" w:cs="宋体" w:hint="eastAsia"/>
          <w:bCs/>
        </w:rPr>
        <w:t>本章的</w:t>
      </w:r>
      <w:r>
        <w:rPr>
          <w:rFonts w:ascii="宋体" w:hAnsi="宋体" w:cs="宋体" w:hint="eastAsia"/>
          <w:bCs/>
          <w:lang w:val="en-US"/>
        </w:rPr>
        <w:t>考核要求</w:t>
      </w:r>
      <w:r>
        <w:rPr>
          <w:rFonts w:ascii="宋体" w:hAnsi="宋体" w:cs="宋体" w:hint="eastAsia"/>
          <w:bCs/>
        </w:rPr>
        <w:t>：</w:t>
      </w:r>
    </w:p>
    <w:p w:rsidR="00C52402" w:rsidRDefault="0081001C">
      <w:pPr>
        <w:pStyle w:val="a5"/>
        <w:numPr>
          <w:ilvl w:val="0"/>
          <w:numId w:val="16"/>
        </w:numPr>
        <w:adjustRightInd w:val="0"/>
        <w:snapToGrid w:val="0"/>
        <w:spacing w:line="480" w:lineRule="exact"/>
        <w:jc w:val="left"/>
        <w:rPr>
          <w:rFonts w:ascii="宋体" w:hAnsi="宋体" w:cs="宋体"/>
          <w:lang w:val="en-US"/>
        </w:rPr>
      </w:pPr>
      <w:r>
        <w:rPr>
          <w:rFonts w:ascii="宋体" w:hAnsi="宋体" w:cs="宋体" w:hint="eastAsia"/>
          <w:lang w:val="en-US"/>
        </w:rPr>
        <w:t>理解初步业务活动的目的和内容</w:t>
      </w:r>
    </w:p>
    <w:p w:rsidR="00C52402" w:rsidRDefault="0081001C">
      <w:pPr>
        <w:pStyle w:val="a5"/>
        <w:numPr>
          <w:ilvl w:val="0"/>
          <w:numId w:val="16"/>
        </w:numPr>
        <w:adjustRightInd w:val="0"/>
        <w:snapToGrid w:val="0"/>
        <w:spacing w:line="480" w:lineRule="exact"/>
        <w:jc w:val="left"/>
        <w:rPr>
          <w:rFonts w:ascii="宋体" w:hAnsi="宋体" w:cs="宋体"/>
          <w:lang w:val="en-US"/>
        </w:rPr>
      </w:pPr>
      <w:r>
        <w:rPr>
          <w:rFonts w:ascii="宋体" w:hAnsi="宋体" w:cs="宋体" w:hint="eastAsia"/>
          <w:lang w:val="en-US"/>
        </w:rPr>
        <w:t>理解初步业务活动的开展时间</w:t>
      </w:r>
    </w:p>
    <w:p w:rsidR="00C52402" w:rsidRDefault="0081001C">
      <w:pPr>
        <w:pStyle w:val="a5"/>
        <w:numPr>
          <w:ilvl w:val="0"/>
          <w:numId w:val="16"/>
        </w:numPr>
        <w:adjustRightInd w:val="0"/>
        <w:snapToGrid w:val="0"/>
        <w:spacing w:line="480" w:lineRule="exact"/>
        <w:jc w:val="left"/>
        <w:rPr>
          <w:rFonts w:ascii="宋体" w:hAnsi="宋体" w:cs="宋体"/>
          <w:lang w:val="en-US"/>
        </w:rPr>
      </w:pPr>
      <w:r>
        <w:rPr>
          <w:rFonts w:ascii="宋体" w:hAnsi="宋体" w:cs="宋体" w:hint="eastAsia"/>
          <w:lang w:val="en-US"/>
        </w:rPr>
        <w:t>理解审计业务约定书的含义、性质和作用</w:t>
      </w:r>
    </w:p>
    <w:p w:rsidR="00C52402" w:rsidRDefault="0081001C">
      <w:pPr>
        <w:pStyle w:val="a5"/>
        <w:numPr>
          <w:ilvl w:val="0"/>
          <w:numId w:val="16"/>
        </w:numPr>
        <w:adjustRightInd w:val="0"/>
        <w:snapToGrid w:val="0"/>
        <w:spacing w:line="480" w:lineRule="exact"/>
        <w:jc w:val="left"/>
        <w:rPr>
          <w:rFonts w:ascii="宋体" w:hAnsi="宋体" w:cs="宋体"/>
          <w:lang w:val="en-US"/>
        </w:rPr>
      </w:pPr>
      <w:r>
        <w:rPr>
          <w:rFonts w:ascii="宋体" w:hAnsi="宋体" w:cs="宋体" w:hint="eastAsia"/>
          <w:lang w:val="en-US"/>
        </w:rPr>
        <w:t>了解审计业务约定签订之前应做的工作</w:t>
      </w:r>
    </w:p>
    <w:p w:rsidR="00C52402" w:rsidRDefault="0081001C">
      <w:pPr>
        <w:pStyle w:val="a5"/>
        <w:numPr>
          <w:ilvl w:val="0"/>
          <w:numId w:val="16"/>
        </w:numPr>
        <w:adjustRightInd w:val="0"/>
        <w:snapToGrid w:val="0"/>
        <w:spacing w:line="480" w:lineRule="exact"/>
        <w:jc w:val="left"/>
        <w:rPr>
          <w:rFonts w:ascii="宋体" w:hAnsi="宋体" w:cs="宋体"/>
          <w:lang w:val="en-US"/>
        </w:rPr>
      </w:pPr>
      <w:r>
        <w:rPr>
          <w:rFonts w:ascii="宋体" w:hAnsi="宋体" w:cs="宋体" w:hint="eastAsia"/>
          <w:lang w:val="en-US"/>
        </w:rPr>
        <w:t>了解审计业务约定书的内容</w:t>
      </w:r>
    </w:p>
    <w:p w:rsidR="00C52402" w:rsidRDefault="0081001C">
      <w:pPr>
        <w:pStyle w:val="a5"/>
        <w:adjustRightInd w:val="0"/>
        <w:snapToGrid w:val="0"/>
        <w:spacing w:line="480" w:lineRule="exact"/>
        <w:jc w:val="left"/>
        <w:rPr>
          <w:rFonts w:ascii="宋体" w:hAnsi="宋体" w:cs="宋体"/>
        </w:rPr>
      </w:pPr>
      <w:r>
        <w:rPr>
          <w:rFonts w:ascii="宋体" w:hAnsi="宋体" w:cs="宋体" w:hint="eastAsia"/>
        </w:rPr>
        <w:t>复习思考题：</w:t>
      </w:r>
    </w:p>
    <w:p w:rsidR="00C52402" w:rsidRDefault="0081001C">
      <w:pPr>
        <w:spacing w:line="48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．初步了解和评价客户的信息来源主要有哪些？针对新客户而言，哪个来源是</w:t>
      </w:r>
      <w:r>
        <w:rPr>
          <w:rFonts w:asciiTheme="minorEastAsia" w:eastAsiaTheme="minorEastAsia" w:hAnsiTheme="minorEastAsia" w:hint="eastAsia"/>
          <w:sz w:val="24"/>
        </w:rPr>
        <w:lastRenderedPageBreak/>
        <w:t>最好的？</w:t>
      </w:r>
    </w:p>
    <w:p w:rsidR="00C52402" w:rsidRDefault="0081001C">
      <w:pPr>
        <w:spacing w:line="48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．如何考虑对专家工作利用的程度及其影响？</w:t>
      </w:r>
    </w:p>
    <w:p w:rsidR="00C52402" w:rsidRDefault="0081001C">
      <w:pPr>
        <w:spacing w:line="480" w:lineRule="exact"/>
        <w:ind w:firstLineChars="200" w:firstLine="480"/>
        <w:rPr>
          <w:rFonts w:asciiTheme="minorEastAsia" w:eastAsiaTheme="minorEastAsia" w:hAnsiTheme="minorEastAsia"/>
          <w:sz w:val="24"/>
        </w:rPr>
      </w:pPr>
      <w:r>
        <w:rPr>
          <w:rFonts w:asciiTheme="minorEastAsia" w:eastAsiaTheme="minorEastAsia" w:hAnsiTheme="minorEastAsia"/>
          <w:sz w:val="24"/>
        </w:rPr>
        <w:t>3</w:t>
      </w:r>
      <w:r>
        <w:rPr>
          <w:rFonts w:asciiTheme="minorEastAsia" w:eastAsiaTheme="minorEastAsia" w:hAnsiTheme="minorEastAsia" w:hint="eastAsia"/>
          <w:sz w:val="24"/>
        </w:rPr>
        <w:t>．在什么情况下需</w:t>
      </w:r>
      <w:r>
        <w:rPr>
          <w:rFonts w:asciiTheme="minorEastAsia" w:eastAsiaTheme="minorEastAsia" w:hAnsiTheme="minorEastAsia" w:hint="eastAsia"/>
          <w:sz w:val="24"/>
        </w:rPr>
        <w:t>要考虑利用其他注册会计师的工作？</w:t>
      </w:r>
    </w:p>
    <w:p w:rsidR="00C52402" w:rsidRDefault="0081001C">
      <w:pPr>
        <w:spacing w:line="48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4</w:t>
      </w:r>
      <w:r>
        <w:rPr>
          <w:rFonts w:asciiTheme="minorEastAsia" w:eastAsiaTheme="minorEastAsia" w:hAnsiTheme="minorEastAsia"/>
          <w:sz w:val="24"/>
        </w:rPr>
        <w:t>.</w:t>
      </w:r>
      <w:r>
        <w:rPr>
          <w:rFonts w:asciiTheme="minorEastAsia" w:eastAsiaTheme="minorEastAsia" w:hAnsiTheme="minorEastAsia" w:hint="eastAsia"/>
          <w:sz w:val="24"/>
        </w:rPr>
        <w:t>初步业务活动的目的及内容是什么？</w:t>
      </w:r>
    </w:p>
    <w:p w:rsidR="00C52402" w:rsidRDefault="0081001C">
      <w:pPr>
        <w:spacing w:line="48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5</w:t>
      </w:r>
      <w:r>
        <w:rPr>
          <w:rFonts w:asciiTheme="minorEastAsia" w:eastAsiaTheme="minorEastAsia" w:hAnsiTheme="minorEastAsia"/>
          <w:sz w:val="24"/>
        </w:rPr>
        <w:t>.</w:t>
      </w:r>
      <w:r>
        <w:rPr>
          <w:rFonts w:asciiTheme="minorEastAsia" w:eastAsiaTheme="minorEastAsia" w:hAnsiTheme="minorEastAsia" w:hint="eastAsia"/>
          <w:sz w:val="24"/>
        </w:rPr>
        <w:t>审计业务约定书的性质是什么？</w:t>
      </w:r>
    </w:p>
    <w:p w:rsidR="00C52402" w:rsidRDefault="0081001C">
      <w:pPr>
        <w:pStyle w:val="a5"/>
        <w:numPr>
          <w:ilvl w:val="0"/>
          <w:numId w:val="2"/>
        </w:numPr>
        <w:adjustRightInd w:val="0"/>
        <w:snapToGrid w:val="0"/>
        <w:spacing w:line="480" w:lineRule="exact"/>
        <w:ind w:firstLine="482"/>
        <w:rPr>
          <w:rFonts w:ascii="宋体" w:hAnsi="宋体" w:cs="宋体"/>
          <w:b/>
          <w:bCs/>
          <w:lang w:val="en-US"/>
        </w:rPr>
      </w:pPr>
      <w:r>
        <w:rPr>
          <w:rFonts w:ascii="宋体" w:hAnsi="宋体" w:cs="宋体" w:hint="eastAsia"/>
          <w:b/>
          <w:bCs/>
          <w:lang w:val="en-US"/>
        </w:rPr>
        <w:t xml:space="preserve"> </w:t>
      </w:r>
      <w:r>
        <w:rPr>
          <w:rFonts w:ascii="宋体" w:hAnsi="宋体" w:cs="宋体" w:hint="eastAsia"/>
          <w:b/>
          <w:bCs/>
          <w:lang w:val="en-US"/>
        </w:rPr>
        <w:t>计划审计工作</w:t>
      </w:r>
    </w:p>
    <w:p w:rsidR="00C52402" w:rsidRDefault="0081001C">
      <w:pPr>
        <w:pStyle w:val="a5"/>
        <w:numPr>
          <w:ilvl w:val="0"/>
          <w:numId w:val="17"/>
        </w:numPr>
        <w:adjustRightInd w:val="0"/>
        <w:snapToGrid w:val="0"/>
        <w:spacing w:line="480" w:lineRule="exact"/>
        <w:rPr>
          <w:rFonts w:ascii="宋体" w:hAnsi="宋体" w:cs="宋体"/>
          <w:lang w:val="en-US"/>
        </w:rPr>
      </w:pPr>
      <w:r>
        <w:rPr>
          <w:rFonts w:ascii="宋体" w:hAnsi="宋体" w:cs="宋体" w:hint="eastAsia"/>
          <w:lang w:val="en-US"/>
        </w:rPr>
        <w:t>计划审计工作概述</w:t>
      </w:r>
    </w:p>
    <w:p w:rsidR="00C52402" w:rsidRDefault="0081001C">
      <w:pPr>
        <w:pStyle w:val="a5"/>
        <w:adjustRightInd w:val="0"/>
        <w:snapToGrid w:val="0"/>
        <w:spacing w:line="480" w:lineRule="exact"/>
        <w:ind w:firstLineChars="0" w:firstLine="0"/>
        <w:rPr>
          <w:rFonts w:ascii="宋体" w:hAnsi="宋体" w:cs="宋体"/>
          <w:lang w:val="en-US"/>
        </w:rPr>
      </w:pPr>
      <w:r>
        <w:rPr>
          <w:rFonts w:ascii="宋体" w:hAnsi="宋体" w:cs="宋体" w:hint="eastAsia"/>
          <w:lang w:val="en-US"/>
        </w:rPr>
        <w:t xml:space="preserve">    </w:t>
      </w:r>
      <w:r>
        <w:rPr>
          <w:rFonts w:ascii="宋体" w:hAnsi="宋体" w:cs="宋体" w:hint="eastAsia"/>
          <w:lang w:val="en-US"/>
        </w:rPr>
        <w:t>主要讲解审计计划的含义和作用。</w:t>
      </w:r>
    </w:p>
    <w:p w:rsidR="00C52402" w:rsidRDefault="0081001C">
      <w:pPr>
        <w:pStyle w:val="a5"/>
        <w:numPr>
          <w:ilvl w:val="0"/>
          <w:numId w:val="17"/>
        </w:numPr>
        <w:adjustRightInd w:val="0"/>
        <w:snapToGrid w:val="0"/>
        <w:spacing w:line="480" w:lineRule="exact"/>
        <w:rPr>
          <w:rFonts w:ascii="宋体" w:hAnsi="宋体" w:cs="宋体"/>
          <w:lang w:val="en-US"/>
        </w:rPr>
      </w:pPr>
      <w:r>
        <w:rPr>
          <w:rFonts w:ascii="宋体" w:hAnsi="宋体" w:cs="宋体" w:hint="eastAsia"/>
          <w:lang w:val="en-US"/>
        </w:rPr>
        <w:t>计划审计工作时对重要性的考虑</w:t>
      </w:r>
    </w:p>
    <w:p w:rsidR="00C52402" w:rsidRDefault="0081001C">
      <w:pPr>
        <w:pStyle w:val="a5"/>
        <w:numPr>
          <w:ilvl w:val="0"/>
          <w:numId w:val="18"/>
        </w:numPr>
        <w:adjustRightInd w:val="0"/>
        <w:snapToGrid w:val="0"/>
        <w:spacing w:line="480" w:lineRule="exact"/>
        <w:ind w:firstLine="480"/>
        <w:rPr>
          <w:rFonts w:ascii="宋体" w:hAnsi="宋体" w:cs="宋体"/>
          <w:lang w:val="en-US"/>
        </w:rPr>
      </w:pPr>
      <w:r>
        <w:rPr>
          <w:rFonts w:ascii="宋体" w:hAnsi="宋体" w:cs="宋体" w:hint="eastAsia"/>
          <w:lang w:val="en-US"/>
        </w:rPr>
        <w:t>审计重要性的含义</w:t>
      </w:r>
    </w:p>
    <w:p w:rsidR="00C52402" w:rsidRDefault="0081001C">
      <w:pPr>
        <w:pStyle w:val="a5"/>
        <w:numPr>
          <w:ilvl w:val="0"/>
          <w:numId w:val="18"/>
        </w:numPr>
        <w:adjustRightInd w:val="0"/>
        <w:snapToGrid w:val="0"/>
        <w:spacing w:line="480" w:lineRule="exact"/>
        <w:ind w:firstLine="480"/>
        <w:rPr>
          <w:rFonts w:ascii="宋体" w:hAnsi="宋体" w:cs="宋体"/>
          <w:lang w:val="en-US"/>
        </w:rPr>
      </w:pPr>
      <w:r>
        <w:rPr>
          <w:rFonts w:ascii="宋体" w:hAnsi="宋体" w:cs="宋体" w:hint="eastAsia"/>
          <w:lang w:val="en-US"/>
        </w:rPr>
        <w:t>运用重要性原则的一般要求</w:t>
      </w:r>
    </w:p>
    <w:p w:rsidR="00C52402" w:rsidRDefault="0081001C">
      <w:pPr>
        <w:pStyle w:val="a5"/>
        <w:numPr>
          <w:ilvl w:val="0"/>
          <w:numId w:val="18"/>
        </w:numPr>
        <w:adjustRightInd w:val="0"/>
        <w:snapToGrid w:val="0"/>
        <w:spacing w:line="480" w:lineRule="exact"/>
        <w:ind w:firstLine="480"/>
        <w:rPr>
          <w:rFonts w:ascii="宋体" w:hAnsi="宋体" w:cs="宋体"/>
          <w:lang w:val="en-US"/>
        </w:rPr>
      </w:pPr>
      <w:r>
        <w:rPr>
          <w:rFonts w:ascii="宋体" w:hAnsi="宋体" w:cs="宋体" w:hint="eastAsia"/>
          <w:lang w:val="en-US"/>
        </w:rPr>
        <w:t>重要性的判断准则</w:t>
      </w:r>
    </w:p>
    <w:p w:rsidR="00C52402" w:rsidRDefault="0081001C">
      <w:pPr>
        <w:pStyle w:val="a5"/>
        <w:numPr>
          <w:ilvl w:val="0"/>
          <w:numId w:val="18"/>
        </w:numPr>
        <w:adjustRightInd w:val="0"/>
        <w:snapToGrid w:val="0"/>
        <w:spacing w:line="480" w:lineRule="exact"/>
        <w:ind w:firstLine="480"/>
        <w:rPr>
          <w:rFonts w:ascii="宋体" w:hAnsi="宋体" w:cs="宋体"/>
          <w:lang w:val="en-US"/>
        </w:rPr>
      </w:pPr>
      <w:r>
        <w:rPr>
          <w:rFonts w:ascii="宋体" w:hAnsi="宋体" w:cs="宋体" w:hint="eastAsia"/>
          <w:lang w:val="en-US"/>
        </w:rPr>
        <w:t>两个层次重要性的考虑</w:t>
      </w:r>
    </w:p>
    <w:p w:rsidR="00C52402" w:rsidRDefault="0081001C">
      <w:pPr>
        <w:pStyle w:val="a5"/>
        <w:numPr>
          <w:ilvl w:val="0"/>
          <w:numId w:val="18"/>
        </w:numPr>
        <w:adjustRightInd w:val="0"/>
        <w:snapToGrid w:val="0"/>
        <w:spacing w:line="480" w:lineRule="exact"/>
        <w:ind w:firstLine="480"/>
        <w:rPr>
          <w:rFonts w:ascii="宋体" w:hAnsi="宋体" w:cs="宋体"/>
          <w:lang w:val="en-US"/>
        </w:rPr>
      </w:pPr>
      <w:r>
        <w:rPr>
          <w:rFonts w:ascii="宋体" w:hAnsi="宋体" w:cs="宋体" w:hint="eastAsia"/>
          <w:lang w:val="en-US"/>
        </w:rPr>
        <w:t>重要性与审计风险之间的关系</w:t>
      </w:r>
    </w:p>
    <w:p w:rsidR="00C52402" w:rsidRDefault="0081001C">
      <w:pPr>
        <w:pStyle w:val="a5"/>
        <w:numPr>
          <w:ilvl w:val="0"/>
          <w:numId w:val="18"/>
        </w:numPr>
        <w:adjustRightInd w:val="0"/>
        <w:snapToGrid w:val="0"/>
        <w:spacing w:line="480" w:lineRule="exact"/>
        <w:ind w:firstLine="480"/>
        <w:rPr>
          <w:rFonts w:ascii="宋体" w:hAnsi="宋体" w:cs="宋体"/>
          <w:lang w:val="en-US"/>
        </w:rPr>
      </w:pPr>
      <w:r>
        <w:rPr>
          <w:rFonts w:ascii="宋体" w:hAnsi="宋体" w:cs="宋体" w:hint="eastAsia"/>
          <w:lang w:val="en-US"/>
        </w:rPr>
        <w:t>重要性水平与审计证据之间的关系</w:t>
      </w:r>
    </w:p>
    <w:p w:rsidR="00C52402" w:rsidRDefault="0081001C">
      <w:pPr>
        <w:pStyle w:val="a5"/>
        <w:numPr>
          <w:ilvl w:val="0"/>
          <w:numId w:val="18"/>
        </w:numPr>
        <w:adjustRightInd w:val="0"/>
        <w:snapToGrid w:val="0"/>
        <w:spacing w:line="480" w:lineRule="exact"/>
        <w:ind w:firstLine="480"/>
        <w:rPr>
          <w:rFonts w:ascii="宋体" w:hAnsi="宋体" w:cs="宋体"/>
          <w:lang w:val="en-US"/>
        </w:rPr>
      </w:pPr>
      <w:r>
        <w:rPr>
          <w:rFonts w:ascii="宋体" w:hAnsi="宋体" w:cs="宋体" w:hint="eastAsia"/>
          <w:lang w:val="en-US"/>
        </w:rPr>
        <w:t>计划审计工作时对重要性的评估</w:t>
      </w:r>
    </w:p>
    <w:p w:rsidR="00C52402" w:rsidRDefault="0081001C">
      <w:pPr>
        <w:pStyle w:val="a5"/>
        <w:numPr>
          <w:ilvl w:val="0"/>
          <w:numId w:val="17"/>
        </w:numPr>
        <w:adjustRightInd w:val="0"/>
        <w:snapToGrid w:val="0"/>
        <w:spacing w:line="480" w:lineRule="exact"/>
        <w:rPr>
          <w:rFonts w:ascii="宋体" w:hAnsi="宋体" w:cs="宋体"/>
          <w:lang w:val="en-US"/>
        </w:rPr>
      </w:pPr>
      <w:r>
        <w:rPr>
          <w:rFonts w:ascii="宋体" w:hAnsi="宋体" w:cs="宋体" w:hint="eastAsia"/>
          <w:lang w:val="en-US"/>
        </w:rPr>
        <w:t>总体审计策略和具体审计计划</w:t>
      </w:r>
    </w:p>
    <w:p w:rsidR="00C52402" w:rsidRDefault="0081001C">
      <w:pPr>
        <w:pStyle w:val="a5"/>
        <w:adjustRightInd w:val="0"/>
        <w:snapToGrid w:val="0"/>
        <w:spacing w:line="480" w:lineRule="exact"/>
        <w:rPr>
          <w:rFonts w:ascii="宋体" w:hAnsi="宋体" w:cs="宋体"/>
          <w:lang w:val="en-US"/>
        </w:rPr>
      </w:pPr>
      <w:r>
        <w:rPr>
          <w:rFonts w:ascii="宋体" w:hAnsi="宋体" w:cs="宋体" w:hint="eastAsia"/>
          <w:lang w:val="en-US"/>
        </w:rPr>
        <w:t>主要讲解总体审计策略的含义和内容、具体审计计划的含义和内容，以及总体审计策略与具体审计计划的区别和联系。</w:t>
      </w:r>
    </w:p>
    <w:p w:rsidR="00C52402" w:rsidRDefault="0081001C">
      <w:pPr>
        <w:adjustRightInd w:val="0"/>
        <w:snapToGrid w:val="0"/>
        <w:spacing w:line="480" w:lineRule="exact"/>
        <w:ind w:firstLineChars="200" w:firstLine="480"/>
        <w:rPr>
          <w:rFonts w:ascii="宋体" w:hAnsi="宋体" w:cs="宋体"/>
          <w:sz w:val="24"/>
        </w:rPr>
      </w:pPr>
      <w:r>
        <w:rPr>
          <w:rFonts w:ascii="宋体" w:hAnsi="宋体" w:cs="宋体" w:hint="eastAsia"/>
          <w:sz w:val="24"/>
        </w:rPr>
        <w:t>本章教学重点、难点：计划审计工作时对重要性的考虑。</w:t>
      </w:r>
    </w:p>
    <w:p w:rsidR="00C52402" w:rsidRDefault="0081001C">
      <w:pPr>
        <w:pStyle w:val="a5"/>
        <w:adjustRightInd w:val="0"/>
        <w:snapToGrid w:val="0"/>
        <w:spacing w:line="480" w:lineRule="exact"/>
        <w:jc w:val="left"/>
        <w:rPr>
          <w:rFonts w:ascii="宋体" w:hAnsi="宋体" w:cs="宋体"/>
          <w:bCs/>
        </w:rPr>
      </w:pPr>
      <w:r>
        <w:rPr>
          <w:rFonts w:ascii="宋体" w:hAnsi="宋体" w:cs="宋体" w:hint="eastAsia"/>
          <w:bCs/>
        </w:rPr>
        <w:t>本章</w:t>
      </w:r>
      <w:r>
        <w:rPr>
          <w:rFonts w:ascii="宋体" w:hAnsi="宋体" w:cs="宋体" w:hint="eastAsia"/>
          <w:bCs/>
          <w:lang w:val="en-US"/>
        </w:rPr>
        <w:t>课程思政切入点</w:t>
      </w:r>
      <w:r>
        <w:rPr>
          <w:rFonts w:ascii="宋体" w:hAnsi="宋体" w:cs="宋体" w:hint="eastAsia"/>
          <w:bCs/>
        </w:rPr>
        <w:t>：</w:t>
      </w:r>
      <w:r>
        <w:rPr>
          <w:rFonts w:ascii="宋体" w:hAnsi="宋体" w:cs="宋体" w:hint="eastAsia"/>
          <w:bCs/>
          <w:lang w:val="en-US"/>
        </w:rPr>
        <w:t>对审计计划中的职业判断进行思考，让学生意识到职业道德对职业判断的影响。</w:t>
      </w:r>
    </w:p>
    <w:p w:rsidR="00C52402" w:rsidRDefault="0081001C">
      <w:pPr>
        <w:pStyle w:val="a5"/>
        <w:adjustRightInd w:val="0"/>
        <w:snapToGrid w:val="0"/>
        <w:spacing w:line="480" w:lineRule="exact"/>
        <w:jc w:val="left"/>
        <w:rPr>
          <w:rFonts w:ascii="宋体" w:hAnsi="宋体" w:cs="宋体"/>
          <w:bCs/>
        </w:rPr>
      </w:pPr>
      <w:r>
        <w:rPr>
          <w:rFonts w:ascii="宋体" w:hAnsi="宋体" w:cs="宋体" w:hint="eastAsia"/>
          <w:bCs/>
        </w:rPr>
        <w:t>本章的</w:t>
      </w:r>
      <w:r>
        <w:rPr>
          <w:rFonts w:ascii="宋体" w:hAnsi="宋体" w:cs="宋体" w:hint="eastAsia"/>
          <w:bCs/>
          <w:lang w:val="en-US"/>
        </w:rPr>
        <w:t>考核要求</w:t>
      </w:r>
      <w:r>
        <w:rPr>
          <w:rFonts w:ascii="宋体" w:hAnsi="宋体" w:cs="宋体" w:hint="eastAsia"/>
          <w:bCs/>
        </w:rPr>
        <w:t>：</w:t>
      </w:r>
    </w:p>
    <w:p w:rsidR="00C52402" w:rsidRDefault="0081001C">
      <w:pPr>
        <w:pStyle w:val="a5"/>
        <w:numPr>
          <w:ilvl w:val="0"/>
          <w:numId w:val="19"/>
        </w:numPr>
        <w:adjustRightInd w:val="0"/>
        <w:snapToGrid w:val="0"/>
        <w:spacing w:line="480" w:lineRule="exact"/>
        <w:jc w:val="left"/>
        <w:rPr>
          <w:rFonts w:ascii="宋体" w:hAnsi="宋体" w:cs="宋体"/>
          <w:lang w:val="en-US"/>
        </w:rPr>
      </w:pPr>
      <w:r>
        <w:rPr>
          <w:rFonts w:ascii="宋体" w:hAnsi="宋体" w:cs="宋体" w:hint="eastAsia"/>
          <w:lang w:val="en-US"/>
        </w:rPr>
        <w:t>了解总体审计策略的含义和内容，了解具体审计计划的含义和内容，理解二者的区别和联系；</w:t>
      </w:r>
    </w:p>
    <w:p w:rsidR="00C52402" w:rsidRDefault="0081001C">
      <w:pPr>
        <w:pStyle w:val="a5"/>
        <w:numPr>
          <w:ilvl w:val="0"/>
          <w:numId w:val="19"/>
        </w:numPr>
        <w:adjustRightInd w:val="0"/>
        <w:snapToGrid w:val="0"/>
        <w:spacing w:line="480" w:lineRule="exact"/>
        <w:jc w:val="left"/>
        <w:rPr>
          <w:rFonts w:ascii="宋体" w:hAnsi="宋体" w:cs="宋体"/>
          <w:lang w:val="en-US"/>
        </w:rPr>
      </w:pPr>
      <w:r>
        <w:rPr>
          <w:rFonts w:ascii="宋体" w:hAnsi="宋体" w:cs="宋体" w:hint="eastAsia"/>
          <w:lang w:val="en-US"/>
        </w:rPr>
        <w:t>重点掌握重要性的含义、确定方法、考虑因素；</w:t>
      </w:r>
    </w:p>
    <w:p w:rsidR="00C52402" w:rsidRDefault="0081001C">
      <w:pPr>
        <w:pStyle w:val="a5"/>
        <w:numPr>
          <w:ilvl w:val="0"/>
          <w:numId w:val="19"/>
        </w:numPr>
        <w:adjustRightInd w:val="0"/>
        <w:snapToGrid w:val="0"/>
        <w:spacing w:line="480" w:lineRule="exact"/>
        <w:jc w:val="left"/>
        <w:rPr>
          <w:rFonts w:ascii="宋体" w:hAnsi="宋体" w:cs="宋体"/>
          <w:lang w:val="en-US"/>
        </w:rPr>
      </w:pPr>
      <w:r>
        <w:rPr>
          <w:rFonts w:ascii="宋体" w:hAnsi="宋体" w:cs="宋体" w:hint="eastAsia"/>
          <w:lang w:val="en-US"/>
        </w:rPr>
        <w:lastRenderedPageBreak/>
        <w:t>理解其他对重要性的考虑；</w:t>
      </w:r>
    </w:p>
    <w:p w:rsidR="00C52402" w:rsidRDefault="0081001C">
      <w:pPr>
        <w:pStyle w:val="a5"/>
        <w:numPr>
          <w:ilvl w:val="0"/>
          <w:numId w:val="19"/>
        </w:numPr>
        <w:adjustRightInd w:val="0"/>
        <w:snapToGrid w:val="0"/>
        <w:spacing w:line="480" w:lineRule="exact"/>
        <w:jc w:val="left"/>
        <w:rPr>
          <w:rFonts w:ascii="宋体" w:hAnsi="宋体" w:cs="宋体"/>
          <w:lang w:val="en-US"/>
        </w:rPr>
      </w:pPr>
      <w:r>
        <w:rPr>
          <w:rFonts w:ascii="宋体" w:hAnsi="宋体" w:cs="宋体" w:hint="eastAsia"/>
          <w:lang w:val="en-US"/>
        </w:rPr>
        <w:t>理解重要性与审计证据的关系，重要性与审计风险的关系。</w:t>
      </w:r>
    </w:p>
    <w:p w:rsidR="00C52402" w:rsidRDefault="0081001C">
      <w:pPr>
        <w:pStyle w:val="a5"/>
        <w:adjustRightInd w:val="0"/>
        <w:snapToGrid w:val="0"/>
        <w:spacing w:line="480" w:lineRule="exact"/>
        <w:jc w:val="left"/>
        <w:rPr>
          <w:rFonts w:ascii="宋体" w:hAnsi="宋体" w:cs="宋体"/>
        </w:rPr>
      </w:pPr>
      <w:r>
        <w:rPr>
          <w:rFonts w:ascii="宋体" w:hAnsi="宋体" w:cs="宋体" w:hint="eastAsia"/>
        </w:rPr>
        <w:t>复习思考题：</w:t>
      </w:r>
    </w:p>
    <w:p w:rsidR="00C52402" w:rsidRDefault="0081001C">
      <w:pPr>
        <w:spacing w:line="480" w:lineRule="exact"/>
        <w:ind w:firstLineChars="250" w:firstLine="600"/>
        <w:jc w:val="left"/>
        <w:rPr>
          <w:rFonts w:asciiTheme="minorEastAsia" w:eastAsiaTheme="minorEastAsia" w:hAnsiTheme="minorEastAsia"/>
          <w:sz w:val="24"/>
        </w:rPr>
      </w:pPr>
      <w:r>
        <w:rPr>
          <w:rFonts w:asciiTheme="minorEastAsia" w:eastAsiaTheme="minorEastAsia" w:hAnsiTheme="minorEastAsia"/>
          <w:sz w:val="24"/>
        </w:rPr>
        <w:t>1</w:t>
      </w:r>
      <w:r>
        <w:rPr>
          <w:rFonts w:asciiTheme="minorEastAsia" w:eastAsiaTheme="minorEastAsia" w:hAnsiTheme="minorEastAsia" w:hint="eastAsia"/>
          <w:sz w:val="24"/>
        </w:rPr>
        <w:t>．总体审计策略的内容包括什么？具体审计计划的内容包括什么？</w:t>
      </w:r>
    </w:p>
    <w:p w:rsidR="00C52402" w:rsidRDefault="0081001C">
      <w:pPr>
        <w:spacing w:line="480" w:lineRule="exact"/>
        <w:ind w:firstLineChars="250" w:firstLine="600"/>
        <w:jc w:val="left"/>
        <w:rPr>
          <w:rFonts w:asciiTheme="minorEastAsia" w:eastAsiaTheme="minorEastAsia" w:hAnsiTheme="minorEastAsia"/>
          <w:sz w:val="24"/>
        </w:rPr>
      </w:pPr>
      <w:r>
        <w:rPr>
          <w:rFonts w:asciiTheme="minorEastAsia" w:eastAsiaTheme="minorEastAsia" w:hAnsiTheme="minorEastAsia"/>
          <w:sz w:val="24"/>
        </w:rPr>
        <w:t>2</w:t>
      </w:r>
      <w:r>
        <w:rPr>
          <w:rFonts w:asciiTheme="minorEastAsia" w:eastAsiaTheme="minorEastAsia" w:hAnsiTheme="minorEastAsia" w:hint="eastAsia"/>
          <w:sz w:val="24"/>
        </w:rPr>
        <w:t>．总体审计策略与具体审计计划的关系什么？</w:t>
      </w:r>
    </w:p>
    <w:p w:rsidR="00C52402" w:rsidRDefault="0081001C">
      <w:pPr>
        <w:spacing w:line="480" w:lineRule="exact"/>
        <w:ind w:firstLineChars="250" w:firstLine="600"/>
        <w:jc w:val="left"/>
        <w:rPr>
          <w:rFonts w:asciiTheme="minorEastAsia" w:eastAsiaTheme="minorEastAsia" w:hAnsiTheme="minorEastAsia"/>
          <w:sz w:val="24"/>
        </w:rPr>
      </w:pPr>
      <w:r>
        <w:rPr>
          <w:rFonts w:asciiTheme="minorEastAsia" w:eastAsiaTheme="minorEastAsia" w:hAnsiTheme="minorEastAsia"/>
          <w:sz w:val="24"/>
        </w:rPr>
        <w:t>3</w:t>
      </w:r>
      <w:r>
        <w:rPr>
          <w:rFonts w:asciiTheme="minorEastAsia" w:eastAsiaTheme="minorEastAsia" w:hAnsiTheme="minorEastAsia" w:hint="eastAsia"/>
          <w:sz w:val="24"/>
        </w:rPr>
        <w:t>．重要性的含义是什么？</w:t>
      </w:r>
    </w:p>
    <w:p w:rsidR="00C52402" w:rsidRDefault="0081001C">
      <w:pPr>
        <w:spacing w:line="480" w:lineRule="exact"/>
        <w:ind w:firstLineChars="250" w:firstLine="600"/>
        <w:jc w:val="left"/>
        <w:rPr>
          <w:rFonts w:asciiTheme="minorEastAsia" w:eastAsiaTheme="minorEastAsia" w:hAnsiTheme="minorEastAsia"/>
          <w:sz w:val="24"/>
        </w:rPr>
      </w:pPr>
      <w:r>
        <w:rPr>
          <w:rFonts w:asciiTheme="minorEastAsia" w:eastAsiaTheme="minorEastAsia" w:hAnsiTheme="minorEastAsia"/>
          <w:sz w:val="24"/>
        </w:rPr>
        <w:t>4</w:t>
      </w:r>
      <w:r>
        <w:rPr>
          <w:rFonts w:asciiTheme="minorEastAsia" w:eastAsiaTheme="minorEastAsia" w:hAnsiTheme="minorEastAsia" w:hint="eastAsia"/>
          <w:sz w:val="24"/>
        </w:rPr>
        <w:t>．重要性的作用是什么？</w:t>
      </w:r>
    </w:p>
    <w:p w:rsidR="00C52402" w:rsidRDefault="0081001C">
      <w:pPr>
        <w:spacing w:line="480" w:lineRule="exact"/>
        <w:ind w:firstLineChars="250" w:firstLine="600"/>
        <w:jc w:val="left"/>
        <w:rPr>
          <w:rFonts w:asciiTheme="minorEastAsia" w:eastAsiaTheme="minorEastAsia" w:hAnsiTheme="minorEastAsia"/>
          <w:sz w:val="24"/>
        </w:rPr>
      </w:pPr>
      <w:r>
        <w:rPr>
          <w:rFonts w:asciiTheme="minorEastAsia" w:eastAsiaTheme="minorEastAsia" w:hAnsiTheme="minorEastAsia"/>
          <w:sz w:val="24"/>
        </w:rPr>
        <w:t>5</w:t>
      </w:r>
      <w:r>
        <w:rPr>
          <w:rFonts w:asciiTheme="minorEastAsia" w:eastAsiaTheme="minorEastAsia" w:hAnsiTheme="minorEastAsia" w:hint="eastAsia"/>
          <w:sz w:val="24"/>
        </w:rPr>
        <w:t>．重要性与审计风险之间的关系是什么？</w:t>
      </w:r>
    </w:p>
    <w:p w:rsidR="00C52402" w:rsidRDefault="0081001C">
      <w:pPr>
        <w:spacing w:line="480" w:lineRule="exact"/>
        <w:ind w:firstLineChars="250" w:firstLine="600"/>
        <w:jc w:val="left"/>
        <w:rPr>
          <w:rFonts w:ascii="宋体" w:hAnsi="宋体" w:cs="宋体"/>
        </w:rPr>
      </w:pPr>
      <w:r>
        <w:rPr>
          <w:rFonts w:asciiTheme="minorEastAsia" w:eastAsiaTheme="minorEastAsia" w:hAnsiTheme="minorEastAsia"/>
          <w:sz w:val="24"/>
        </w:rPr>
        <w:t>6</w:t>
      </w:r>
      <w:r>
        <w:rPr>
          <w:rFonts w:asciiTheme="minorEastAsia" w:eastAsiaTheme="minorEastAsia" w:hAnsiTheme="minorEastAsia" w:hint="eastAsia"/>
          <w:sz w:val="24"/>
        </w:rPr>
        <w:t>．重要性的判断标准是什么？</w:t>
      </w:r>
    </w:p>
    <w:p w:rsidR="00C52402" w:rsidRDefault="0081001C">
      <w:pPr>
        <w:adjustRightInd w:val="0"/>
        <w:snapToGrid w:val="0"/>
        <w:spacing w:line="480" w:lineRule="exact"/>
        <w:ind w:firstLineChars="200" w:firstLine="482"/>
        <w:rPr>
          <w:rFonts w:ascii="宋体" w:hAnsi="宋体" w:cs="宋体"/>
          <w:b/>
          <w:bCs/>
          <w:sz w:val="24"/>
        </w:rPr>
      </w:pPr>
      <w:r>
        <w:rPr>
          <w:rFonts w:ascii="宋体" w:hAnsi="宋体" w:cs="宋体" w:hint="eastAsia"/>
          <w:b/>
          <w:bCs/>
          <w:sz w:val="24"/>
        </w:rPr>
        <w:t>第七章</w:t>
      </w:r>
      <w:r>
        <w:rPr>
          <w:rFonts w:ascii="宋体" w:hAnsi="宋体" w:cs="宋体" w:hint="eastAsia"/>
          <w:b/>
          <w:bCs/>
          <w:sz w:val="24"/>
        </w:rPr>
        <w:t xml:space="preserve">  </w:t>
      </w:r>
      <w:r>
        <w:rPr>
          <w:rFonts w:ascii="宋体" w:hAnsi="宋体" w:cs="宋体" w:hint="eastAsia"/>
          <w:b/>
          <w:bCs/>
          <w:sz w:val="24"/>
        </w:rPr>
        <w:t>风险评估与应对</w:t>
      </w:r>
    </w:p>
    <w:p w:rsidR="00C52402" w:rsidRDefault="0081001C">
      <w:pPr>
        <w:numPr>
          <w:ilvl w:val="0"/>
          <w:numId w:val="20"/>
        </w:numPr>
        <w:adjustRightInd w:val="0"/>
        <w:snapToGrid w:val="0"/>
        <w:spacing w:line="480" w:lineRule="exact"/>
        <w:ind w:firstLineChars="200" w:firstLine="480"/>
        <w:rPr>
          <w:rFonts w:ascii="宋体" w:hAnsi="宋体" w:cs="宋体"/>
          <w:sz w:val="24"/>
        </w:rPr>
      </w:pPr>
      <w:r>
        <w:rPr>
          <w:rFonts w:ascii="宋体" w:hAnsi="宋体" w:cs="宋体" w:hint="eastAsia"/>
          <w:sz w:val="24"/>
        </w:rPr>
        <w:t>了解被审计单位及其环境</w:t>
      </w:r>
    </w:p>
    <w:p w:rsidR="00C52402" w:rsidRDefault="0081001C">
      <w:pPr>
        <w:numPr>
          <w:ilvl w:val="0"/>
          <w:numId w:val="21"/>
        </w:numPr>
        <w:adjustRightInd w:val="0"/>
        <w:snapToGrid w:val="0"/>
        <w:spacing w:line="480" w:lineRule="exact"/>
        <w:rPr>
          <w:rFonts w:ascii="宋体" w:hAnsi="宋体" w:cs="宋体"/>
          <w:sz w:val="24"/>
        </w:rPr>
      </w:pPr>
      <w:r>
        <w:rPr>
          <w:rFonts w:ascii="宋体" w:hAnsi="宋体" w:cs="宋体" w:hint="eastAsia"/>
          <w:sz w:val="24"/>
        </w:rPr>
        <w:t>了解被审计单位及其环境的目的</w:t>
      </w:r>
    </w:p>
    <w:p w:rsidR="00C52402" w:rsidRDefault="0081001C">
      <w:pPr>
        <w:numPr>
          <w:ilvl w:val="0"/>
          <w:numId w:val="21"/>
        </w:numPr>
        <w:adjustRightInd w:val="0"/>
        <w:snapToGrid w:val="0"/>
        <w:spacing w:line="480" w:lineRule="exact"/>
        <w:rPr>
          <w:rFonts w:ascii="宋体" w:hAnsi="宋体" w:cs="宋体"/>
          <w:sz w:val="24"/>
        </w:rPr>
      </w:pPr>
      <w:r>
        <w:rPr>
          <w:rFonts w:ascii="宋体" w:hAnsi="宋体" w:cs="宋体" w:hint="eastAsia"/>
          <w:sz w:val="24"/>
        </w:rPr>
        <w:t>了解被审计单位及其环境的程度</w:t>
      </w:r>
    </w:p>
    <w:p w:rsidR="00C52402" w:rsidRDefault="0081001C">
      <w:pPr>
        <w:numPr>
          <w:ilvl w:val="0"/>
          <w:numId w:val="21"/>
        </w:numPr>
        <w:adjustRightInd w:val="0"/>
        <w:snapToGrid w:val="0"/>
        <w:spacing w:line="480" w:lineRule="exact"/>
        <w:rPr>
          <w:rFonts w:ascii="宋体" w:hAnsi="宋体" w:cs="宋体"/>
          <w:sz w:val="24"/>
        </w:rPr>
      </w:pPr>
      <w:r>
        <w:rPr>
          <w:rFonts w:ascii="宋体" w:hAnsi="宋体" w:cs="宋体" w:hint="eastAsia"/>
          <w:sz w:val="24"/>
        </w:rPr>
        <w:t>了解被审计单位及其环境的基本程序</w:t>
      </w:r>
    </w:p>
    <w:p w:rsidR="00C52402" w:rsidRDefault="0081001C">
      <w:pPr>
        <w:numPr>
          <w:ilvl w:val="0"/>
          <w:numId w:val="21"/>
        </w:numPr>
        <w:adjustRightInd w:val="0"/>
        <w:snapToGrid w:val="0"/>
        <w:spacing w:line="480" w:lineRule="exact"/>
        <w:rPr>
          <w:rFonts w:ascii="宋体" w:hAnsi="宋体" w:cs="宋体"/>
          <w:sz w:val="24"/>
        </w:rPr>
      </w:pPr>
      <w:r>
        <w:rPr>
          <w:rFonts w:ascii="宋体" w:hAnsi="宋体" w:cs="宋体" w:hint="eastAsia"/>
          <w:sz w:val="24"/>
        </w:rPr>
        <w:t>了解被审计单位及其环境的主要内容</w:t>
      </w:r>
    </w:p>
    <w:p w:rsidR="00C52402" w:rsidRDefault="0081001C">
      <w:pPr>
        <w:numPr>
          <w:ilvl w:val="0"/>
          <w:numId w:val="20"/>
        </w:numPr>
        <w:adjustRightInd w:val="0"/>
        <w:snapToGrid w:val="0"/>
        <w:spacing w:line="480" w:lineRule="exact"/>
        <w:ind w:firstLineChars="200" w:firstLine="480"/>
        <w:rPr>
          <w:rFonts w:ascii="宋体" w:hAnsi="宋体" w:cs="宋体"/>
          <w:sz w:val="24"/>
        </w:rPr>
      </w:pPr>
      <w:r>
        <w:rPr>
          <w:rFonts w:ascii="宋体" w:hAnsi="宋体" w:cs="宋体" w:hint="eastAsia"/>
          <w:sz w:val="24"/>
        </w:rPr>
        <w:t>了解内部控制</w:t>
      </w:r>
    </w:p>
    <w:p w:rsidR="00C52402" w:rsidRDefault="0081001C">
      <w:pPr>
        <w:numPr>
          <w:ilvl w:val="0"/>
          <w:numId w:val="22"/>
        </w:numPr>
        <w:adjustRightInd w:val="0"/>
        <w:snapToGrid w:val="0"/>
        <w:spacing w:line="480" w:lineRule="exact"/>
        <w:rPr>
          <w:rFonts w:ascii="宋体" w:hAnsi="宋体" w:cs="宋体"/>
          <w:sz w:val="24"/>
        </w:rPr>
      </w:pPr>
      <w:r>
        <w:rPr>
          <w:rFonts w:ascii="宋体" w:hAnsi="宋体" w:cs="宋体" w:hint="eastAsia"/>
          <w:sz w:val="24"/>
        </w:rPr>
        <w:t>内部控制概述</w:t>
      </w:r>
    </w:p>
    <w:p w:rsidR="00C52402" w:rsidRDefault="0081001C">
      <w:pPr>
        <w:numPr>
          <w:ilvl w:val="0"/>
          <w:numId w:val="22"/>
        </w:numPr>
        <w:adjustRightInd w:val="0"/>
        <w:snapToGrid w:val="0"/>
        <w:spacing w:line="480" w:lineRule="exact"/>
        <w:rPr>
          <w:rFonts w:ascii="宋体" w:hAnsi="宋体" w:cs="宋体"/>
          <w:sz w:val="24"/>
        </w:rPr>
      </w:pPr>
      <w:r>
        <w:rPr>
          <w:rFonts w:ascii="宋体" w:hAnsi="宋体" w:cs="宋体" w:hint="eastAsia"/>
          <w:sz w:val="24"/>
        </w:rPr>
        <w:t>了解和评估控制环境</w:t>
      </w:r>
    </w:p>
    <w:p w:rsidR="00C52402" w:rsidRDefault="0081001C">
      <w:pPr>
        <w:numPr>
          <w:ilvl w:val="0"/>
          <w:numId w:val="22"/>
        </w:numPr>
        <w:adjustRightInd w:val="0"/>
        <w:snapToGrid w:val="0"/>
        <w:spacing w:line="480" w:lineRule="exact"/>
        <w:rPr>
          <w:rFonts w:ascii="宋体" w:hAnsi="宋体" w:cs="宋体"/>
          <w:sz w:val="24"/>
        </w:rPr>
      </w:pPr>
      <w:r>
        <w:rPr>
          <w:rFonts w:ascii="宋体" w:hAnsi="宋体" w:cs="宋体" w:hint="eastAsia"/>
          <w:sz w:val="24"/>
        </w:rPr>
        <w:t>了解与评估被审计单位的风险评估过程</w:t>
      </w:r>
    </w:p>
    <w:p w:rsidR="00C52402" w:rsidRDefault="0081001C">
      <w:pPr>
        <w:numPr>
          <w:ilvl w:val="0"/>
          <w:numId w:val="22"/>
        </w:numPr>
        <w:adjustRightInd w:val="0"/>
        <w:snapToGrid w:val="0"/>
        <w:spacing w:line="480" w:lineRule="exact"/>
        <w:rPr>
          <w:rFonts w:ascii="宋体" w:hAnsi="宋体" w:cs="宋体"/>
          <w:sz w:val="24"/>
        </w:rPr>
      </w:pPr>
      <w:r>
        <w:rPr>
          <w:rFonts w:ascii="宋体" w:hAnsi="宋体" w:cs="宋体" w:hint="eastAsia"/>
          <w:sz w:val="24"/>
        </w:rPr>
        <w:t>了解被审计单位的信息系统</w:t>
      </w:r>
      <w:r>
        <w:rPr>
          <w:rFonts w:ascii="宋体" w:hAnsi="宋体" w:cs="宋体" w:hint="eastAsia"/>
          <w:sz w:val="24"/>
        </w:rPr>
        <w:t>与沟通</w:t>
      </w:r>
    </w:p>
    <w:p w:rsidR="00C52402" w:rsidRDefault="0081001C">
      <w:pPr>
        <w:numPr>
          <w:ilvl w:val="0"/>
          <w:numId w:val="22"/>
        </w:numPr>
        <w:adjustRightInd w:val="0"/>
        <w:snapToGrid w:val="0"/>
        <w:spacing w:line="480" w:lineRule="exact"/>
        <w:rPr>
          <w:rFonts w:ascii="宋体" w:hAnsi="宋体" w:cs="宋体"/>
          <w:sz w:val="24"/>
        </w:rPr>
      </w:pPr>
      <w:r>
        <w:rPr>
          <w:rFonts w:ascii="宋体" w:hAnsi="宋体" w:cs="宋体" w:hint="eastAsia"/>
          <w:sz w:val="24"/>
        </w:rPr>
        <w:t>了解控制活动</w:t>
      </w:r>
    </w:p>
    <w:p w:rsidR="00C52402" w:rsidRDefault="0081001C">
      <w:pPr>
        <w:numPr>
          <w:ilvl w:val="0"/>
          <w:numId w:val="22"/>
        </w:numPr>
        <w:adjustRightInd w:val="0"/>
        <w:snapToGrid w:val="0"/>
        <w:spacing w:line="480" w:lineRule="exact"/>
        <w:rPr>
          <w:rFonts w:ascii="宋体" w:hAnsi="宋体" w:cs="宋体"/>
          <w:sz w:val="24"/>
        </w:rPr>
      </w:pPr>
      <w:r>
        <w:rPr>
          <w:rFonts w:ascii="宋体" w:hAnsi="宋体" w:cs="宋体" w:hint="eastAsia"/>
          <w:sz w:val="24"/>
        </w:rPr>
        <w:t>了解对控制的监督</w:t>
      </w:r>
    </w:p>
    <w:p w:rsidR="00C52402" w:rsidRDefault="0081001C">
      <w:pPr>
        <w:numPr>
          <w:ilvl w:val="0"/>
          <w:numId w:val="20"/>
        </w:numPr>
        <w:adjustRightInd w:val="0"/>
        <w:snapToGrid w:val="0"/>
        <w:spacing w:line="480" w:lineRule="exact"/>
        <w:ind w:firstLineChars="200" w:firstLine="480"/>
        <w:rPr>
          <w:rFonts w:ascii="宋体" w:hAnsi="宋体" w:cs="宋体"/>
          <w:sz w:val="24"/>
        </w:rPr>
      </w:pPr>
      <w:r>
        <w:rPr>
          <w:rFonts w:ascii="宋体" w:hAnsi="宋体" w:cs="宋体" w:hint="eastAsia"/>
          <w:sz w:val="24"/>
        </w:rPr>
        <w:t>评估重大错报风险</w:t>
      </w:r>
    </w:p>
    <w:p w:rsidR="00C52402" w:rsidRDefault="0081001C">
      <w:pPr>
        <w:numPr>
          <w:ilvl w:val="0"/>
          <w:numId w:val="23"/>
        </w:numPr>
        <w:adjustRightInd w:val="0"/>
        <w:snapToGrid w:val="0"/>
        <w:spacing w:line="480" w:lineRule="exact"/>
        <w:rPr>
          <w:rFonts w:ascii="宋体" w:hAnsi="宋体" w:cs="宋体"/>
          <w:sz w:val="24"/>
        </w:rPr>
      </w:pPr>
      <w:r>
        <w:rPr>
          <w:rFonts w:ascii="宋体" w:hAnsi="宋体" w:cs="宋体" w:hint="eastAsia"/>
          <w:sz w:val="24"/>
        </w:rPr>
        <w:t>可能表明被审计单位存在重大错报风险的事项和情况</w:t>
      </w:r>
    </w:p>
    <w:p w:rsidR="00C52402" w:rsidRDefault="0081001C">
      <w:pPr>
        <w:numPr>
          <w:ilvl w:val="0"/>
          <w:numId w:val="23"/>
        </w:numPr>
        <w:adjustRightInd w:val="0"/>
        <w:snapToGrid w:val="0"/>
        <w:spacing w:line="480" w:lineRule="exact"/>
        <w:rPr>
          <w:rFonts w:ascii="宋体" w:hAnsi="宋体" w:cs="宋体"/>
          <w:sz w:val="24"/>
        </w:rPr>
      </w:pPr>
      <w:r>
        <w:rPr>
          <w:rFonts w:ascii="宋体" w:hAnsi="宋体" w:cs="宋体" w:hint="eastAsia"/>
          <w:sz w:val="24"/>
        </w:rPr>
        <w:t>识别和评估重大错报风险的审计程序</w:t>
      </w:r>
    </w:p>
    <w:p w:rsidR="00C52402" w:rsidRDefault="0081001C">
      <w:pPr>
        <w:numPr>
          <w:ilvl w:val="0"/>
          <w:numId w:val="23"/>
        </w:numPr>
        <w:adjustRightInd w:val="0"/>
        <w:snapToGrid w:val="0"/>
        <w:spacing w:line="480" w:lineRule="exact"/>
        <w:rPr>
          <w:rFonts w:ascii="宋体" w:hAnsi="宋体" w:cs="宋体"/>
          <w:sz w:val="24"/>
        </w:rPr>
      </w:pPr>
      <w:r>
        <w:rPr>
          <w:rFonts w:ascii="宋体" w:hAnsi="宋体" w:cs="宋体" w:hint="eastAsia"/>
          <w:sz w:val="24"/>
        </w:rPr>
        <w:t>特别风险的识别与评估</w:t>
      </w:r>
    </w:p>
    <w:p w:rsidR="00C52402" w:rsidRDefault="0081001C">
      <w:pPr>
        <w:numPr>
          <w:ilvl w:val="0"/>
          <w:numId w:val="23"/>
        </w:numPr>
        <w:adjustRightInd w:val="0"/>
        <w:snapToGrid w:val="0"/>
        <w:spacing w:line="480" w:lineRule="exact"/>
        <w:rPr>
          <w:rFonts w:ascii="宋体" w:hAnsi="宋体" w:cs="宋体"/>
          <w:sz w:val="24"/>
        </w:rPr>
      </w:pPr>
      <w:r>
        <w:rPr>
          <w:rFonts w:ascii="宋体" w:hAnsi="宋体" w:cs="宋体" w:hint="eastAsia"/>
          <w:sz w:val="24"/>
        </w:rPr>
        <w:lastRenderedPageBreak/>
        <w:t>对仅通过实质性程序无法应对的重大错报风险的考虑</w:t>
      </w:r>
    </w:p>
    <w:p w:rsidR="00C52402" w:rsidRDefault="0081001C">
      <w:pPr>
        <w:numPr>
          <w:ilvl w:val="0"/>
          <w:numId w:val="23"/>
        </w:numPr>
        <w:adjustRightInd w:val="0"/>
        <w:snapToGrid w:val="0"/>
        <w:spacing w:line="480" w:lineRule="exact"/>
        <w:rPr>
          <w:rFonts w:ascii="宋体" w:hAnsi="宋体" w:cs="宋体"/>
          <w:sz w:val="24"/>
        </w:rPr>
      </w:pPr>
      <w:r>
        <w:rPr>
          <w:rFonts w:ascii="宋体" w:hAnsi="宋体" w:cs="宋体" w:hint="eastAsia"/>
          <w:sz w:val="24"/>
        </w:rPr>
        <w:t>其他应该考虑的问题</w:t>
      </w:r>
    </w:p>
    <w:p w:rsidR="00C52402" w:rsidRDefault="0081001C">
      <w:pPr>
        <w:numPr>
          <w:ilvl w:val="0"/>
          <w:numId w:val="20"/>
        </w:numPr>
        <w:adjustRightInd w:val="0"/>
        <w:snapToGrid w:val="0"/>
        <w:spacing w:line="480" w:lineRule="exact"/>
        <w:ind w:firstLineChars="200" w:firstLine="480"/>
        <w:rPr>
          <w:rFonts w:ascii="宋体" w:hAnsi="宋体" w:cs="宋体"/>
          <w:sz w:val="24"/>
        </w:rPr>
      </w:pPr>
      <w:r>
        <w:rPr>
          <w:rFonts w:ascii="宋体" w:hAnsi="宋体" w:cs="宋体" w:hint="eastAsia"/>
          <w:sz w:val="24"/>
        </w:rPr>
        <w:t>风险应对</w:t>
      </w:r>
    </w:p>
    <w:p w:rsidR="00C52402" w:rsidRDefault="0081001C">
      <w:pPr>
        <w:numPr>
          <w:ilvl w:val="0"/>
          <w:numId w:val="24"/>
        </w:numPr>
        <w:adjustRightInd w:val="0"/>
        <w:snapToGrid w:val="0"/>
        <w:spacing w:line="480" w:lineRule="exact"/>
        <w:rPr>
          <w:rFonts w:ascii="宋体" w:hAnsi="宋体" w:cs="宋体"/>
          <w:sz w:val="24"/>
        </w:rPr>
      </w:pPr>
      <w:r>
        <w:rPr>
          <w:rFonts w:ascii="宋体" w:hAnsi="宋体" w:cs="宋体" w:hint="eastAsia"/>
          <w:sz w:val="24"/>
        </w:rPr>
        <w:t>针对财务报表层次重大错报风险的总体应对措施</w:t>
      </w:r>
    </w:p>
    <w:p w:rsidR="00C52402" w:rsidRDefault="0081001C">
      <w:pPr>
        <w:numPr>
          <w:ilvl w:val="0"/>
          <w:numId w:val="24"/>
        </w:numPr>
        <w:adjustRightInd w:val="0"/>
        <w:snapToGrid w:val="0"/>
        <w:spacing w:line="480" w:lineRule="exact"/>
        <w:rPr>
          <w:rFonts w:ascii="宋体" w:hAnsi="宋体" w:cs="宋体"/>
          <w:sz w:val="24"/>
        </w:rPr>
      </w:pPr>
      <w:r>
        <w:rPr>
          <w:rFonts w:ascii="宋体" w:hAnsi="宋体" w:cs="宋体" w:hint="eastAsia"/>
          <w:sz w:val="24"/>
        </w:rPr>
        <w:t>控制测试</w:t>
      </w:r>
    </w:p>
    <w:p w:rsidR="00C52402" w:rsidRDefault="0081001C">
      <w:pPr>
        <w:numPr>
          <w:ilvl w:val="0"/>
          <w:numId w:val="24"/>
        </w:numPr>
        <w:adjustRightInd w:val="0"/>
        <w:snapToGrid w:val="0"/>
        <w:spacing w:line="480" w:lineRule="exact"/>
        <w:rPr>
          <w:rFonts w:ascii="宋体" w:hAnsi="宋体" w:cs="宋体"/>
          <w:sz w:val="24"/>
        </w:rPr>
      </w:pPr>
      <w:r>
        <w:rPr>
          <w:rFonts w:ascii="宋体" w:hAnsi="宋体" w:cs="宋体" w:hint="eastAsia"/>
          <w:sz w:val="24"/>
        </w:rPr>
        <w:t>实质性程序</w:t>
      </w:r>
    </w:p>
    <w:p w:rsidR="00C52402" w:rsidRDefault="0081001C">
      <w:pPr>
        <w:adjustRightInd w:val="0"/>
        <w:snapToGrid w:val="0"/>
        <w:spacing w:line="480" w:lineRule="exact"/>
        <w:ind w:firstLineChars="200" w:firstLine="480"/>
        <w:rPr>
          <w:rFonts w:ascii="宋体" w:hAnsi="宋体" w:cs="宋体"/>
          <w:sz w:val="24"/>
        </w:rPr>
      </w:pPr>
      <w:r>
        <w:rPr>
          <w:rFonts w:ascii="宋体" w:hAnsi="宋体" w:cs="宋体" w:hint="eastAsia"/>
          <w:sz w:val="24"/>
        </w:rPr>
        <w:t>本章教学重点、难点：了解被审计单位及其环境；内部控制要素；依据资料评估重大错报风险；进一步审计程序，包括控制测试和实质性程序。</w:t>
      </w:r>
    </w:p>
    <w:p w:rsidR="00C52402" w:rsidRDefault="0081001C">
      <w:pPr>
        <w:pStyle w:val="a5"/>
        <w:adjustRightInd w:val="0"/>
        <w:snapToGrid w:val="0"/>
        <w:spacing w:line="480" w:lineRule="exact"/>
        <w:jc w:val="left"/>
        <w:rPr>
          <w:rFonts w:ascii="宋体" w:hAnsi="宋体" w:cs="宋体"/>
          <w:bCs/>
        </w:rPr>
      </w:pPr>
      <w:r>
        <w:rPr>
          <w:rFonts w:ascii="宋体" w:hAnsi="宋体" w:cs="宋体" w:hint="eastAsia"/>
          <w:bCs/>
        </w:rPr>
        <w:t>本章</w:t>
      </w:r>
      <w:r>
        <w:rPr>
          <w:rFonts w:ascii="宋体" w:hAnsi="宋体" w:cs="宋体" w:hint="eastAsia"/>
          <w:bCs/>
          <w:lang w:val="en-US"/>
        </w:rPr>
        <w:t>课程思政切入点</w:t>
      </w:r>
      <w:r>
        <w:rPr>
          <w:rFonts w:ascii="宋体" w:hAnsi="宋体" w:cs="宋体" w:hint="eastAsia"/>
          <w:bCs/>
        </w:rPr>
        <w:t>：</w:t>
      </w:r>
      <w:r>
        <w:rPr>
          <w:rFonts w:asciiTheme="minorEastAsia" w:eastAsiaTheme="minorEastAsia" w:hAnsiTheme="minorEastAsia" w:hint="eastAsia"/>
          <w:bCs/>
        </w:rPr>
        <w:t>从重大错报风险评估入手，将诚信等社会主义核心价值观融入教学，探讨注册会计师在促进公司治理，维护会计信息质量以及资本市场秩序方面的社会责任。</w:t>
      </w:r>
    </w:p>
    <w:p w:rsidR="00C52402" w:rsidRDefault="0081001C">
      <w:pPr>
        <w:pStyle w:val="a5"/>
        <w:adjustRightInd w:val="0"/>
        <w:snapToGrid w:val="0"/>
        <w:spacing w:line="480" w:lineRule="exact"/>
        <w:jc w:val="left"/>
        <w:rPr>
          <w:rFonts w:ascii="宋体" w:hAnsi="宋体" w:cs="宋体"/>
          <w:bCs/>
        </w:rPr>
      </w:pPr>
      <w:r>
        <w:rPr>
          <w:rFonts w:ascii="宋体" w:hAnsi="宋体" w:cs="宋体" w:hint="eastAsia"/>
          <w:bCs/>
        </w:rPr>
        <w:t>本章的</w:t>
      </w:r>
      <w:r>
        <w:rPr>
          <w:rFonts w:ascii="宋体" w:hAnsi="宋体" w:cs="宋体" w:hint="eastAsia"/>
          <w:bCs/>
          <w:lang w:val="en-US"/>
        </w:rPr>
        <w:t>考核要求</w:t>
      </w:r>
      <w:r>
        <w:rPr>
          <w:rFonts w:ascii="宋体" w:hAnsi="宋体" w:cs="宋体" w:hint="eastAsia"/>
          <w:bCs/>
        </w:rPr>
        <w:t>：</w:t>
      </w:r>
    </w:p>
    <w:p w:rsidR="00C52402" w:rsidRDefault="0081001C">
      <w:pPr>
        <w:pStyle w:val="a5"/>
        <w:numPr>
          <w:ilvl w:val="0"/>
          <w:numId w:val="25"/>
        </w:numPr>
        <w:adjustRightInd w:val="0"/>
        <w:snapToGrid w:val="0"/>
        <w:spacing w:line="480" w:lineRule="exact"/>
        <w:jc w:val="left"/>
        <w:rPr>
          <w:rFonts w:ascii="宋体" w:hAnsi="宋体" w:cs="宋体"/>
          <w:lang w:val="en-US"/>
        </w:rPr>
      </w:pPr>
      <w:r>
        <w:rPr>
          <w:rFonts w:ascii="宋体" w:hAnsi="宋体" w:cs="宋体" w:hint="eastAsia"/>
          <w:lang w:val="en-US"/>
        </w:rPr>
        <w:t>了解风险评估程序的基本含义、信息来源；</w:t>
      </w:r>
    </w:p>
    <w:p w:rsidR="00C52402" w:rsidRDefault="0081001C">
      <w:pPr>
        <w:pStyle w:val="a5"/>
        <w:numPr>
          <w:ilvl w:val="0"/>
          <w:numId w:val="25"/>
        </w:numPr>
        <w:adjustRightInd w:val="0"/>
        <w:snapToGrid w:val="0"/>
        <w:spacing w:line="480" w:lineRule="exact"/>
        <w:jc w:val="left"/>
        <w:rPr>
          <w:rFonts w:ascii="宋体" w:hAnsi="宋体" w:cs="宋体"/>
          <w:lang w:val="en-US"/>
        </w:rPr>
      </w:pPr>
      <w:r>
        <w:rPr>
          <w:rFonts w:ascii="宋体" w:hAnsi="宋体" w:cs="宋体" w:hint="eastAsia"/>
          <w:lang w:val="en-US"/>
        </w:rPr>
        <w:t>掌握通过了解被审计单位及其环境（包括内部控制）来评估重大错报风险的思路、方法；</w:t>
      </w:r>
    </w:p>
    <w:p w:rsidR="00C52402" w:rsidRDefault="0081001C">
      <w:pPr>
        <w:pStyle w:val="a5"/>
        <w:numPr>
          <w:ilvl w:val="0"/>
          <w:numId w:val="25"/>
        </w:numPr>
        <w:adjustRightInd w:val="0"/>
        <w:snapToGrid w:val="0"/>
        <w:spacing w:line="480" w:lineRule="exact"/>
        <w:jc w:val="left"/>
        <w:rPr>
          <w:rFonts w:ascii="宋体" w:hAnsi="宋体" w:cs="宋体"/>
          <w:lang w:val="en-US"/>
        </w:rPr>
      </w:pPr>
      <w:r>
        <w:rPr>
          <w:rFonts w:ascii="宋体" w:hAnsi="宋体" w:cs="宋体" w:hint="eastAsia"/>
          <w:lang w:val="en-US"/>
        </w:rPr>
        <w:t>理解财务报表层次重大错报风险和认定层次重大错报风险；</w:t>
      </w:r>
    </w:p>
    <w:p w:rsidR="00C52402" w:rsidRDefault="0081001C">
      <w:pPr>
        <w:pStyle w:val="a5"/>
        <w:numPr>
          <w:ilvl w:val="0"/>
          <w:numId w:val="25"/>
        </w:numPr>
        <w:adjustRightInd w:val="0"/>
        <w:snapToGrid w:val="0"/>
        <w:spacing w:line="480" w:lineRule="exact"/>
        <w:jc w:val="left"/>
        <w:rPr>
          <w:rFonts w:ascii="宋体" w:hAnsi="宋体" w:cs="宋体"/>
          <w:lang w:val="en-US"/>
        </w:rPr>
      </w:pPr>
      <w:r>
        <w:rPr>
          <w:rFonts w:ascii="宋体" w:hAnsi="宋体" w:cs="宋体" w:hint="eastAsia"/>
          <w:lang w:val="en-US"/>
        </w:rPr>
        <w:t>理解总体应对措施；</w:t>
      </w:r>
    </w:p>
    <w:p w:rsidR="00C52402" w:rsidRDefault="0081001C">
      <w:pPr>
        <w:pStyle w:val="a5"/>
        <w:numPr>
          <w:ilvl w:val="0"/>
          <w:numId w:val="25"/>
        </w:numPr>
        <w:adjustRightInd w:val="0"/>
        <w:snapToGrid w:val="0"/>
        <w:spacing w:line="480" w:lineRule="exact"/>
        <w:jc w:val="left"/>
        <w:rPr>
          <w:rFonts w:ascii="宋体" w:hAnsi="宋体" w:cs="宋体"/>
          <w:lang w:val="en-US"/>
        </w:rPr>
      </w:pPr>
      <w:r>
        <w:rPr>
          <w:rFonts w:ascii="宋体" w:hAnsi="宋体" w:cs="宋体" w:hint="eastAsia"/>
          <w:lang w:val="en-US"/>
        </w:rPr>
        <w:t>理解进一步审计程序的相关概念；</w:t>
      </w:r>
    </w:p>
    <w:p w:rsidR="00C52402" w:rsidRDefault="0081001C">
      <w:pPr>
        <w:pStyle w:val="a5"/>
        <w:numPr>
          <w:ilvl w:val="0"/>
          <w:numId w:val="25"/>
        </w:numPr>
        <w:adjustRightInd w:val="0"/>
        <w:snapToGrid w:val="0"/>
        <w:spacing w:line="480" w:lineRule="exact"/>
        <w:jc w:val="left"/>
        <w:rPr>
          <w:rFonts w:ascii="宋体" w:hAnsi="宋体" w:cs="宋体"/>
          <w:lang w:val="en-US"/>
        </w:rPr>
      </w:pPr>
      <w:r>
        <w:rPr>
          <w:rFonts w:ascii="宋体" w:hAnsi="宋体" w:cs="宋体" w:hint="eastAsia"/>
          <w:lang w:val="en-US"/>
        </w:rPr>
        <w:t>对不同情景能够应用进一步审计程序的相关知识进行风险应对。</w:t>
      </w:r>
    </w:p>
    <w:p w:rsidR="00C52402" w:rsidRDefault="0081001C">
      <w:pPr>
        <w:pStyle w:val="a5"/>
        <w:adjustRightInd w:val="0"/>
        <w:snapToGrid w:val="0"/>
        <w:spacing w:line="480" w:lineRule="exact"/>
        <w:ind w:left="480" w:firstLineChars="0" w:firstLine="0"/>
        <w:rPr>
          <w:rFonts w:ascii="宋体" w:hAnsi="宋体" w:cs="宋体"/>
        </w:rPr>
      </w:pPr>
      <w:r>
        <w:rPr>
          <w:rFonts w:ascii="宋体" w:hAnsi="宋体" w:cs="宋体" w:hint="eastAsia"/>
        </w:rPr>
        <w:t>复习思考题：</w:t>
      </w:r>
    </w:p>
    <w:p w:rsidR="00C52402" w:rsidRDefault="0081001C">
      <w:pPr>
        <w:numPr>
          <w:ilvl w:val="0"/>
          <w:numId w:val="26"/>
        </w:numPr>
        <w:tabs>
          <w:tab w:val="left" w:pos="720"/>
        </w:tabs>
        <w:spacing w:line="480" w:lineRule="exact"/>
        <w:ind w:firstLine="495"/>
        <w:rPr>
          <w:rFonts w:asciiTheme="minorEastAsia" w:eastAsiaTheme="minorEastAsia" w:hAnsiTheme="minorEastAsia"/>
          <w:sz w:val="24"/>
          <w:lang w:val="zh-CN"/>
        </w:rPr>
      </w:pPr>
      <w:r>
        <w:rPr>
          <w:rFonts w:asciiTheme="minorEastAsia" w:eastAsiaTheme="minorEastAsia" w:hAnsiTheme="minorEastAsia" w:hint="eastAsia"/>
          <w:sz w:val="24"/>
          <w:lang w:val="zh-CN"/>
        </w:rPr>
        <w:t>注册会计师应如何对被审计单位的内部控制进行风险评估？</w:t>
      </w:r>
    </w:p>
    <w:p w:rsidR="00C52402" w:rsidRDefault="0081001C">
      <w:pPr>
        <w:numPr>
          <w:ilvl w:val="0"/>
          <w:numId w:val="26"/>
        </w:numPr>
        <w:tabs>
          <w:tab w:val="left" w:pos="720"/>
        </w:tabs>
        <w:spacing w:line="480" w:lineRule="exact"/>
        <w:ind w:firstLine="495"/>
        <w:rPr>
          <w:rFonts w:asciiTheme="minorEastAsia" w:eastAsiaTheme="minorEastAsia" w:hAnsiTheme="minorEastAsia"/>
          <w:sz w:val="24"/>
          <w:lang w:val="zh-CN"/>
        </w:rPr>
      </w:pPr>
      <w:r>
        <w:rPr>
          <w:rFonts w:asciiTheme="minorEastAsia" w:eastAsiaTheme="minorEastAsia" w:hAnsiTheme="minorEastAsia" w:hint="eastAsia"/>
          <w:sz w:val="24"/>
          <w:lang w:val="zh-CN"/>
        </w:rPr>
        <w:t>如何识别与评估重大错报风险？</w:t>
      </w:r>
    </w:p>
    <w:p w:rsidR="00C52402" w:rsidRDefault="0081001C">
      <w:pPr>
        <w:numPr>
          <w:ilvl w:val="0"/>
          <w:numId w:val="26"/>
        </w:numPr>
        <w:tabs>
          <w:tab w:val="left" w:pos="720"/>
        </w:tabs>
        <w:spacing w:line="480" w:lineRule="exact"/>
        <w:ind w:firstLine="495"/>
        <w:rPr>
          <w:rFonts w:asciiTheme="minorEastAsia" w:eastAsiaTheme="minorEastAsia" w:hAnsiTheme="minorEastAsia"/>
          <w:sz w:val="24"/>
          <w:lang w:val="zh-CN"/>
        </w:rPr>
      </w:pPr>
      <w:r>
        <w:rPr>
          <w:rFonts w:asciiTheme="minorEastAsia" w:eastAsiaTheme="minorEastAsia" w:hAnsiTheme="minorEastAsia" w:hint="eastAsia"/>
          <w:sz w:val="24"/>
          <w:lang w:val="zh-CN"/>
        </w:rPr>
        <w:t>财务报表层次重大错报风险的总体应对措施有哪些？</w:t>
      </w:r>
    </w:p>
    <w:p w:rsidR="00C52402" w:rsidRDefault="0081001C">
      <w:pPr>
        <w:numPr>
          <w:ilvl w:val="0"/>
          <w:numId w:val="26"/>
        </w:numPr>
        <w:tabs>
          <w:tab w:val="left" w:pos="720"/>
        </w:tabs>
        <w:spacing w:line="480" w:lineRule="exact"/>
        <w:ind w:firstLine="495"/>
        <w:rPr>
          <w:rFonts w:asciiTheme="minorEastAsia" w:eastAsiaTheme="minorEastAsia" w:hAnsiTheme="minorEastAsia"/>
          <w:sz w:val="24"/>
          <w:lang w:val="zh-CN"/>
        </w:rPr>
      </w:pPr>
      <w:r>
        <w:rPr>
          <w:rFonts w:asciiTheme="minorEastAsia" w:eastAsiaTheme="minorEastAsia" w:hAnsiTheme="minorEastAsia" w:hint="eastAsia"/>
          <w:sz w:val="24"/>
        </w:rPr>
        <w:t>进一步审计程序的实施方案有哪些，如何选择</w:t>
      </w:r>
      <w:r>
        <w:rPr>
          <w:rFonts w:asciiTheme="minorEastAsia" w:eastAsiaTheme="minorEastAsia" w:hAnsiTheme="minorEastAsia" w:hint="eastAsia"/>
          <w:sz w:val="24"/>
          <w:lang w:val="zh-CN"/>
        </w:rPr>
        <w:t>？</w:t>
      </w:r>
    </w:p>
    <w:p w:rsidR="00C52402" w:rsidRDefault="0081001C">
      <w:pPr>
        <w:numPr>
          <w:ilvl w:val="0"/>
          <w:numId w:val="26"/>
        </w:numPr>
        <w:tabs>
          <w:tab w:val="left" w:pos="720"/>
        </w:tabs>
        <w:spacing w:line="480" w:lineRule="exact"/>
        <w:ind w:firstLine="495"/>
        <w:rPr>
          <w:rFonts w:ascii="宋体" w:hAnsi="宋体" w:cs="宋体"/>
        </w:rPr>
      </w:pPr>
      <w:r>
        <w:rPr>
          <w:rFonts w:asciiTheme="minorEastAsia" w:eastAsiaTheme="minorEastAsia" w:hAnsiTheme="minorEastAsia" w:hint="eastAsia"/>
          <w:sz w:val="24"/>
          <w:lang w:val="zh-CN"/>
        </w:rPr>
        <w:t>如何根据控制测试的结果计划实质性程序的程序？</w:t>
      </w:r>
    </w:p>
    <w:p w:rsidR="00C52402" w:rsidRDefault="0081001C">
      <w:pPr>
        <w:pStyle w:val="a5"/>
        <w:tabs>
          <w:tab w:val="left" w:pos="951"/>
        </w:tabs>
        <w:adjustRightInd w:val="0"/>
        <w:snapToGrid w:val="0"/>
        <w:spacing w:line="480" w:lineRule="exact"/>
        <w:ind w:firstLine="482"/>
        <w:rPr>
          <w:rFonts w:ascii="宋体" w:hAnsi="宋体" w:cs="宋体"/>
          <w:b/>
          <w:bCs/>
          <w:lang w:val="en-US"/>
        </w:rPr>
      </w:pPr>
      <w:r>
        <w:rPr>
          <w:rFonts w:ascii="宋体" w:hAnsi="宋体" w:cs="宋体" w:hint="eastAsia"/>
          <w:b/>
          <w:bCs/>
          <w:lang w:val="en-US"/>
        </w:rPr>
        <w:t>第八章</w:t>
      </w:r>
      <w:r>
        <w:rPr>
          <w:rFonts w:ascii="宋体" w:hAnsi="宋体" w:cs="宋体" w:hint="eastAsia"/>
          <w:b/>
          <w:bCs/>
          <w:lang w:val="en-US"/>
        </w:rPr>
        <w:t xml:space="preserve">  </w:t>
      </w:r>
      <w:r>
        <w:rPr>
          <w:rFonts w:ascii="宋体" w:hAnsi="宋体" w:cs="宋体" w:hint="eastAsia"/>
          <w:b/>
          <w:bCs/>
          <w:lang w:val="en-US"/>
        </w:rPr>
        <w:t>审计抽样</w:t>
      </w:r>
    </w:p>
    <w:p w:rsidR="00C52402" w:rsidRDefault="0081001C">
      <w:pPr>
        <w:numPr>
          <w:ilvl w:val="0"/>
          <w:numId w:val="27"/>
        </w:numPr>
        <w:adjustRightInd w:val="0"/>
        <w:snapToGrid w:val="0"/>
        <w:spacing w:line="480" w:lineRule="exact"/>
        <w:rPr>
          <w:rFonts w:ascii="宋体" w:hAnsi="宋体" w:cs="宋体"/>
          <w:sz w:val="24"/>
        </w:rPr>
      </w:pPr>
      <w:r>
        <w:rPr>
          <w:rFonts w:ascii="宋体" w:hAnsi="宋体" w:cs="宋体" w:hint="eastAsia"/>
          <w:sz w:val="24"/>
        </w:rPr>
        <w:lastRenderedPageBreak/>
        <w:t>审计抽样的基本概念</w:t>
      </w:r>
    </w:p>
    <w:p w:rsidR="00C52402" w:rsidRDefault="0081001C">
      <w:pPr>
        <w:numPr>
          <w:ilvl w:val="0"/>
          <w:numId w:val="27"/>
        </w:numPr>
        <w:adjustRightInd w:val="0"/>
        <w:snapToGrid w:val="0"/>
        <w:spacing w:line="480" w:lineRule="exact"/>
        <w:rPr>
          <w:rFonts w:ascii="宋体" w:hAnsi="宋体" w:cs="宋体"/>
          <w:sz w:val="24"/>
        </w:rPr>
      </w:pPr>
      <w:r>
        <w:rPr>
          <w:rFonts w:ascii="宋体" w:hAnsi="宋体" w:cs="宋体" w:hint="eastAsia"/>
          <w:sz w:val="24"/>
        </w:rPr>
        <w:t>获取审计证据时对审计抽样的考虑</w:t>
      </w:r>
    </w:p>
    <w:p w:rsidR="00C52402" w:rsidRDefault="0081001C">
      <w:pPr>
        <w:numPr>
          <w:ilvl w:val="0"/>
          <w:numId w:val="27"/>
        </w:numPr>
        <w:adjustRightInd w:val="0"/>
        <w:snapToGrid w:val="0"/>
        <w:spacing w:line="480" w:lineRule="exact"/>
        <w:rPr>
          <w:rFonts w:ascii="宋体" w:hAnsi="宋体" w:cs="宋体"/>
          <w:sz w:val="24"/>
        </w:rPr>
      </w:pPr>
      <w:r>
        <w:rPr>
          <w:rFonts w:ascii="宋体" w:hAnsi="宋体" w:cs="宋体" w:hint="eastAsia"/>
          <w:sz w:val="24"/>
        </w:rPr>
        <w:t>抽样风险和非抽样风险</w:t>
      </w:r>
    </w:p>
    <w:p w:rsidR="00C52402" w:rsidRDefault="0081001C">
      <w:pPr>
        <w:numPr>
          <w:ilvl w:val="0"/>
          <w:numId w:val="27"/>
        </w:numPr>
        <w:adjustRightInd w:val="0"/>
        <w:snapToGrid w:val="0"/>
        <w:spacing w:line="480" w:lineRule="exact"/>
        <w:rPr>
          <w:rFonts w:ascii="宋体" w:hAnsi="宋体" w:cs="宋体"/>
          <w:sz w:val="24"/>
        </w:rPr>
      </w:pPr>
      <w:r>
        <w:rPr>
          <w:rFonts w:ascii="宋体" w:hAnsi="宋体" w:cs="宋体" w:hint="eastAsia"/>
          <w:sz w:val="24"/>
        </w:rPr>
        <w:t>统计抽样和非统计抽样</w:t>
      </w:r>
    </w:p>
    <w:p w:rsidR="00C52402" w:rsidRDefault="0081001C">
      <w:pPr>
        <w:adjustRightInd w:val="0"/>
        <w:snapToGrid w:val="0"/>
        <w:spacing w:line="480" w:lineRule="exact"/>
        <w:ind w:firstLineChars="200" w:firstLine="480"/>
        <w:rPr>
          <w:rFonts w:ascii="宋体" w:hAnsi="宋体" w:cs="宋体"/>
          <w:sz w:val="24"/>
        </w:rPr>
      </w:pPr>
      <w:r>
        <w:rPr>
          <w:rFonts w:ascii="宋体" w:hAnsi="宋体" w:cs="宋体" w:hint="eastAsia"/>
          <w:sz w:val="24"/>
        </w:rPr>
        <w:t>本章教学重点、难点：审计抽样的基本概念；抽样风险与非抽样风险。</w:t>
      </w:r>
    </w:p>
    <w:p w:rsidR="00C52402" w:rsidRDefault="0081001C">
      <w:pPr>
        <w:pStyle w:val="a5"/>
        <w:adjustRightInd w:val="0"/>
        <w:snapToGrid w:val="0"/>
        <w:spacing w:line="480" w:lineRule="exact"/>
        <w:jc w:val="left"/>
        <w:rPr>
          <w:rFonts w:ascii="宋体" w:hAnsi="宋体" w:cs="宋体"/>
          <w:bCs/>
        </w:rPr>
      </w:pPr>
      <w:r>
        <w:rPr>
          <w:rFonts w:ascii="宋体" w:hAnsi="宋体" w:cs="宋体" w:hint="eastAsia"/>
          <w:bCs/>
        </w:rPr>
        <w:t>本章</w:t>
      </w:r>
      <w:r>
        <w:rPr>
          <w:rFonts w:ascii="宋体" w:hAnsi="宋体" w:cs="宋体" w:hint="eastAsia"/>
          <w:bCs/>
          <w:lang w:val="en-US"/>
        </w:rPr>
        <w:t>课程思政切入点</w:t>
      </w:r>
      <w:r>
        <w:rPr>
          <w:rFonts w:ascii="宋体" w:hAnsi="宋体" w:cs="宋体" w:hint="eastAsia"/>
          <w:bCs/>
        </w:rPr>
        <w:t>：</w:t>
      </w:r>
      <w:r>
        <w:rPr>
          <w:rFonts w:ascii="宋体" w:hAnsi="宋体" w:cs="宋体" w:hint="eastAsia"/>
          <w:bCs/>
          <w:lang w:val="en-US"/>
        </w:rPr>
        <w:t>从审计抽样的特点和风险入手，让学生明白</w:t>
      </w:r>
      <w:r>
        <w:rPr>
          <w:rFonts w:ascii="宋体" w:hAnsi="宋体" w:cs="宋体" w:hint="eastAsia"/>
        </w:rPr>
        <w:t>风险导向审计要求审计师在审计过程中始终保持应有的职业谨慎，适时地根据审计证据调整审计程序。</w:t>
      </w:r>
    </w:p>
    <w:p w:rsidR="00C52402" w:rsidRDefault="0081001C">
      <w:pPr>
        <w:pStyle w:val="a5"/>
        <w:adjustRightInd w:val="0"/>
        <w:snapToGrid w:val="0"/>
        <w:spacing w:line="480" w:lineRule="exact"/>
        <w:jc w:val="left"/>
        <w:rPr>
          <w:rFonts w:ascii="宋体" w:hAnsi="宋体" w:cs="宋体"/>
          <w:bCs/>
        </w:rPr>
      </w:pPr>
      <w:r>
        <w:rPr>
          <w:rFonts w:ascii="宋体" w:hAnsi="宋体" w:cs="宋体" w:hint="eastAsia"/>
          <w:bCs/>
        </w:rPr>
        <w:t>本章的</w:t>
      </w:r>
      <w:r>
        <w:rPr>
          <w:rFonts w:ascii="宋体" w:hAnsi="宋体" w:cs="宋体" w:hint="eastAsia"/>
          <w:bCs/>
          <w:lang w:val="en-US"/>
        </w:rPr>
        <w:t>考核要求</w:t>
      </w:r>
      <w:r>
        <w:rPr>
          <w:rFonts w:ascii="宋体" w:hAnsi="宋体" w:cs="宋体" w:hint="eastAsia"/>
          <w:bCs/>
        </w:rPr>
        <w:t>：</w:t>
      </w:r>
    </w:p>
    <w:p w:rsidR="00C52402" w:rsidRDefault="0081001C">
      <w:pPr>
        <w:pStyle w:val="a5"/>
        <w:numPr>
          <w:ilvl w:val="0"/>
          <w:numId w:val="28"/>
        </w:numPr>
        <w:adjustRightInd w:val="0"/>
        <w:snapToGrid w:val="0"/>
        <w:spacing w:line="480" w:lineRule="exact"/>
        <w:ind w:left="60"/>
        <w:rPr>
          <w:rFonts w:ascii="宋体" w:hAnsi="宋体" w:cs="宋体"/>
          <w:lang w:val="en-US"/>
        </w:rPr>
      </w:pPr>
      <w:r>
        <w:rPr>
          <w:rFonts w:ascii="宋体" w:hAnsi="宋体" w:cs="宋体" w:hint="eastAsia"/>
          <w:lang w:val="en-US"/>
        </w:rPr>
        <w:t>理解审计抽样的基本概念；</w:t>
      </w:r>
    </w:p>
    <w:p w:rsidR="00C52402" w:rsidRDefault="0081001C">
      <w:pPr>
        <w:pStyle w:val="a5"/>
        <w:numPr>
          <w:ilvl w:val="0"/>
          <w:numId w:val="28"/>
        </w:numPr>
        <w:adjustRightInd w:val="0"/>
        <w:snapToGrid w:val="0"/>
        <w:spacing w:line="480" w:lineRule="exact"/>
        <w:ind w:left="60"/>
        <w:rPr>
          <w:rFonts w:ascii="宋体" w:hAnsi="宋体" w:cs="宋体"/>
          <w:lang w:val="en-US"/>
        </w:rPr>
      </w:pPr>
      <w:r>
        <w:rPr>
          <w:rFonts w:ascii="宋体" w:hAnsi="宋体" w:cs="宋体" w:hint="eastAsia"/>
          <w:lang w:val="en-US"/>
        </w:rPr>
        <w:t>理解获取审计证据时对审计抽样的考虑；</w:t>
      </w:r>
    </w:p>
    <w:p w:rsidR="00C52402" w:rsidRDefault="0081001C">
      <w:pPr>
        <w:pStyle w:val="a5"/>
        <w:numPr>
          <w:ilvl w:val="0"/>
          <w:numId w:val="28"/>
        </w:numPr>
        <w:adjustRightInd w:val="0"/>
        <w:snapToGrid w:val="0"/>
        <w:spacing w:line="480" w:lineRule="exact"/>
        <w:ind w:left="60"/>
        <w:rPr>
          <w:rFonts w:ascii="宋体" w:hAnsi="宋体" w:cs="宋体"/>
          <w:lang w:val="en-US"/>
        </w:rPr>
      </w:pPr>
      <w:r>
        <w:rPr>
          <w:rFonts w:ascii="宋体" w:hAnsi="宋体" w:cs="宋体" w:hint="eastAsia"/>
          <w:lang w:val="en-US"/>
        </w:rPr>
        <w:t>重点理解抽样风险和非抽样风险；</w:t>
      </w:r>
    </w:p>
    <w:p w:rsidR="00C52402" w:rsidRDefault="0081001C">
      <w:pPr>
        <w:pStyle w:val="a5"/>
        <w:numPr>
          <w:ilvl w:val="0"/>
          <w:numId w:val="28"/>
        </w:numPr>
        <w:adjustRightInd w:val="0"/>
        <w:snapToGrid w:val="0"/>
        <w:spacing w:line="480" w:lineRule="exact"/>
        <w:ind w:left="60"/>
        <w:rPr>
          <w:rFonts w:ascii="宋体" w:hAnsi="宋体" w:cs="宋体"/>
          <w:lang w:val="en-US"/>
        </w:rPr>
      </w:pPr>
      <w:r>
        <w:rPr>
          <w:rFonts w:ascii="宋体" w:hAnsi="宋体" w:cs="宋体" w:hint="eastAsia"/>
          <w:lang w:val="en-US"/>
        </w:rPr>
        <w:t>理解统计抽样和非统计抽样、属性抽样与变量抽样。</w:t>
      </w:r>
    </w:p>
    <w:p w:rsidR="00C52402" w:rsidRDefault="0081001C">
      <w:pPr>
        <w:pStyle w:val="a5"/>
        <w:adjustRightInd w:val="0"/>
        <w:snapToGrid w:val="0"/>
        <w:spacing w:line="480" w:lineRule="exact"/>
        <w:ind w:left="480" w:firstLineChars="0" w:firstLine="0"/>
        <w:rPr>
          <w:rFonts w:ascii="宋体" w:hAnsi="宋体" w:cs="宋体"/>
        </w:rPr>
      </w:pPr>
      <w:r>
        <w:rPr>
          <w:rFonts w:ascii="宋体" w:hAnsi="宋体" w:cs="宋体" w:hint="eastAsia"/>
        </w:rPr>
        <w:t>复习思考题：</w:t>
      </w:r>
    </w:p>
    <w:p w:rsidR="00C52402" w:rsidRDefault="0081001C">
      <w:pPr>
        <w:numPr>
          <w:ilvl w:val="0"/>
          <w:numId w:val="29"/>
        </w:numPr>
        <w:tabs>
          <w:tab w:val="left" w:pos="720"/>
        </w:tabs>
        <w:spacing w:line="480" w:lineRule="exact"/>
        <w:ind w:firstLine="495"/>
        <w:rPr>
          <w:rFonts w:asciiTheme="minorEastAsia" w:eastAsiaTheme="minorEastAsia" w:hAnsiTheme="minorEastAsia"/>
          <w:sz w:val="24"/>
        </w:rPr>
      </w:pPr>
      <w:r>
        <w:rPr>
          <w:rFonts w:asciiTheme="minorEastAsia" w:eastAsiaTheme="minorEastAsia" w:hAnsiTheme="minorEastAsia" w:hint="eastAsia"/>
          <w:sz w:val="24"/>
        </w:rPr>
        <w:t>什么是审计抽样，有什么特点？</w:t>
      </w:r>
    </w:p>
    <w:p w:rsidR="00C52402" w:rsidRDefault="0081001C">
      <w:pPr>
        <w:numPr>
          <w:ilvl w:val="0"/>
          <w:numId w:val="29"/>
        </w:numPr>
        <w:tabs>
          <w:tab w:val="left" w:pos="720"/>
        </w:tabs>
        <w:spacing w:line="480" w:lineRule="exact"/>
        <w:ind w:firstLine="495"/>
        <w:rPr>
          <w:rFonts w:asciiTheme="minorEastAsia" w:eastAsiaTheme="minorEastAsia" w:hAnsiTheme="minorEastAsia"/>
          <w:sz w:val="24"/>
          <w:lang w:val="zh-CN"/>
        </w:rPr>
      </w:pPr>
      <w:r>
        <w:rPr>
          <w:rFonts w:asciiTheme="minorEastAsia" w:eastAsiaTheme="minorEastAsia" w:hAnsiTheme="minorEastAsia" w:hint="eastAsia"/>
          <w:sz w:val="24"/>
          <w:lang w:val="zh-CN"/>
        </w:rPr>
        <w:t>统计抽样和非统计抽样的区别有哪些？</w:t>
      </w:r>
    </w:p>
    <w:p w:rsidR="00C52402" w:rsidRDefault="0081001C">
      <w:pPr>
        <w:numPr>
          <w:ilvl w:val="0"/>
          <w:numId w:val="29"/>
        </w:numPr>
        <w:tabs>
          <w:tab w:val="left" w:pos="720"/>
        </w:tabs>
        <w:spacing w:line="480" w:lineRule="exact"/>
        <w:ind w:firstLine="495"/>
        <w:rPr>
          <w:rFonts w:asciiTheme="minorEastAsia" w:eastAsiaTheme="minorEastAsia" w:hAnsiTheme="minorEastAsia"/>
          <w:sz w:val="24"/>
          <w:lang w:val="zh-CN"/>
        </w:rPr>
      </w:pPr>
      <w:r>
        <w:rPr>
          <w:rFonts w:asciiTheme="minorEastAsia" w:eastAsiaTheme="minorEastAsia" w:hAnsiTheme="minorEastAsia" w:hint="eastAsia"/>
          <w:sz w:val="24"/>
          <w:lang w:val="zh-CN"/>
        </w:rPr>
        <w:t>抽样风险与非抽样风险有什么区别？</w:t>
      </w:r>
    </w:p>
    <w:p w:rsidR="00C52402" w:rsidRDefault="0081001C">
      <w:pPr>
        <w:numPr>
          <w:ilvl w:val="0"/>
          <w:numId w:val="29"/>
        </w:numPr>
        <w:tabs>
          <w:tab w:val="left" w:pos="720"/>
        </w:tabs>
        <w:spacing w:line="480" w:lineRule="exact"/>
        <w:ind w:firstLine="495"/>
        <w:rPr>
          <w:rFonts w:ascii="宋体" w:hAnsi="宋体" w:cs="宋体"/>
        </w:rPr>
      </w:pPr>
      <w:r>
        <w:rPr>
          <w:rFonts w:asciiTheme="minorEastAsia" w:eastAsiaTheme="minorEastAsia" w:hAnsiTheme="minorEastAsia" w:hint="eastAsia"/>
          <w:sz w:val="24"/>
        </w:rPr>
        <w:t>抽样风险有哪些，如何消除？</w:t>
      </w:r>
      <w:r>
        <w:rPr>
          <w:rFonts w:asciiTheme="minorEastAsia" w:eastAsiaTheme="minorEastAsia" w:hAnsiTheme="minorEastAsia" w:hint="eastAsia"/>
          <w:sz w:val="24"/>
          <w:lang w:val="zh-CN"/>
        </w:rPr>
        <w:t>非抽样风险能消除吗？</w:t>
      </w:r>
    </w:p>
    <w:p w:rsidR="00C52402" w:rsidRDefault="0081001C">
      <w:pPr>
        <w:pStyle w:val="a5"/>
        <w:adjustRightInd w:val="0"/>
        <w:snapToGrid w:val="0"/>
        <w:spacing w:line="480" w:lineRule="exact"/>
        <w:ind w:firstLine="482"/>
        <w:rPr>
          <w:rFonts w:ascii="宋体" w:hAnsi="宋体" w:cs="宋体"/>
          <w:b/>
          <w:bCs/>
          <w:lang w:val="en-US"/>
        </w:rPr>
      </w:pPr>
      <w:r>
        <w:rPr>
          <w:rFonts w:ascii="宋体" w:hAnsi="宋体" w:cs="宋体" w:hint="eastAsia"/>
          <w:b/>
          <w:bCs/>
          <w:lang w:val="en-US"/>
        </w:rPr>
        <w:t>第九章</w:t>
      </w:r>
      <w:r>
        <w:rPr>
          <w:rFonts w:ascii="宋体" w:hAnsi="宋体" w:cs="宋体" w:hint="eastAsia"/>
          <w:b/>
          <w:bCs/>
          <w:lang w:val="en-US"/>
        </w:rPr>
        <w:t xml:space="preserve">  </w:t>
      </w:r>
      <w:r>
        <w:rPr>
          <w:rFonts w:ascii="宋体" w:hAnsi="宋体" w:cs="宋体" w:hint="eastAsia"/>
          <w:b/>
          <w:bCs/>
          <w:lang w:val="en-US"/>
        </w:rPr>
        <w:t>审计业务循环</w:t>
      </w:r>
    </w:p>
    <w:p w:rsidR="00C52402" w:rsidRDefault="0081001C">
      <w:pPr>
        <w:numPr>
          <w:ilvl w:val="0"/>
          <w:numId w:val="30"/>
        </w:numPr>
        <w:adjustRightInd w:val="0"/>
        <w:snapToGrid w:val="0"/>
        <w:spacing w:line="480" w:lineRule="exact"/>
        <w:rPr>
          <w:rFonts w:ascii="宋体" w:hAnsi="宋体" w:cs="宋体"/>
          <w:sz w:val="24"/>
        </w:rPr>
      </w:pPr>
      <w:r>
        <w:rPr>
          <w:rFonts w:ascii="宋体" w:hAnsi="宋体" w:cs="宋体" w:hint="eastAsia"/>
          <w:sz w:val="24"/>
        </w:rPr>
        <w:t>主要业务循环的流程和文件记录</w:t>
      </w:r>
    </w:p>
    <w:p w:rsidR="00C52402" w:rsidRDefault="0081001C">
      <w:pPr>
        <w:numPr>
          <w:ilvl w:val="0"/>
          <w:numId w:val="31"/>
        </w:numPr>
        <w:adjustRightInd w:val="0"/>
        <w:snapToGrid w:val="0"/>
        <w:spacing w:line="480" w:lineRule="exact"/>
        <w:ind w:left="480"/>
        <w:rPr>
          <w:rFonts w:ascii="宋体" w:hAnsi="宋体" w:cs="宋体"/>
          <w:sz w:val="24"/>
        </w:rPr>
      </w:pPr>
      <w:r>
        <w:rPr>
          <w:rFonts w:ascii="宋体" w:hAnsi="宋体" w:cs="宋体" w:hint="eastAsia"/>
          <w:sz w:val="24"/>
        </w:rPr>
        <w:t>业务流程</w:t>
      </w:r>
    </w:p>
    <w:p w:rsidR="00C52402" w:rsidRDefault="0081001C">
      <w:pPr>
        <w:numPr>
          <w:ilvl w:val="0"/>
          <w:numId w:val="31"/>
        </w:numPr>
        <w:adjustRightInd w:val="0"/>
        <w:snapToGrid w:val="0"/>
        <w:spacing w:line="480" w:lineRule="exact"/>
        <w:ind w:left="480"/>
        <w:rPr>
          <w:rFonts w:ascii="宋体" w:hAnsi="宋体" w:cs="宋体"/>
          <w:sz w:val="24"/>
        </w:rPr>
      </w:pPr>
      <w:r>
        <w:rPr>
          <w:rFonts w:ascii="宋体" w:hAnsi="宋体" w:cs="宋体" w:hint="eastAsia"/>
          <w:sz w:val="24"/>
        </w:rPr>
        <w:t>文件记录</w:t>
      </w:r>
    </w:p>
    <w:p w:rsidR="00C52402" w:rsidRDefault="0081001C">
      <w:pPr>
        <w:numPr>
          <w:ilvl w:val="0"/>
          <w:numId w:val="30"/>
        </w:numPr>
        <w:adjustRightInd w:val="0"/>
        <w:snapToGrid w:val="0"/>
        <w:spacing w:line="480" w:lineRule="exact"/>
        <w:rPr>
          <w:rFonts w:ascii="宋体" w:hAnsi="宋体" w:cs="宋体"/>
          <w:sz w:val="24"/>
        </w:rPr>
      </w:pPr>
      <w:r>
        <w:rPr>
          <w:rFonts w:ascii="宋体" w:hAnsi="宋体" w:cs="宋体" w:hint="eastAsia"/>
          <w:sz w:val="24"/>
        </w:rPr>
        <w:t>重大错报风险</w:t>
      </w:r>
    </w:p>
    <w:p w:rsidR="00C52402" w:rsidRDefault="0081001C">
      <w:pPr>
        <w:adjustRightInd w:val="0"/>
        <w:snapToGrid w:val="0"/>
        <w:spacing w:line="480" w:lineRule="exact"/>
        <w:ind w:left="480"/>
        <w:rPr>
          <w:rFonts w:ascii="宋体" w:hAnsi="宋体" w:cs="宋体"/>
          <w:sz w:val="24"/>
        </w:rPr>
      </w:pPr>
      <w:r>
        <w:rPr>
          <w:rFonts w:ascii="宋体" w:hAnsi="宋体" w:cs="宋体" w:hint="eastAsia"/>
          <w:sz w:val="24"/>
        </w:rPr>
        <w:t>讲解主要业务循环中常见的重大错报风险，结合举例进行讲解。</w:t>
      </w:r>
    </w:p>
    <w:p w:rsidR="00C52402" w:rsidRDefault="0081001C">
      <w:pPr>
        <w:numPr>
          <w:ilvl w:val="0"/>
          <w:numId w:val="30"/>
        </w:numPr>
        <w:adjustRightInd w:val="0"/>
        <w:snapToGrid w:val="0"/>
        <w:spacing w:line="480" w:lineRule="exact"/>
        <w:rPr>
          <w:rFonts w:ascii="宋体" w:hAnsi="宋体" w:cs="宋体"/>
          <w:sz w:val="24"/>
        </w:rPr>
      </w:pPr>
      <w:r>
        <w:rPr>
          <w:rFonts w:ascii="宋体" w:hAnsi="宋体" w:cs="宋体" w:hint="eastAsia"/>
          <w:sz w:val="24"/>
        </w:rPr>
        <w:t>主要账户的实质性程序</w:t>
      </w:r>
    </w:p>
    <w:p w:rsidR="00C52402" w:rsidRDefault="0081001C">
      <w:pPr>
        <w:numPr>
          <w:ilvl w:val="0"/>
          <w:numId w:val="32"/>
        </w:numPr>
        <w:adjustRightInd w:val="0"/>
        <w:snapToGrid w:val="0"/>
        <w:spacing w:line="480" w:lineRule="exact"/>
        <w:ind w:firstLineChars="200" w:firstLine="480"/>
        <w:rPr>
          <w:rFonts w:ascii="宋体" w:hAnsi="宋体" w:cs="宋体"/>
          <w:sz w:val="24"/>
        </w:rPr>
      </w:pPr>
      <w:r>
        <w:rPr>
          <w:rFonts w:ascii="宋体" w:hAnsi="宋体" w:cs="宋体" w:hint="eastAsia"/>
          <w:sz w:val="24"/>
        </w:rPr>
        <w:t>主要账户的实质性程序</w:t>
      </w:r>
    </w:p>
    <w:p w:rsidR="00C52402" w:rsidRDefault="0081001C">
      <w:pPr>
        <w:numPr>
          <w:ilvl w:val="0"/>
          <w:numId w:val="32"/>
        </w:numPr>
        <w:adjustRightInd w:val="0"/>
        <w:snapToGrid w:val="0"/>
        <w:spacing w:line="480" w:lineRule="exact"/>
        <w:ind w:firstLineChars="200" w:firstLine="480"/>
        <w:rPr>
          <w:rFonts w:ascii="宋体" w:hAnsi="宋体" w:cs="宋体"/>
          <w:sz w:val="24"/>
        </w:rPr>
      </w:pPr>
      <w:r>
        <w:rPr>
          <w:rFonts w:ascii="宋体" w:hAnsi="宋体" w:cs="宋体" w:hint="eastAsia"/>
          <w:sz w:val="24"/>
        </w:rPr>
        <w:lastRenderedPageBreak/>
        <w:t>具体实质性程序以及实质性程序可以验证的管理层认定</w:t>
      </w:r>
    </w:p>
    <w:p w:rsidR="00C52402" w:rsidRDefault="0081001C">
      <w:pPr>
        <w:adjustRightInd w:val="0"/>
        <w:snapToGrid w:val="0"/>
        <w:spacing w:line="480" w:lineRule="exact"/>
        <w:ind w:firstLineChars="200" w:firstLine="480"/>
        <w:rPr>
          <w:rFonts w:ascii="宋体" w:hAnsi="宋体" w:cs="宋体"/>
          <w:sz w:val="24"/>
        </w:rPr>
      </w:pPr>
      <w:r>
        <w:rPr>
          <w:rFonts w:ascii="宋体" w:hAnsi="宋体" w:cs="宋体" w:hint="eastAsia"/>
          <w:sz w:val="24"/>
        </w:rPr>
        <w:t>本章教学重点、难点：主要账户的实质性程序，例如函证程序；将实质性程序与管理层认定结合。</w:t>
      </w:r>
    </w:p>
    <w:p w:rsidR="00C52402" w:rsidRDefault="0081001C">
      <w:pPr>
        <w:pStyle w:val="a5"/>
        <w:adjustRightInd w:val="0"/>
        <w:snapToGrid w:val="0"/>
        <w:spacing w:line="480" w:lineRule="exact"/>
        <w:jc w:val="left"/>
        <w:rPr>
          <w:rFonts w:ascii="宋体" w:hAnsi="宋体" w:cs="宋体"/>
          <w:bCs/>
          <w:lang w:val="en-US"/>
        </w:rPr>
      </w:pPr>
      <w:r>
        <w:rPr>
          <w:rFonts w:ascii="宋体" w:hAnsi="宋体" w:cs="宋体" w:hint="eastAsia"/>
          <w:bCs/>
        </w:rPr>
        <w:t>本章</w:t>
      </w:r>
      <w:r>
        <w:rPr>
          <w:rFonts w:ascii="宋体" w:hAnsi="宋体" w:cs="宋体" w:hint="eastAsia"/>
          <w:bCs/>
          <w:lang w:val="en-US"/>
        </w:rPr>
        <w:t>课程思政切入点</w:t>
      </w:r>
      <w:r>
        <w:rPr>
          <w:rFonts w:ascii="宋体" w:hAnsi="宋体" w:cs="宋体" w:hint="eastAsia"/>
          <w:bCs/>
        </w:rPr>
        <w:t>：</w:t>
      </w:r>
      <w:r>
        <w:rPr>
          <w:rFonts w:ascii="宋体" w:hAnsi="宋体" w:cs="宋体" w:hint="eastAsia"/>
          <w:bCs/>
          <w:lang w:val="en-US"/>
        </w:rPr>
        <w:t>从重大错报风险的来源入手，让学生明白诚信对于资本市场的重要作用，缺乏诚信导致的严重经济后果，培养学生诚信意识、社会责任感和职业使命感。</w:t>
      </w:r>
    </w:p>
    <w:p w:rsidR="00C52402" w:rsidRDefault="0081001C">
      <w:pPr>
        <w:pStyle w:val="a5"/>
        <w:adjustRightInd w:val="0"/>
        <w:snapToGrid w:val="0"/>
        <w:spacing w:line="480" w:lineRule="exact"/>
        <w:jc w:val="left"/>
        <w:rPr>
          <w:rFonts w:ascii="宋体" w:hAnsi="宋体" w:cs="宋体"/>
          <w:bCs/>
        </w:rPr>
      </w:pPr>
      <w:r>
        <w:rPr>
          <w:rFonts w:ascii="宋体" w:hAnsi="宋体" w:cs="宋体" w:hint="eastAsia"/>
          <w:bCs/>
        </w:rPr>
        <w:t>本章的</w:t>
      </w:r>
      <w:r>
        <w:rPr>
          <w:rFonts w:ascii="宋体" w:hAnsi="宋体" w:cs="宋体" w:hint="eastAsia"/>
          <w:bCs/>
          <w:lang w:val="en-US"/>
        </w:rPr>
        <w:t>考核要求</w:t>
      </w:r>
      <w:r>
        <w:rPr>
          <w:rFonts w:ascii="宋体" w:hAnsi="宋体" w:cs="宋体" w:hint="eastAsia"/>
          <w:bCs/>
        </w:rPr>
        <w:t>：</w:t>
      </w:r>
    </w:p>
    <w:p w:rsidR="00C52402" w:rsidRDefault="0081001C">
      <w:pPr>
        <w:pStyle w:val="a5"/>
        <w:numPr>
          <w:ilvl w:val="0"/>
          <w:numId w:val="33"/>
        </w:numPr>
        <w:adjustRightInd w:val="0"/>
        <w:snapToGrid w:val="0"/>
        <w:spacing w:line="480" w:lineRule="exact"/>
        <w:ind w:left="60"/>
        <w:rPr>
          <w:rFonts w:ascii="宋体" w:hAnsi="宋体" w:cs="宋体"/>
          <w:lang w:val="en-US"/>
        </w:rPr>
      </w:pPr>
      <w:r>
        <w:rPr>
          <w:rFonts w:ascii="宋体" w:hAnsi="宋体" w:cs="宋体" w:hint="eastAsia"/>
          <w:lang w:val="en-US"/>
        </w:rPr>
        <w:t>了解主要业务循环的业务流程；</w:t>
      </w:r>
    </w:p>
    <w:p w:rsidR="00C52402" w:rsidRDefault="0081001C">
      <w:pPr>
        <w:pStyle w:val="a5"/>
        <w:numPr>
          <w:ilvl w:val="0"/>
          <w:numId w:val="33"/>
        </w:numPr>
        <w:adjustRightInd w:val="0"/>
        <w:snapToGrid w:val="0"/>
        <w:spacing w:line="480" w:lineRule="exact"/>
        <w:ind w:left="60"/>
        <w:rPr>
          <w:rFonts w:ascii="宋体" w:hAnsi="宋体" w:cs="宋体"/>
          <w:lang w:val="en-US"/>
        </w:rPr>
      </w:pPr>
      <w:r>
        <w:rPr>
          <w:rFonts w:ascii="宋体" w:hAnsi="宋体" w:cs="宋体" w:hint="eastAsia"/>
          <w:lang w:val="en-US"/>
        </w:rPr>
        <w:t>理解主要业务循环所涉及的文件记录；</w:t>
      </w:r>
    </w:p>
    <w:p w:rsidR="00C52402" w:rsidRDefault="0081001C">
      <w:pPr>
        <w:pStyle w:val="a5"/>
        <w:numPr>
          <w:ilvl w:val="0"/>
          <w:numId w:val="33"/>
        </w:numPr>
        <w:adjustRightInd w:val="0"/>
        <w:snapToGrid w:val="0"/>
        <w:spacing w:line="480" w:lineRule="exact"/>
        <w:ind w:left="60"/>
        <w:rPr>
          <w:rFonts w:ascii="宋体" w:hAnsi="宋体" w:cs="宋体"/>
          <w:lang w:val="en-US"/>
        </w:rPr>
      </w:pPr>
      <w:r>
        <w:rPr>
          <w:rFonts w:ascii="宋体" w:hAnsi="宋体" w:cs="宋体" w:hint="eastAsia"/>
          <w:lang w:val="en-US"/>
        </w:rPr>
        <w:t>重点掌握针对具体账户的实质性程序；</w:t>
      </w:r>
    </w:p>
    <w:p w:rsidR="00C52402" w:rsidRDefault="0081001C">
      <w:pPr>
        <w:pStyle w:val="a5"/>
        <w:numPr>
          <w:ilvl w:val="0"/>
          <w:numId w:val="33"/>
        </w:numPr>
        <w:adjustRightInd w:val="0"/>
        <w:snapToGrid w:val="0"/>
        <w:spacing w:line="480" w:lineRule="exact"/>
        <w:ind w:left="60"/>
        <w:rPr>
          <w:rFonts w:ascii="宋体" w:hAnsi="宋体" w:cs="宋体"/>
          <w:lang w:val="en-US"/>
        </w:rPr>
      </w:pPr>
      <w:r>
        <w:rPr>
          <w:rFonts w:ascii="宋体" w:hAnsi="宋体" w:cs="宋体" w:hint="eastAsia"/>
          <w:lang w:val="en-US"/>
        </w:rPr>
        <w:t>应用实质性程序验证具体审计目标。</w:t>
      </w:r>
    </w:p>
    <w:p w:rsidR="00C52402" w:rsidRDefault="0081001C">
      <w:pPr>
        <w:pStyle w:val="a5"/>
        <w:adjustRightInd w:val="0"/>
        <w:snapToGrid w:val="0"/>
        <w:spacing w:line="480" w:lineRule="exact"/>
        <w:ind w:left="480" w:firstLineChars="0" w:firstLine="0"/>
        <w:rPr>
          <w:rFonts w:ascii="宋体" w:hAnsi="宋体" w:cs="宋体"/>
        </w:rPr>
      </w:pPr>
      <w:r>
        <w:rPr>
          <w:rFonts w:ascii="宋体" w:hAnsi="宋体" w:cs="宋体" w:hint="eastAsia"/>
        </w:rPr>
        <w:t>复习思考题：</w:t>
      </w:r>
    </w:p>
    <w:p w:rsidR="00C52402" w:rsidRDefault="0081001C">
      <w:pPr>
        <w:numPr>
          <w:ilvl w:val="0"/>
          <w:numId w:val="34"/>
        </w:numPr>
        <w:spacing w:line="48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收入相关的重大错报风险有哪些？</w:t>
      </w:r>
    </w:p>
    <w:p w:rsidR="00C52402" w:rsidRDefault="0081001C">
      <w:pPr>
        <w:numPr>
          <w:ilvl w:val="0"/>
          <w:numId w:val="34"/>
        </w:numPr>
        <w:spacing w:line="48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如何验证固定资产的具体审计目标？</w:t>
      </w:r>
    </w:p>
    <w:p w:rsidR="00C52402" w:rsidRDefault="0081001C">
      <w:pPr>
        <w:numPr>
          <w:ilvl w:val="0"/>
          <w:numId w:val="34"/>
        </w:numPr>
        <w:spacing w:line="48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存货监盘的要求有哪些？</w:t>
      </w:r>
    </w:p>
    <w:p w:rsidR="00C52402" w:rsidRDefault="0081001C">
      <w:pPr>
        <w:numPr>
          <w:ilvl w:val="0"/>
          <w:numId w:val="34"/>
        </w:numPr>
        <w:spacing w:line="48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应收账款函证和应付账款函证的区别是什么？</w:t>
      </w:r>
    </w:p>
    <w:p w:rsidR="00C52402" w:rsidRDefault="0081001C">
      <w:pPr>
        <w:numPr>
          <w:ilvl w:val="0"/>
          <w:numId w:val="34"/>
        </w:numPr>
        <w:spacing w:line="48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综合题练习</w:t>
      </w:r>
    </w:p>
    <w:p w:rsidR="00C52402" w:rsidRDefault="0081001C">
      <w:pPr>
        <w:adjustRightInd w:val="0"/>
        <w:snapToGrid w:val="0"/>
        <w:spacing w:line="480" w:lineRule="exact"/>
        <w:ind w:firstLineChars="200" w:firstLine="482"/>
        <w:rPr>
          <w:rFonts w:ascii="宋体" w:hAnsi="宋体" w:cs="宋体"/>
          <w:b/>
          <w:bCs/>
          <w:sz w:val="24"/>
        </w:rPr>
      </w:pPr>
      <w:r>
        <w:rPr>
          <w:rFonts w:ascii="宋体" w:hAnsi="宋体" w:cs="宋体" w:hint="eastAsia"/>
          <w:b/>
          <w:bCs/>
          <w:sz w:val="24"/>
        </w:rPr>
        <w:t>第十章</w:t>
      </w:r>
      <w:r>
        <w:rPr>
          <w:rFonts w:ascii="宋体" w:hAnsi="宋体" w:cs="宋体" w:hint="eastAsia"/>
          <w:b/>
          <w:bCs/>
          <w:sz w:val="24"/>
        </w:rPr>
        <w:t xml:space="preserve">  </w:t>
      </w:r>
      <w:r>
        <w:rPr>
          <w:rFonts w:ascii="宋体" w:hAnsi="宋体" w:cs="宋体" w:hint="eastAsia"/>
          <w:b/>
          <w:bCs/>
          <w:sz w:val="24"/>
        </w:rPr>
        <w:t>终结审计与审计报告</w:t>
      </w:r>
    </w:p>
    <w:p w:rsidR="00C52402" w:rsidRDefault="0081001C">
      <w:pPr>
        <w:numPr>
          <w:ilvl w:val="0"/>
          <w:numId w:val="35"/>
        </w:num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 </w:t>
      </w:r>
      <w:r>
        <w:rPr>
          <w:rFonts w:ascii="宋体" w:hAnsi="宋体" w:cs="宋体" w:hint="eastAsia"/>
          <w:sz w:val="24"/>
        </w:rPr>
        <w:t>编制审计报告前的工作</w:t>
      </w:r>
    </w:p>
    <w:p w:rsidR="00C52402" w:rsidRDefault="0081001C">
      <w:pPr>
        <w:numPr>
          <w:ilvl w:val="0"/>
          <w:numId w:val="36"/>
        </w:numPr>
        <w:adjustRightInd w:val="0"/>
        <w:snapToGrid w:val="0"/>
        <w:spacing w:line="480" w:lineRule="exact"/>
        <w:ind w:firstLineChars="200" w:firstLine="480"/>
        <w:rPr>
          <w:rFonts w:ascii="宋体" w:hAnsi="宋体" w:cs="宋体"/>
          <w:sz w:val="24"/>
        </w:rPr>
      </w:pPr>
      <w:r>
        <w:rPr>
          <w:rFonts w:ascii="宋体" w:hAnsi="宋体" w:cs="宋体" w:hint="eastAsia"/>
          <w:sz w:val="24"/>
        </w:rPr>
        <w:t>取得被审计单位管理层书面声明和律师声明书</w:t>
      </w:r>
    </w:p>
    <w:p w:rsidR="00C52402" w:rsidRDefault="0081001C">
      <w:pPr>
        <w:numPr>
          <w:ilvl w:val="0"/>
          <w:numId w:val="36"/>
        </w:numPr>
        <w:adjustRightInd w:val="0"/>
        <w:snapToGrid w:val="0"/>
        <w:spacing w:line="480" w:lineRule="exact"/>
        <w:ind w:firstLineChars="200" w:firstLine="480"/>
        <w:rPr>
          <w:rFonts w:ascii="宋体" w:hAnsi="宋体" w:cs="宋体"/>
          <w:sz w:val="24"/>
        </w:rPr>
      </w:pPr>
      <w:r>
        <w:rPr>
          <w:rFonts w:ascii="宋体" w:hAnsi="宋体" w:cs="宋体" w:hint="eastAsia"/>
          <w:sz w:val="24"/>
        </w:rPr>
        <w:t>与治理层和管理层的沟通</w:t>
      </w:r>
    </w:p>
    <w:p w:rsidR="00C52402" w:rsidRDefault="0081001C">
      <w:pPr>
        <w:numPr>
          <w:ilvl w:val="0"/>
          <w:numId w:val="36"/>
        </w:numPr>
        <w:adjustRightInd w:val="0"/>
        <w:snapToGrid w:val="0"/>
        <w:spacing w:line="480" w:lineRule="exact"/>
        <w:ind w:firstLineChars="200" w:firstLine="480"/>
        <w:rPr>
          <w:rFonts w:ascii="宋体" w:hAnsi="宋体" w:cs="宋体"/>
          <w:sz w:val="24"/>
        </w:rPr>
      </w:pPr>
      <w:r>
        <w:rPr>
          <w:rFonts w:ascii="宋体" w:hAnsi="宋体" w:cs="宋体" w:hint="eastAsia"/>
          <w:sz w:val="24"/>
        </w:rPr>
        <w:t>审计工作复核</w:t>
      </w:r>
    </w:p>
    <w:p w:rsidR="00C52402" w:rsidRDefault="0081001C">
      <w:pPr>
        <w:numPr>
          <w:ilvl w:val="0"/>
          <w:numId w:val="35"/>
        </w:num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 </w:t>
      </w:r>
      <w:r>
        <w:rPr>
          <w:rFonts w:ascii="宋体" w:hAnsi="宋体" w:cs="宋体" w:hint="eastAsia"/>
          <w:sz w:val="24"/>
        </w:rPr>
        <w:t>审计报告概述</w:t>
      </w:r>
    </w:p>
    <w:p w:rsidR="00C52402" w:rsidRDefault="0081001C">
      <w:pPr>
        <w:numPr>
          <w:ilvl w:val="0"/>
          <w:numId w:val="37"/>
        </w:numPr>
        <w:adjustRightInd w:val="0"/>
        <w:snapToGrid w:val="0"/>
        <w:spacing w:line="480" w:lineRule="exact"/>
        <w:rPr>
          <w:rFonts w:ascii="宋体" w:hAnsi="宋体" w:cs="宋体"/>
          <w:sz w:val="24"/>
        </w:rPr>
      </w:pPr>
      <w:r>
        <w:rPr>
          <w:rFonts w:ascii="宋体" w:hAnsi="宋体" w:cs="宋体" w:hint="eastAsia"/>
          <w:sz w:val="24"/>
        </w:rPr>
        <w:t>审计报告的含义</w:t>
      </w:r>
    </w:p>
    <w:p w:rsidR="00C52402" w:rsidRDefault="0081001C">
      <w:pPr>
        <w:numPr>
          <w:ilvl w:val="0"/>
          <w:numId w:val="37"/>
        </w:numPr>
        <w:adjustRightInd w:val="0"/>
        <w:snapToGrid w:val="0"/>
        <w:spacing w:line="480" w:lineRule="exact"/>
        <w:rPr>
          <w:rFonts w:ascii="宋体" w:hAnsi="宋体" w:cs="宋体"/>
          <w:sz w:val="24"/>
        </w:rPr>
      </w:pPr>
      <w:r>
        <w:rPr>
          <w:rFonts w:ascii="宋体" w:hAnsi="宋体" w:cs="宋体" w:hint="eastAsia"/>
          <w:sz w:val="24"/>
        </w:rPr>
        <w:t>审计报告的种类</w:t>
      </w:r>
    </w:p>
    <w:p w:rsidR="00C52402" w:rsidRDefault="0081001C">
      <w:pPr>
        <w:numPr>
          <w:ilvl w:val="0"/>
          <w:numId w:val="37"/>
        </w:numPr>
        <w:adjustRightInd w:val="0"/>
        <w:snapToGrid w:val="0"/>
        <w:spacing w:line="480" w:lineRule="exact"/>
        <w:rPr>
          <w:rFonts w:ascii="宋体" w:hAnsi="宋体" w:cs="宋体"/>
          <w:sz w:val="24"/>
        </w:rPr>
      </w:pPr>
      <w:r>
        <w:rPr>
          <w:rFonts w:ascii="宋体" w:hAnsi="宋体" w:cs="宋体" w:hint="eastAsia"/>
          <w:sz w:val="24"/>
        </w:rPr>
        <w:t>审计报告的要素</w:t>
      </w:r>
    </w:p>
    <w:p w:rsidR="00C52402" w:rsidRDefault="0081001C">
      <w:pPr>
        <w:numPr>
          <w:ilvl w:val="0"/>
          <w:numId w:val="35"/>
        </w:numPr>
        <w:adjustRightInd w:val="0"/>
        <w:snapToGrid w:val="0"/>
        <w:spacing w:line="480" w:lineRule="exact"/>
        <w:ind w:firstLineChars="200" w:firstLine="480"/>
        <w:rPr>
          <w:rFonts w:ascii="宋体" w:hAnsi="宋体" w:cs="宋体"/>
          <w:sz w:val="24"/>
        </w:rPr>
      </w:pPr>
      <w:r>
        <w:rPr>
          <w:rFonts w:ascii="宋体" w:hAnsi="宋体" w:cs="宋体" w:hint="eastAsia"/>
          <w:sz w:val="24"/>
        </w:rPr>
        <w:lastRenderedPageBreak/>
        <w:t xml:space="preserve"> </w:t>
      </w:r>
      <w:r>
        <w:rPr>
          <w:rFonts w:ascii="宋体" w:hAnsi="宋体" w:cs="宋体" w:hint="eastAsia"/>
          <w:sz w:val="24"/>
        </w:rPr>
        <w:t>标准审计报告</w:t>
      </w:r>
    </w:p>
    <w:p w:rsidR="00C52402" w:rsidRDefault="0081001C">
      <w:pPr>
        <w:numPr>
          <w:ilvl w:val="0"/>
          <w:numId w:val="38"/>
        </w:numPr>
        <w:adjustRightInd w:val="0"/>
        <w:snapToGrid w:val="0"/>
        <w:spacing w:line="480" w:lineRule="exact"/>
        <w:rPr>
          <w:rFonts w:ascii="宋体" w:hAnsi="宋体" w:cs="宋体"/>
          <w:sz w:val="24"/>
        </w:rPr>
      </w:pPr>
      <w:r>
        <w:rPr>
          <w:rFonts w:ascii="宋体" w:hAnsi="宋体" w:cs="宋体" w:hint="eastAsia"/>
          <w:sz w:val="24"/>
        </w:rPr>
        <w:t>出具标准审计报告的条件</w:t>
      </w:r>
    </w:p>
    <w:p w:rsidR="00C52402" w:rsidRDefault="0081001C">
      <w:pPr>
        <w:numPr>
          <w:ilvl w:val="0"/>
          <w:numId w:val="38"/>
        </w:numPr>
        <w:adjustRightInd w:val="0"/>
        <w:snapToGrid w:val="0"/>
        <w:spacing w:line="480" w:lineRule="exact"/>
        <w:rPr>
          <w:rFonts w:ascii="宋体" w:hAnsi="宋体" w:cs="宋体"/>
          <w:sz w:val="24"/>
        </w:rPr>
      </w:pPr>
      <w:r>
        <w:rPr>
          <w:rFonts w:ascii="宋体" w:hAnsi="宋体" w:cs="宋体" w:hint="eastAsia"/>
          <w:sz w:val="24"/>
        </w:rPr>
        <w:t>对财务报表的合法性和公允性的评价</w:t>
      </w:r>
    </w:p>
    <w:p w:rsidR="00C52402" w:rsidRDefault="0081001C">
      <w:pPr>
        <w:numPr>
          <w:ilvl w:val="0"/>
          <w:numId w:val="38"/>
        </w:numPr>
        <w:adjustRightInd w:val="0"/>
        <w:snapToGrid w:val="0"/>
        <w:spacing w:line="480" w:lineRule="exact"/>
        <w:rPr>
          <w:rFonts w:ascii="宋体" w:hAnsi="宋体" w:cs="宋体"/>
          <w:sz w:val="24"/>
        </w:rPr>
      </w:pPr>
      <w:r>
        <w:rPr>
          <w:rFonts w:ascii="宋体" w:hAnsi="宋体" w:cs="宋体" w:hint="eastAsia"/>
          <w:sz w:val="24"/>
        </w:rPr>
        <w:t>关键审计事项</w:t>
      </w:r>
    </w:p>
    <w:p w:rsidR="00C52402" w:rsidRDefault="0081001C">
      <w:pPr>
        <w:numPr>
          <w:ilvl w:val="0"/>
          <w:numId w:val="38"/>
        </w:numPr>
        <w:adjustRightInd w:val="0"/>
        <w:snapToGrid w:val="0"/>
        <w:spacing w:line="480" w:lineRule="exact"/>
        <w:rPr>
          <w:rFonts w:ascii="宋体" w:hAnsi="宋体" w:cs="宋体"/>
          <w:sz w:val="24"/>
        </w:rPr>
      </w:pPr>
      <w:r>
        <w:rPr>
          <w:rFonts w:ascii="宋体" w:hAnsi="宋体" w:cs="宋体" w:hint="eastAsia"/>
          <w:sz w:val="24"/>
        </w:rPr>
        <w:t>持续经营假设对标准审计报告的影响</w:t>
      </w:r>
    </w:p>
    <w:p w:rsidR="00C52402" w:rsidRDefault="0081001C">
      <w:pPr>
        <w:numPr>
          <w:ilvl w:val="0"/>
          <w:numId w:val="35"/>
        </w:num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 </w:t>
      </w:r>
      <w:r>
        <w:rPr>
          <w:rFonts w:ascii="宋体" w:hAnsi="宋体" w:cs="宋体" w:hint="eastAsia"/>
          <w:sz w:val="24"/>
        </w:rPr>
        <w:t>非标准审计报告</w:t>
      </w:r>
    </w:p>
    <w:p w:rsidR="00C52402" w:rsidRDefault="0081001C">
      <w:pPr>
        <w:numPr>
          <w:ilvl w:val="0"/>
          <w:numId w:val="39"/>
        </w:numPr>
        <w:adjustRightInd w:val="0"/>
        <w:snapToGrid w:val="0"/>
        <w:spacing w:line="480" w:lineRule="exact"/>
        <w:rPr>
          <w:rFonts w:ascii="宋体" w:hAnsi="宋体" w:cs="宋体"/>
          <w:sz w:val="24"/>
        </w:rPr>
      </w:pPr>
      <w:r>
        <w:rPr>
          <w:rFonts w:ascii="宋体" w:hAnsi="宋体" w:cs="宋体" w:hint="eastAsia"/>
          <w:sz w:val="24"/>
        </w:rPr>
        <w:t>非标准审计报告的含义</w:t>
      </w:r>
    </w:p>
    <w:p w:rsidR="00C52402" w:rsidRDefault="0081001C">
      <w:pPr>
        <w:numPr>
          <w:ilvl w:val="0"/>
          <w:numId w:val="39"/>
        </w:numPr>
        <w:adjustRightInd w:val="0"/>
        <w:snapToGrid w:val="0"/>
        <w:spacing w:line="480" w:lineRule="exact"/>
        <w:rPr>
          <w:rFonts w:ascii="宋体" w:hAnsi="宋体" w:cs="宋体"/>
          <w:sz w:val="24"/>
        </w:rPr>
      </w:pPr>
      <w:r>
        <w:rPr>
          <w:rFonts w:ascii="宋体" w:hAnsi="宋体" w:cs="宋体" w:hint="eastAsia"/>
          <w:sz w:val="24"/>
        </w:rPr>
        <w:t>审计报告的强调事项段和其他事项段</w:t>
      </w:r>
    </w:p>
    <w:p w:rsidR="00C52402" w:rsidRDefault="0081001C">
      <w:pPr>
        <w:numPr>
          <w:ilvl w:val="0"/>
          <w:numId w:val="39"/>
        </w:numPr>
        <w:adjustRightInd w:val="0"/>
        <w:snapToGrid w:val="0"/>
        <w:spacing w:line="480" w:lineRule="exact"/>
        <w:rPr>
          <w:rFonts w:ascii="宋体" w:hAnsi="宋体" w:cs="宋体"/>
          <w:sz w:val="24"/>
        </w:rPr>
      </w:pPr>
      <w:r>
        <w:rPr>
          <w:rFonts w:ascii="宋体" w:hAnsi="宋体" w:cs="宋体" w:hint="eastAsia"/>
          <w:sz w:val="24"/>
        </w:rPr>
        <w:t>非无保留意见的审计报告的出具</w:t>
      </w:r>
    </w:p>
    <w:p w:rsidR="00C52402" w:rsidRDefault="0081001C">
      <w:pPr>
        <w:adjustRightInd w:val="0"/>
        <w:snapToGrid w:val="0"/>
        <w:spacing w:line="480" w:lineRule="exact"/>
        <w:ind w:firstLineChars="200" w:firstLine="480"/>
        <w:rPr>
          <w:rFonts w:ascii="宋体" w:hAnsi="宋体" w:cs="宋体"/>
          <w:sz w:val="24"/>
        </w:rPr>
      </w:pPr>
      <w:r>
        <w:rPr>
          <w:rFonts w:ascii="宋体" w:hAnsi="宋体" w:cs="宋体" w:hint="eastAsia"/>
          <w:sz w:val="24"/>
        </w:rPr>
        <w:t>本章教学重点、难点：审计意见的类型与审计报告的出具。</w:t>
      </w:r>
    </w:p>
    <w:p w:rsidR="00C52402" w:rsidRDefault="0081001C">
      <w:pPr>
        <w:pStyle w:val="a5"/>
        <w:adjustRightInd w:val="0"/>
        <w:snapToGrid w:val="0"/>
        <w:spacing w:line="480" w:lineRule="exact"/>
        <w:jc w:val="left"/>
        <w:rPr>
          <w:rFonts w:ascii="宋体" w:hAnsi="宋体" w:cs="宋体"/>
          <w:bCs/>
        </w:rPr>
      </w:pPr>
      <w:r>
        <w:rPr>
          <w:rFonts w:ascii="宋体" w:hAnsi="宋体" w:cs="宋体" w:hint="eastAsia"/>
          <w:bCs/>
        </w:rPr>
        <w:t>本章</w:t>
      </w:r>
      <w:r>
        <w:rPr>
          <w:rFonts w:ascii="宋体" w:hAnsi="宋体" w:cs="宋体" w:hint="eastAsia"/>
          <w:bCs/>
          <w:lang w:val="en-US"/>
        </w:rPr>
        <w:t>课程思政切入点</w:t>
      </w:r>
      <w:r>
        <w:rPr>
          <w:rFonts w:ascii="宋体" w:hAnsi="宋体" w:cs="宋体" w:hint="eastAsia"/>
          <w:bCs/>
        </w:rPr>
        <w:t>：</w:t>
      </w:r>
      <w:r>
        <w:rPr>
          <w:rFonts w:ascii="宋体" w:hAnsi="宋体" w:cs="宋体" w:hint="eastAsia"/>
          <w:bCs/>
          <w:lang w:val="en-US"/>
        </w:rPr>
        <w:t>从审计失败的案例入手，让学生明白审计意见出错对社会造成的严重后果，培养学生的社会责任感，使学生重视职业道德和专业胜任能力</w:t>
      </w:r>
      <w:r>
        <w:rPr>
          <w:rFonts w:ascii="宋体" w:hAnsi="宋体" w:cs="宋体" w:hint="eastAsia"/>
          <w:bCs/>
        </w:rPr>
        <w:t>。</w:t>
      </w:r>
    </w:p>
    <w:p w:rsidR="00C52402" w:rsidRDefault="0081001C">
      <w:pPr>
        <w:pStyle w:val="a5"/>
        <w:adjustRightInd w:val="0"/>
        <w:snapToGrid w:val="0"/>
        <w:spacing w:line="480" w:lineRule="exact"/>
        <w:jc w:val="left"/>
        <w:rPr>
          <w:rFonts w:ascii="宋体" w:hAnsi="宋体" w:cs="宋体"/>
          <w:bCs/>
        </w:rPr>
      </w:pPr>
      <w:r>
        <w:rPr>
          <w:rFonts w:ascii="宋体" w:hAnsi="宋体" w:cs="宋体" w:hint="eastAsia"/>
          <w:bCs/>
        </w:rPr>
        <w:t>本章的</w:t>
      </w:r>
      <w:r>
        <w:rPr>
          <w:rFonts w:ascii="宋体" w:hAnsi="宋体" w:cs="宋体" w:hint="eastAsia"/>
          <w:bCs/>
          <w:lang w:val="en-US"/>
        </w:rPr>
        <w:t>考核要求</w:t>
      </w:r>
      <w:r>
        <w:rPr>
          <w:rFonts w:ascii="宋体" w:hAnsi="宋体" w:cs="宋体" w:hint="eastAsia"/>
          <w:bCs/>
        </w:rPr>
        <w:t>：</w:t>
      </w:r>
    </w:p>
    <w:p w:rsidR="00C52402" w:rsidRDefault="0081001C">
      <w:pPr>
        <w:pStyle w:val="a5"/>
        <w:numPr>
          <w:ilvl w:val="0"/>
          <w:numId w:val="40"/>
        </w:numPr>
        <w:adjustRightInd w:val="0"/>
        <w:snapToGrid w:val="0"/>
        <w:spacing w:line="480" w:lineRule="exact"/>
        <w:jc w:val="left"/>
        <w:rPr>
          <w:rFonts w:ascii="宋体" w:hAnsi="宋体" w:cs="宋体"/>
          <w:lang w:val="en-US"/>
        </w:rPr>
      </w:pPr>
      <w:r>
        <w:rPr>
          <w:rFonts w:ascii="宋体" w:hAnsi="宋体" w:cs="宋体" w:hint="eastAsia"/>
          <w:lang w:val="en-US"/>
        </w:rPr>
        <w:t>了解编制审计报告前的工作；</w:t>
      </w:r>
    </w:p>
    <w:p w:rsidR="00C52402" w:rsidRDefault="0081001C">
      <w:pPr>
        <w:pStyle w:val="a5"/>
        <w:numPr>
          <w:ilvl w:val="0"/>
          <w:numId w:val="40"/>
        </w:numPr>
        <w:adjustRightInd w:val="0"/>
        <w:snapToGrid w:val="0"/>
        <w:spacing w:line="480" w:lineRule="exact"/>
        <w:jc w:val="left"/>
        <w:rPr>
          <w:rFonts w:ascii="宋体" w:hAnsi="宋体" w:cs="宋体"/>
          <w:lang w:val="en-US"/>
        </w:rPr>
      </w:pPr>
      <w:r>
        <w:rPr>
          <w:rFonts w:ascii="宋体" w:hAnsi="宋体" w:cs="宋体" w:hint="eastAsia"/>
          <w:lang w:val="en-US"/>
        </w:rPr>
        <w:t>理解审计报告的含义，了解审计报告的要素；</w:t>
      </w:r>
    </w:p>
    <w:p w:rsidR="00C52402" w:rsidRDefault="0081001C">
      <w:pPr>
        <w:pStyle w:val="a5"/>
        <w:numPr>
          <w:ilvl w:val="0"/>
          <w:numId w:val="40"/>
        </w:numPr>
        <w:adjustRightInd w:val="0"/>
        <w:snapToGrid w:val="0"/>
        <w:spacing w:line="480" w:lineRule="exact"/>
        <w:jc w:val="left"/>
        <w:rPr>
          <w:rFonts w:ascii="宋体" w:hAnsi="宋体" w:cs="宋体"/>
          <w:lang w:val="en-US"/>
        </w:rPr>
      </w:pPr>
      <w:r>
        <w:rPr>
          <w:rFonts w:ascii="宋体" w:hAnsi="宋体" w:cs="宋体" w:hint="eastAsia"/>
          <w:lang w:val="en-US"/>
        </w:rPr>
        <w:t>重点掌握审计报告的类型以及出具条件。</w:t>
      </w:r>
    </w:p>
    <w:p w:rsidR="00C52402" w:rsidRDefault="0081001C">
      <w:pPr>
        <w:pStyle w:val="a5"/>
        <w:adjustRightInd w:val="0"/>
        <w:snapToGrid w:val="0"/>
        <w:spacing w:line="480" w:lineRule="exact"/>
        <w:ind w:left="480" w:firstLineChars="0" w:firstLine="0"/>
        <w:rPr>
          <w:rFonts w:ascii="宋体" w:hAnsi="宋体" w:cs="宋体"/>
        </w:rPr>
      </w:pPr>
      <w:r>
        <w:rPr>
          <w:rFonts w:ascii="宋体" w:hAnsi="宋体" w:cs="宋体" w:hint="eastAsia"/>
        </w:rPr>
        <w:t>复习思考题：</w:t>
      </w:r>
    </w:p>
    <w:p w:rsidR="00C52402" w:rsidRDefault="0081001C">
      <w:pPr>
        <w:spacing w:line="480" w:lineRule="exact"/>
        <w:ind w:firstLineChars="200" w:firstLine="480"/>
        <w:rPr>
          <w:rFonts w:asciiTheme="minorEastAsia" w:eastAsiaTheme="minorEastAsia" w:hAnsiTheme="minorEastAsia"/>
          <w:sz w:val="24"/>
        </w:rPr>
      </w:pPr>
      <w:r>
        <w:rPr>
          <w:rFonts w:asciiTheme="minorEastAsia" w:eastAsiaTheme="minorEastAsia" w:hAnsiTheme="minorEastAsia"/>
          <w:sz w:val="24"/>
        </w:rPr>
        <w:t xml:space="preserve">1. </w:t>
      </w:r>
      <w:r>
        <w:rPr>
          <w:rFonts w:asciiTheme="minorEastAsia" w:eastAsiaTheme="minorEastAsia" w:hAnsiTheme="minorEastAsia" w:hint="eastAsia"/>
          <w:sz w:val="24"/>
        </w:rPr>
        <w:t>审计报告的类型有哪些？</w:t>
      </w:r>
    </w:p>
    <w:p w:rsidR="00C52402" w:rsidRDefault="0081001C">
      <w:pPr>
        <w:spacing w:line="480" w:lineRule="exact"/>
        <w:ind w:firstLineChars="200" w:firstLine="480"/>
        <w:rPr>
          <w:rFonts w:asciiTheme="minorEastAsia" w:eastAsiaTheme="minorEastAsia" w:hAnsiTheme="minorEastAsia"/>
          <w:sz w:val="24"/>
        </w:rPr>
      </w:pPr>
      <w:r>
        <w:rPr>
          <w:rFonts w:asciiTheme="minorEastAsia" w:eastAsiaTheme="minorEastAsia" w:hAnsiTheme="minorEastAsia"/>
          <w:sz w:val="24"/>
        </w:rPr>
        <w:t xml:space="preserve">2. </w:t>
      </w:r>
      <w:r>
        <w:rPr>
          <w:rFonts w:asciiTheme="minorEastAsia" w:eastAsiaTheme="minorEastAsia" w:hAnsiTheme="minorEastAsia" w:hint="eastAsia"/>
          <w:sz w:val="24"/>
        </w:rPr>
        <w:t>出具无保留意见的审计报告的条件是什么？</w:t>
      </w:r>
    </w:p>
    <w:p w:rsidR="00C52402" w:rsidRDefault="0081001C">
      <w:pPr>
        <w:spacing w:line="480" w:lineRule="exact"/>
        <w:ind w:firstLineChars="200" w:firstLine="480"/>
        <w:rPr>
          <w:rFonts w:ascii="宋体" w:hAnsi="宋体"/>
        </w:rPr>
      </w:pPr>
      <w:r>
        <w:rPr>
          <w:rFonts w:asciiTheme="minorEastAsia" w:eastAsiaTheme="minorEastAsia" w:hAnsiTheme="minorEastAsia"/>
          <w:sz w:val="24"/>
        </w:rPr>
        <w:t xml:space="preserve">3. </w:t>
      </w:r>
      <w:r>
        <w:rPr>
          <w:rFonts w:asciiTheme="minorEastAsia" w:eastAsiaTheme="minorEastAsia" w:hAnsiTheme="minorEastAsia" w:hint="eastAsia"/>
          <w:sz w:val="24"/>
        </w:rPr>
        <w:t>出具各类非无保留审计报告的条件分别是什么？</w:t>
      </w:r>
    </w:p>
    <w:p w:rsidR="00C52402" w:rsidRDefault="0081001C">
      <w:pPr>
        <w:spacing w:line="480" w:lineRule="exact"/>
        <w:ind w:firstLineChars="200" w:firstLine="480"/>
        <w:rPr>
          <w:rFonts w:ascii="黑体" w:eastAsia="黑体" w:hAnsi="黑体"/>
          <w:bCs/>
          <w:sz w:val="24"/>
          <w:szCs w:val="32"/>
        </w:rPr>
      </w:pPr>
      <w:r>
        <w:rPr>
          <w:rFonts w:ascii="黑体" w:eastAsia="黑体" w:hAnsi="黑体" w:hint="eastAsia"/>
          <w:bCs/>
          <w:sz w:val="24"/>
          <w:szCs w:val="32"/>
        </w:rPr>
        <w:t>五、考核方式、成绩评定</w:t>
      </w:r>
      <w:r>
        <w:rPr>
          <w:rFonts w:ascii="黑体" w:eastAsia="黑体" w:hAnsi="黑体" w:hint="eastAsia"/>
          <w:sz w:val="24"/>
        </w:rPr>
        <w:t>（黑体，小四号字）</w:t>
      </w:r>
    </w:p>
    <w:p w:rsidR="00C52402" w:rsidRDefault="0081001C">
      <w:pPr>
        <w:pStyle w:val="a5"/>
        <w:spacing w:line="560" w:lineRule="exact"/>
        <w:rPr>
          <w:rFonts w:ascii="宋体" w:hAnsi="宋体"/>
        </w:rPr>
      </w:pPr>
      <w:r>
        <w:rPr>
          <w:rFonts w:ascii="宋体" w:hAnsi="宋体" w:hint="eastAsia"/>
        </w:rPr>
        <w:t>作为非会计专业学生的选修课，本课程可以采用</w:t>
      </w:r>
      <w:r>
        <w:rPr>
          <w:rFonts w:ascii="宋体" w:hAnsi="宋体" w:hint="eastAsia"/>
          <w:lang w:val="en-US"/>
        </w:rPr>
        <w:t>闭卷或</w:t>
      </w:r>
      <w:r>
        <w:rPr>
          <w:rFonts w:ascii="宋体" w:hAnsi="宋体" w:hint="eastAsia"/>
        </w:rPr>
        <w:t>开卷考试的形式，题型可以采用：单项选择题、多项选择题、判断题、辨析题、情景模拟题、简答题、简要分析题、案例分析题。平时成绩占</w:t>
      </w:r>
      <w:r>
        <w:rPr>
          <w:rFonts w:ascii="宋体" w:hAnsi="宋体" w:hint="eastAsia"/>
          <w:lang w:val="en-US"/>
        </w:rPr>
        <w:t>4</w:t>
      </w:r>
      <w:r>
        <w:rPr>
          <w:rFonts w:ascii="宋体" w:hAnsi="宋体" w:hint="eastAsia"/>
        </w:rPr>
        <w:t>0%</w:t>
      </w:r>
      <w:r>
        <w:rPr>
          <w:rFonts w:ascii="宋体" w:hAnsi="宋体" w:hint="eastAsia"/>
        </w:rPr>
        <w:t>，期末成绩占</w:t>
      </w:r>
      <w:r>
        <w:rPr>
          <w:rFonts w:ascii="宋体" w:hAnsi="宋体" w:hint="eastAsia"/>
          <w:lang w:val="en-US"/>
        </w:rPr>
        <w:t>6</w:t>
      </w:r>
      <w:r>
        <w:rPr>
          <w:rFonts w:ascii="宋体" w:hAnsi="宋体" w:hint="eastAsia"/>
        </w:rPr>
        <w:t>0%</w:t>
      </w:r>
      <w:r>
        <w:rPr>
          <w:rFonts w:ascii="宋体" w:hAnsi="宋体" w:hint="eastAsia"/>
        </w:rPr>
        <w:t>。平时成绩由授课教师依据学生的作业、出勤、</w:t>
      </w:r>
      <w:r>
        <w:rPr>
          <w:rFonts w:ascii="宋体" w:hAnsi="宋体" w:hint="eastAsia"/>
          <w:lang w:val="en-US"/>
        </w:rPr>
        <w:t>案例分析、课堂</w:t>
      </w:r>
      <w:r>
        <w:rPr>
          <w:rFonts w:ascii="宋体" w:hAnsi="宋体" w:hint="eastAsia"/>
        </w:rPr>
        <w:t>讨论、课上回答问题的情形等综合判定。</w:t>
      </w:r>
    </w:p>
    <w:p w:rsidR="00C52402" w:rsidRDefault="0081001C">
      <w:pPr>
        <w:spacing w:line="560" w:lineRule="exact"/>
        <w:ind w:firstLineChars="200" w:firstLine="480"/>
        <w:rPr>
          <w:rFonts w:ascii="仿宋_GB2312" w:eastAsia="仿宋_GB2312"/>
          <w:sz w:val="32"/>
          <w:szCs w:val="32"/>
        </w:rPr>
      </w:pPr>
      <w:r>
        <w:rPr>
          <w:rFonts w:ascii="黑体" w:eastAsia="黑体" w:hAnsi="黑体" w:hint="eastAsia"/>
          <w:bCs/>
          <w:sz w:val="24"/>
          <w:szCs w:val="32"/>
        </w:rPr>
        <w:lastRenderedPageBreak/>
        <w:t>六、主要参考书及其他内容（黑体，小四号字）</w:t>
      </w:r>
    </w:p>
    <w:p w:rsidR="00C52402" w:rsidRDefault="0081001C">
      <w:pPr>
        <w:pStyle w:val="a5"/>
        <w:spacing w:line="560" w:lineRule="exact"/>
        <w:rPr>
          <w:rFonts w:ascii="宋体" w:hAnsi="宋体"/>
        </w:rPr>
      </w:pPr>
      <w:r>
        <w:rPr>
          <w:rFonts w:ascii="宋体" w:hAnsi="宋体" w:hint="eastAsia"/>
        </w:rPr>
        <w:t>指定教材：袁小勇、陈郡主编</w:t>
      </w:r>
      <w:r>
        <w:rPr>
          <w:rFonts w:ascii="宋体" w:hAnsi="宋体" w:hint="eastAsia"/>
        </w:rPr>
        <w:t>.</w:t>
      </w:r>
      <w:r>
        <w:rPr>
          <w:rFonts w:ascii="宋体" w:hAnsi="宋体" w:hint="eastAsia"/>
        </w:rPr>
        <w:t>顾奋玲主审</w:t>
      </w:r>
      <w:r>
        <w:rPr>
          <w:rFonts w:ascii="宋体" w:hAnsi="宋体" w:hint="eastAsia"/>
        </w:rPr>
        <w:t>.</w:t>
      </w:r>
      <w:r>
        <w:rPr>
          <w:rFonts w:ascii="宋体" w:hAnsi="宋体" w:hint="eastAsia"/>
        </w:rPr>
        <w:t>《审计学》</w:t>
      </w:r>
      <w:r>
        <w:rPr>
          <w:rFonts w:ascii="宋体" w:hAnsi="宋体" w:hint="eastAsia"/>
        </w:rPr>
        <w:t>.</w:t>
      </w:r>
      <w:r>
        <w:rPr>
          <w:rFonts w:ascii="宋体" w:hAnsi="宋体" w:hint="eastAsia"/>
        </w:rPr>
        <w:t>北京</w:t>
      </w:r>
      <w:r>
        <w:rPr>
          <w:rFonts w:ascii="宋体" w:hAnsi="宋体" w:hint="eastAsia"/>
        </w:rPr>
        <w:t>.</w:t>
      </w:r>
      <w:r>
        <w:rPr>
          <w:rFonts w:ascii="宋体" w:hAnsi="宋体" w:hint="eastAsia"/>
        </w:rPr>
        <w:t>首都经济贸易大学出版社</w:t>
      </w:r>
      <w:r>
        <w:rPr>
          <w:rFonts w:ascii="宋体" w:hAnsi="宋体" w:hint="eastAsia"/>
        </w:rPr>
        <w:t>.2018</w:t>
      </w:r>
      <w:r>
        <w:rPr>
          <w:rFonts w:ascii="宋体" w:hAnsi="宋体" w:hint="eastAsia"/>
        </w:rPr>
        <w:t>年第二次修订版。</w:t>
      </w:r>
    </w:p>
    <w:p w:rsidR="00C52402" w:rsidRDefault="0081001C">
      <w:pPr>
        <w:pStyle w:val="a5"/>
        <w:spacing w:line="560" w:lineRule="exact"/>
        <w:rPr>
          <w:rFonts w:ascii="宋体" w:hAnsi="宋体"/>
        </w:rPr>
      </w:pPr>
      <w:r>
        <w:rPr>
          <w:rFonts w:ascii="宋体" w:hAnsi="宋体" w:hint="eastAsia"/>
        </w:rPr>
        <w:t>参考教材：</w:t>
      </w:r>
    </w:p>
    <w:p w:rsidR="00C52402" w:rsidRDefault="0081001C">
      <w:pPr>
        <w:pStyle w:val="a5"/>
        <w:spacing w:line="560" w:lineRule="exact"/>
        <w:rPr>
          <w:rFonts w:ascii="宋体" w:hAnsi="宋体"/>
        </w:rPr>
      </w:pPr>
      <w:r>
        <w:rPr>
          <w:rFonts w:ascii="宋体" w:hAnsi="宋体" w:hint="eastAsia"/>
        </w:rPr>
        <w:t>1</w:t>
      </w:r>
      <w:r>
        <w:rPr>
          <w:rFonts w:ascii="宋体" w:hAnsi="宋体" w:hint="eastAsia"/>
        </w:rPr>
        <w:t>、全国注册会计</w:t>
      </w:r>
      <w:r>
        <w:rPr>
          <w:rFonts w:ascii="宋体" w:hAnsi="宋体" w:hint="eastAsia"/>
        </w:rPr>
        <w:t>师考试指定用书</w:t>
      </w:r>
      <w:r>
        <w:rPr>
          <w:rFonts w:ascii="宋体" w:hAnsi="宋体" w:hint="eastAsia"/>
        </w:rPr>
        <w:t>.</w:t>
      </w:r>
      <w:r>
        <w:rPr>
          <w:rFonts w:ascii="宋体" w:hAnsi="宋体" w:hint="eastAsia"/>
        </w:rPr>
        <w:t>《审计》</w:t>
      </w:r>
      <w:r>
        <w:rPr>
          <w:rFonts w:ascii="宋体" w:hAnsi="宋体" w:hint="eastAsia"/>
        </w:rPr>
        <w:t>.</w:t>
      </w:r>
      <w:r>
        <w:rPr>
          <w:rFonts w:ascii="宋体" w:hAnsi="宋体" w:hint="eastAsia"/>
        </w:rPr>
        <w:t>北京：中国财政经济出版社</w:t>
      </w:r>
      <w:r>
        <w:rPr>
          <w:rFonts w:ascii="宋体" w:hAnsi="宋体" w:hint="eastAsia"/>
        </w:rPr>
        <w:t xml:space="preserve">. </w:t>
      </w:r>
    </w:p>
    <w:p w:rsidR="00C52402" w:rsidRDefault="0081001C">
      <w:pPr>
        <w:pStyle w:val="a5"/>
        <w:spacing w:line="560" w:lineRule="exact"/>
        <w:rPr>
          <w:rFonts w:ascii="宋体" w:hAnsi="宋体"/>
        </w:rPr>
      </w:pPr>
      <w:r>
        <w:rPr>
          <w:rFonts w:ascii="宋体" w:hAnsi="宋体" w:hint="eastAsia"/>
        </w:rPr>
        <w:t>2</w:t>
      </w:r>
      <w:r>
        <w:rPr>
          <w:rFonts w:ascii="宋体" w:hAnsi="宋体" w:hint="eastAsia"/>
        </w:rPr>
        <w:t>、财政部发布</w:t>
      </w:r>
      <w:r>
        <w:rPr>
          <w:rFonts w:ascii="宋体" w:hAnsi="宋体" w:hint="eastAsia"/>
        </w:rPr>
        <w:t>.</w:t>
      </w:r>
      <w:r>
        <w:rPr>
          <w:rFonts w:ascii="宋体" w:hAnsi="宋体" w:hint="eastAsia"/>
        </w:rPr>
        <w:t>《中国注册会计师执业准则应用指南》</w:t>
      </w:r>
      <w:r>
        <w:rPr>
          <w:rFonts w:ascii="宋体" w:hAnsi="宋体" w:hint="eastAsia"/>
        </w:rPr>
        <w:t>(20</w:t>
      </w:r>
      <w:r>
        <w:rPr>
          <w:rFonts w:ascii="宋体" w:hAnsi="宋体"/>
        </w:rPr>
        <w:t>20</w:t>
      </w:r>
      <w:r>
        <w:rPr>
          <w:rFonts w:ascii="宋体" w:hAnsi="宋体" w:hint="eastAsia"/>
        </w:rPr>
        <w:t xml:space="preserve">). </w:t>
      </w:r>
      <w:r>
        <w:rPr>
          <w:rFonts w:ascii="宋体" w:hAnsi="宋体" w:hint="eastAsia"/>
        </w:rPr>
        <w:t>上海：立信会计出版社</w:t>
      </w:r>
      <w:r>
        <w:rPr>
          <w:rFonts w:ascii="宋体" w:hAnsi="宋体" w:hint="eastAsia"/>
        </w:rPr>
        <w:t>.20</w:t>
      </w:r>
      <w:r>
        <w:rPr>
          <w:rFonts w:ascii="宋体" w:hAnsi="宋体"/>
        </w:rPr>
        <w:t>20</w:t>
      </w:r>
      <w:r>
        <w:rPr>
          <w:rFonts w:ascii="宋体" w:hAnsi="宋体" w:hint="eastAsia"/>
        </w:rPr>
        <w:t>年</w:t>
      </w:r>
      <w:r>
        <w:rPr>
          <w:rFonts w:ascii="宋体" w:hAnsi="宋体"/>
        </w:rPr>
        <w:t>2</w:t>
      </w:r>
      <w:r>
        <w:rPr>
          <w:rFonts w:ascii="宋体" w:hAnsi="宋体" w:hint="eastAsia"/>
        </w:rPr>
        <w:t>月</w:t>
      </w:r>
    </w:p>
    <w:p w:rsidR="00C52402" w:rsidRDefault="0081001C">
      <w:pPr>
        <w:pStyle w:val="a5"/>
        <w:spacing w:line="560" w:lineRule="exact"/>
        <w:rPr>
          <w:rFonts w:ascii="宋体" w:hAnsi="宋体"/>
        </w:rPr>
      </w:pPr>
      <w:r>
        <w:rPr>
          <w:rFonts w:ascii="宋体" w:hAnsi="宋体" w:hint="eastAsia"/>
        </w:rPr>
        <w:t>3</w:t>
      </w:r>
      <w:r>
        <w:rPr>
          <w:rFonts w:ascii="宋体" w:hAnsi="宋体" w:hint="eastAsia"/>
        </w:rPr>
        <w:t>、阿尔文·</w:t>
      </w:r>
      <w:r>
        <w:rPr>
          <w:rFonts w:ascii="宋体" w:hAnsi="宋体" w:hint="eastAsia"/>
        </w:rPr>
        <w:t>A</w:t>
      </w:r>
      <w:r>
        <w:rPr>
          <w:rFonts w:ascii="宋体" w:hAnsi="宋体" w:hint="eastAsia"/>
        </w:rPr>
        <w:t>·阿伦斯等著、谢盛纹译</w:t>
      </w:r>
      <w:r>
        <w:rPr>
          <w:rFonts w:ascii="宋体" w:hAnsi="宋体" w:hint="eastAsia"/>
        </w:rPr>
        <w:t>.</w:t>
      </w:r>
      <w:r>
        <w:rPr>
          <w:rFonts w:ascii="宋体" w:hAnsi="宋体" w:hint="eastAsia"/>
        </w:rPr>
        <w:t>《审计学——一种整合方法》（第</w:t>
      </w:r>
      <w:r>
        <w:rPr>
          <w:rFonts w:ascii="宋体" w:hAnsi="宋体" w:hint="eastAsia"/>
        </w:rPr>
        <w:t>14</w:t>
      </w:r>
      <w:r>
        <w:rPr>
          <w:rFonts w:ascii="宋体" w:hAnsi="宋体" w:hint="eastAsia"/>
        </w:rPr>
        <w:t>版）</w:t>
      </w:r>
      <w:r>
        <w:rPr>
          <w:rFonts w:ascii="宋体" w:hAnsi="宋体" w:hint="eastAsia"/>
        </w:rPr>
        <w:t xml:space="preserve">. </w:t>
      </w:r>
      <w:r>
        <w:rPr>
          <w:rFonts w:ascii="宋体" w:hAnsi="宋体" w:hint="eastAsia"/>
        </w:rPr>
        <w:t>北京：中国人民大学出版社</w:t>
      </w:r>
      <w:r>
        <w:rPr>
          <w:rFonts w:ascii="宋体" w:hAnsi="宋体" w:hint="eastAsia"/>
        </w:rPr>
        <w:t>.2013</w:t>
      </w:r>
      <w:r>
        <w:rPr>
          <w:rFonts w:ascii="宋体" w:hAnsi="宋体" w:hint="eastAsia"/>
        </w:rPr>
        <w:t>年</w:t>
      </w:r>
      <w:r>
        <w:rPr>
          <w:rFonts w:ascii="宋体" w:hAnsi="宋体" w:hint="eastAsia"/>
        </w:rPr>
        <w:t>7</w:t>
      </w:r>
      <w:r>
        <w:rPr>
          <w:rFonts w:ascii="宋体" w:hAnsi="宋体" w:hint="eastAsia"/>
        </w:rPr>
        <w:t>月。</w:t>
      </w:r>
    </w:p>
    <w:p w:rsidR="00C52402" w:rsidRDefault="0081001C">
      <w:pPr>
        <w:pStyle w:val="a5"/>
        <w:spacing w:line="560" w:lineRule="exact"/>
        <w:rPr>
          <w:rFonts w:ascii="宋体" w:hAnsi="宋体"/>
        </w:rPr>
      </w:pPr>
      <w:r>
        <w:rPr>
          <w:rFonts w:ascii="宋体" w:hAnsi="宋体" w:hint="eastAsia"/>
        </w:rPr>
        <w:t>4</w:t>
      </w:r>
      <w:r>
        <w:rPr>
          <w:rFonts w:ascii="宋体" w:hAnsi="宋体" w:hint="eastAsia"/>
        </w:rPr>
        <w:t>、</w:t>
      </w:r>
      <w:r>
        <w:rPr>
          <w:rFonts w:ascii="宋体" w:hAnsi="宋体" w:hint="eastAsia"/>
          <w:szCs w:val="21"/>
        </w:rPr>
        <w:t>陈汉文主编</w:t>
      </w:r>
      <w:r>
        <w:rPr>
          <w:rFonts w:ascii="宋体" w:hAnsi="宋体" w:hint="eastAsia"/>
          <w:szCs w:val="21"/>
        </w:rPr>
        <w:t>.</w:t>
      </w:r>
      <w:r>
        <w:rPr>
          <w:rFonts w:ascii="宋体" w:hAnsi="宋体" w:hint="eastAsia"/>
          <w:szCs w:val="21"/>
        </w:rPr>
        <w:t>《审计》（第</w:t>
      </w:r>
      <w:r>
        <w:rPr>
          <w:rFonts w:ascii="宋体" w:hAnsi="宋体" w:hint="eastAsia"/>
          <w:szCs w:val="21"/>
        </w:rPr>
        <w:t>4</w:t>
      </w:r>
      <w:r>
        <w:rPr>
          <w:rFonts w:ascii="宋体" w:hAnsi="宋体" w:hint="eastAsia"/>
          <w:szCs w:val="21"/>
        </w:rPr>
        <w:t>版）</w:t>
      </w:r>
      <w:r>
        <w:rPr>
          <w:rFonts w:ascii="宋体" w:hAnsi="宋体" w:hint="eastAsia"/>
          <w:szCs w:val="21"/>
        </w:rPr>
        <w:t>.</w:t>
      </w:r>
      <w:r>
        <w:rPr>
          <w:rFonts w:ascii="宋体" w:hAnsi="宋体" w:hint="eastAsia"/>
          <w:szCs w:val="21"/>
        </w:rPr>
        <w:t>北京：中国人民大学出版社。</w:t>
      </w:r>
      <w:r>
        <w:rPr>
          <w:rFonts w:ascii="宋体" w:hAnsi="宋体" w:hint="eastAsia"/>
          <w:szCs w:val="21"/>
        </w:rPr>
        <w:t>2020</w:t>
      </w:r>
      <w:r>
        <w:rPr>
          <w:rFonts w:ascii="宋体" w:hAnsi="宋体" w:hint="eastAsia"/>
          <w:szCs w:val="21"/>
        </w:rPr>
        <w:t>年</w:t>
      </w:r>
      <w:r>
        <w:rPr>
          <w:rFonts w:ascii="宋体" w:hAnsi="宋体" w:hint="eastAsia"/>
          <w:szCs w:val="21"/>
        </w:rPr>
        <w:t>8</w:t>
      </w:r>
      <w:r>
        <w:rPr>
          <w:rFonts w:ascii="宋体" w:hAnsi="宋体" w:hint="eastAsia"/>
          <w:szCs w:val="21"/>
        </w:rPr>
        <w:t>月。</w:t>
      </w:r>
    </w:p>
    <w:p w:rsidR="00C52402" w:rsidRDefault="0081001C">
      <w:pPr>
        <w:pStyle w:val="a5"/>
        <w:spacing w:line="560" w:lineRule="exact"/>
        <w:rPr>
          <w:rFonts w:ascii="宋体" w:hAnsi="宋体"/>
        </w:rPr>
      </w:pPr>
      <w:r>
        <w:rPr>
          <w:rFonts w:ascii="宋体" w:hAnsi="宋体" w:hint="eastAsia"/>
          <w:lang w:val="en-US"/>
        </w:rPr>
        <w:t>5</w:t>
      </w:r>
      <w:r>
        <w:rPr>
          <w:rFonts w:ascii="宋体" w:hAnsi="宋体" w:hint="eastAsia"/>
        </w:rPr>
        <w:t>、</w:t>
      </w:r>
      <w:r>
        <w:rPr>
          <w:rFonts w:ascii="宋体" w:hAnsi="宋体" w:hint="eastAsia"/>
          <w:lang w:val="en-US"/>
        </w:rPr>
        <w:t>迈克尔</w:t>
      </w:r>
      <w:r>
        <w:rPr>
          <w:rFonts w:ascii="宋体" w:hAnsi="宋体" w:hint="eastAsia"/>
          <w:lang w:val="en-US"/>
        </w:rPr>
        <w:t>.</w:t>
      </w:r>
      <w:r>
        <w:rPr>
          <w:rFonts w:ascii="宋体" w:hAnsi="宋体" w:hint="eastAsia"/>
          <w:lang w:val="en-US"/>
        </w:rPr>
        <w:t>纳普著，刘颖译</w:t>
      </w:r>
      <w:r>
        <w:rPr>
          <w:rFonts w:ascii="宋体" w:hAnsi="宋体" w:hint="eastAsia"/>
        </w:rPr>
        <w:t>.</w:t>
      </w:r>
      <w:r>
        <w:rPr>
          <w:rFonts w:ascii="宋体" w:hAnsi="宋体" w:hint="eastAsia"/>
        </w:rPr>
        <w:t>《审计案例》</w:t>
      </w:r>
      <w:r>
        <w:rPr>
          <w:rFonts w:ascii="宋体" w:hAnsi="宋体" w:hint="eastAsia"/>
        </w:rPr>
        <w:t>.</w:t>
      </w:r>
      <w:r>
        <w:rPr>
          <w:rFonts w:ascii="宋体" w:hAnsi="宋体" w:hint="eastAsia"/>
          <w:lang w:val="en-US"/>
        </w:rPr>
        <w:t>大连：东北财经大学出版社</w:t>
      </w:r>
      <w:r>
        <w:rPr>
          <w:rFonts w:ascii="宋体" w:hAnsi="宋体" w:hint="eastAsia"/>
        </w:rPr>
        <w:t>.20</w:t>
      </w:r>
      <w:r>
        <w:rPr>
          <w:rFonts w:ascii="宋体" w:hAnsi="宋体" w:hint="eastAsia"/>
          <w:lang w:val="en-US"/>
        </w:rPr>
        <w:t>14</w:t>
      </w:r>
      <w:r>
        <w:rPr>
          <w:rFonts w:ascii="宋体" w:hAnsi="宋体" w:hint="eastAsia"/>
        </w:rPr>
        <w:t>年</w:t>
      </w:r>
      <w:r>
        <w:rPr>
          <w:rFonts w:ascii="宋体" w:hAnsi="宋体" w:hint="eastAsia"/>
          <w:lang w:val="en-US"/>
        </w:rPr>
        <w:t>1</w:t>
      </w:r>
      <w:r>
        <w:rPr>
          <w:rFonts w:ascii="宋体" w:hAnsi="宋体" w:hint="eastAsia"/>
        </w:rPr>
        <w:t>月</w:t>
      </w:r>
    </w:p>
    <w:p w:rsidR="00C52402" w:rsidRDefault="00C52402">
      <w:pPr>
        <w:pStyle w:val="a5"/>
        <w:spacing w:line="560" w:lineRule="exact"/>
        <w:rPr>
          <w:rFonts w:ascii="宋体" w:hAnsi="宋体"/>
        </w:rPr>
      </w:pPr>
    </w:p>
    <w:p w:rsidR="00C52402" w:rsidRDefault="0081001C">
      <w:pPr>
        <w:pStyle w:val="a5"/>
        <w:spacing w:line="560" w:lineRule="exact"/>
        <w:rPr>
          <w:rFonts w:ascii="宋体" w:hAnsi="宋体"/>
          <w:lang w:val="en-US"/>
        </w:rPr>
      </w:pPr>
      <w:r>
        <w:rPr>
          <w:rFonts w:ascii="宋体" w:hAnsi="宋体" w:hint="eastAsia"/>
        </w:rPr>
        <w:t>执笔人签字：</w:t>
      </w:r>
      <w:r>
        <w:rPr>
          <w:rFonts w:ascii="宋体" w:hAnsi="宋体" w:hint="eastAsia"/>
          <w:lang w:val="en-US"/>
        </w:rPr>
        <w:t>于鹏</w:t>
      </w:r>
      <w:r>
        <w:rPr>
          <w:rFonts w:ascii="宋体" w:hAnsi="宋体" w:hint="eastAsia"/>
          <w:lang w:val="en-US"/>
        </w:rPr>
        <w:t xml:space="preserve"> </w:t>
      </w:r>
      <w:r>
        <w:rPr>
          <w:rFonts w:ascii="宋体" w:hAnsi="宋体" w:hint="eastAsia"/>
          <w:lang w:val="en-US"/>
        </w:rPr>
        <w:t>李盈璇</w:t>
      </w:r>
    </w:p>
    <w:p w:rsidR="00C52402" w:rsidRDefault="0081001C">
      <w:pPr>
        <w:pStyle w:val="a5"/>
        <w:spacing w:line="560" w:lineRule="exact"/>
        <w:rPr>
          <w:rFonts w:ascii="宋体" w:hAnsi="宋体"/>
        </w:rPr>
      </w:pPr>
      <w:r>
        <w:rPr>
          <w:rFonts w:ascii="宋体" w:hAnsi="宋体" w:hint="eastAsia"/>
        </w:rPr>
        <w:t xml:space="preserve">教研室主任（或课程组组长、系主任）审核签字：　</w:t>
      </w:r>
      <w:r w:rsidR="00360AE2">
        <w:rPr>
          <w:rFonts w:ascii="宋体" w:hAnsi="宋体" w:hint="eastAsia"/>
        </w:rPr>
        <w:t>王茂林</w:t>
      </w:r>
      <w:bookmarkStart w:id="0" w:name="_GoBack"/>
      <w:bookmarkEnd w:id="0"/>
    </w:p>
    <w:p w:rsidR="00C52402" w:rsidRDefault="0081001C">
      <w:pPr>
        <w:pStyle w:val="a5"/>
        <w:spacing w:line="560" w:lineRule="exact"/>
        <w:rPr>
          <w:rFonts w:ascii="宋体" w:hAnsi="宋体"/>
        </w:rPr>
      </w:pPr>
      <w:r>
        <w:rPr>
          <w:rFonts w:ascii="宋体" w:hAnsi="宋体" w:hint="eastAsia"/>
        </w:rPr>
        <w:t>教学主管领导审核签字：</w:t>
      </w:r>
    </w:p>
    <w:p w:rsidR="00C52402" w:rsidRDefault="00C52402">
      <w:pPr>
        <w:widowControl/>
        <w:jc w:val="left"/>
        <w:rPr>
          <w:rFonts w:ascii="仿宋_GB2312" w:eastAsia="仿宋_GB2312"/>
          <w:b/>
          <w:sz w:val="32"/>
          <w:szCs w:val="32"/>
        </w:rPr>
      </w:pPr>
    </w:p>
    <w:sectPr w:rsidR="00C52402">
      <w:headerReference w:type="even" r:id="rId8"/>
      <w:headerReference w:type="default" r:id="rId9"/>
      <w:footerReference w:type="even" r:id="rId10"/>
      <w:footerReference w:type="default" r:id="rId11"/>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01C" w:rsidRDefault="0081001C">
      <w:r>
        <w:separator/>
      </w:r>
    </w:p>
  </w:endnote>
  <w:endnote w:type="continuationSeparator" w:id="0">
    <w:p w:rsidR="0081001C" w:rsidRDefault="00810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402" w:rsidRDefault="0081001C">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sidR="00360AE2">
      <w:rPr>
        <w:rFonts w:ascii="宋体" w:hAnsi="宋体"/>
        <w:noProof/>
        <w:sz w:val="28"/>
      </w:rPr>
      <w:t>- 14 -</w:t>
    </w:r>
    <w:r>
      <w:rPr>
        <w:rFonts w:ascii="宋体" w:hAnsi="宋体"/>
        <w:sz w:val="28"/>
      </w:rPr>
      <w:fldChar w:fldCharType="end"/>
    </w:r>
  </w:p>
  <w:p w:rsidR="00C52402" w:rsidRDefault="00C5240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402" w:rsidRDefault="0081001C">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sidR="00360AE2">
      <w:rPr>
        <w:rFonts w:ascii="宋体" w:hAnsi="宋体"/>
        <w:noProof/>
        <w:sz w:val="28"/>
      </w:rPr>
      <w:t>- 1 -</w:t>
    </w:r>
    <w:r>
      <w:rPr>
        <w:rFonts w:ascii="宋体" w:hAnsi="宋体"/>
        <w:sz w:val="28"/>
      </w:rPr>
      <w:fldChar w:fldCharType="end"/>
    </w:r>
  </w:p>
  <w:p w:rsidR="00C52402" w:rsidRDefault="00C5240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01C" w:rsidRDefault="0081001C">
      <w:r>
        <w:separator/>
      </w:r>
    </w:p>
  </w:footnote>
  <w:footnote w:type="continuationSeparator" w:id="0">
    <w:p w:rsidR="0081001C" w:rsidRDefault="008100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402" w:rsidRDefault="00C52402">
    <w:pPr>
      <w:pStyle w:val="ab"/>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402" w:rsidRDefault="00C52402">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4EC5221"/>
    <w:multiLevelType w:val="singleLevel"/>
    <w:tmpl w:val="84EC5221"/>
    <w:lvl w:ilvl="0">
      <w:start w:val="1"/>
      <w:numFmt w:val="decimal"/>
      <w:suff w:val="space"/>
      <w:lvlText w:val="%1."/>
      <w:lvlJc w:val="left"/>
      <w:pPr>
        <w:ind w:left="480" w:firstLine="0"/>
      </w:pPr>
    </w:lvl>
  </w:abstractNum>
  <w:abstractNum w:abstractNumId="1" w15:restartNumberingAfterBreak="0">
    <w:nsid w:val="862714EF"/>
    <w:multiLevelType w:val="singleLevel"/>
    <w:tmpl w:val="862714EF"/>
    <w:lvl w:ilvl="0">
      <w:start w:val="1"/>
      <w:numFmt w:val="decimal"/>
      <w:suff w:val="space"/>
      <w:lvlText w:val="%1."/>
      <w:lvlJc w:val="left"/>
      <w:pPr>
        <w:ind w:left="480" w:firstLine="0"/>
      </w:pPr>
    </w:lvl>
  </w:abstractNum>
  <w:abstractNum w:abstractNumId="2" w15:restartNumberingAfterBreak="0">
    <w:nsid w:val="86B9438D"/>
    <w:multiLevelType w:val="singleLevel"/>
    <w:tmpl w:val="86B9438D"/>
    <w:lvl w:ilvl="0">
      <w:start w:val="1"/>
      <w:numFmt w:val="decimal"/>
      <w:lvlText w:val="%1."/>
      <w:lvlJc w:val="left"/>
      <w:pPr>
        <w:tabs>
          <w:tab w:val="left" w:pos="312"/>
        </w:tabs>
      </w:pPr>
    </w:lvl>
  </w:abstractNum>
  <w:abstractNum w:abstractNumId="3" w15:restartNumberingAfterBreak="0">
    <w:nsid w:val="92FA6434"/>
    <w:multiLevelType w:val="singleLevel"/>
    <w:tmpl w:val="92FA6434"/>
    <w:lvl w:ilvl="0">
      <w:start w:val="1"/>
      <w:numFmt w:val="chineseCounting"/>
      <w:suff w:val="space"/>
      <w:lvlText w:val="第%1节"/>
      <w:lvlJc w:val="left"/>
      <w:rPr>
        <w:rFonts w:hint="eastAsia"/>
      </w:rPr>
    </w:lvl>
  </w:abstractNum>
  <w:abstractNum w:abstractNumId="4" w15:restartNumberingAfterBreak="0">
    <w:nsid w:val="96305253"/>
    <w:multiLevelType w:val="singleLevel"/>
    <w:tmpl w:val="96305253"/>
    <w:lvl w:ilvl="0">
      <w:start w:val="1"/>
      <w:numFmt w:val="decimal"/>
      <w:lvlText w:val="%1."/>
      <w:lvlJc w:val="left"/>
      <w:pPr>
        <w:tabs>
          <w:tab w:val="left" w:pos="312"/>
        </w:tabs>
        <w:ind w:left="480" w:firstLine="0"/>
      </w:pPr>
    </w:lvl>
  </w:abstractNum>
  <w:abstractNum w:abstractNumId="5" w15:restartNumberingAfterBreak="0">
    <w:nsid w:val="9D0D9E58"/>
    <w:multiLevelType w:val="singleLevel"/>
    <w:tmpl w:val="9D0D9E58"/>
    <w:lvl w:ilvl="0">
      <w:start w:val="1"/>
      <w:numFmt w:val="decimal"/>
      <w:lvlText w:val="%1."/>
      <w:lvlJc w:val="left"/>
      <w:pPr>
        <w:tabs>
          <w:tab w:val="left" w:pos="312"/>
        </w:tabs>
      </w:pPr>
    </w:lvl>
  </w:abstractNum>
  <w:abstractNum w:abstractNumId="6" w15:restartNumberingAfterBreak="0">
    <w:nsid w:val="9D9A3158"/>
    <w:multiLevelType w:val="singleLevel"/>
    <w:tmpl w:val="9D9A3158"/>
    <w:lvl w:ilvl="0">
      <w:start w:val="1"/>
      <w:numFmt w:val="decimal"/>
      <w:lvlText w:val="%1."/>
      <w:lvlJc w:val="left"/>
      <w:pPr>
        <w:tabs>
          <w:tab w:val="left" w:pos="312"/>
        </w:tabs>
        <w:ind w:left="480" w:firstLine="0"/>
      </w:pPr>
    </w:lvl>
  </w:abstractNum>
  <w:abstractNum w:abstractNumId="7" w15:restartNumberingAfterBreak="0">
    <w:nsid w:val="9E43B6B6"/>
    <w:multiLevelType w:val="singleLevel"/>
    <w:tmpl w:val="9E43B6B6"/>
    <w:lvl w:ilvl="0">
      <w:start w:val="1"/>
      <w:numFmt w:val="chineseCounting"/>
      <w:suff w:val="space"/>
      <w:lvlText w:val="第%1节"/>
      <w:lvlJc w:val="left"/>
      <w:pPr>
        <w:ind w:left="480" w:firstLine="0"/>
      </w:pPr>
      <w:rPr>
        <w:rFonts w:hint="eastAsia"/>
      </w:rPr>
    </w:lvl>
  </w:abstractNum>
  <w:abstractNum w:abstractNumId="8" w15:restartNumberingAfterBreak="0">
    <w:nsid w:val="A32BB916"/>
    <w:multiLevelType w:val="singleLevel"/>
    <w:tmpl w:val="A32BB916"/>
    <w:lvl w:ilvl="0">
      <w:start w:val="1"/>
      <w:numFmt w:val="decimal"/>
      <w:lvlText w:val="%1."/>
      <w:lvlJc w:val="left"/>
      <w:pPr>
        <w:tabs>
          <w:tab w:val="left" w:pos="312"/>
        </w:tabs>
      </w:pPr>
    </w:lvl>
  </w:abstractNum>
  <w:abstractNum w:abstractNumId="9" w15:restartNumberingAfterBreak="0">
    <w:nsid w:val="B16CC234"/>
    <w:multiLevelType w:val="singleLevel"/>
    <w:tmpl w:val="B16CC234"/>
    <w:lvl w:ilvl="0">
      <w:start w:val="1"/>
      <w:numFmt w:val="decimal"/>
      <w:lvlText w:val="%1."/>
      <w:lvlJc w:val="left"/>
      <w:pPr>
        <w:tabs>
          <w:tab w:val="left" w:pos="312"/>
        </w:tabs>
      </w:pPr>
    </w:lvl>
  </w:abstractNum>
  <w:abstractNum w:abstractNumId="10" w15:restartNumberingAfterBreak="0">
    <w:nsid w:val="B876C9CF"/>
    <w:multiLevelType w:val="singleLevel"/>
    <w:tmpl w:val="B876C9CF"/>
    <w:lvl w:ilvl="0">
      <w:start w:val="1"/>
      <w:numFmt w:val="decimal"/>
      <w:lvlText w:val="%1."/>
      <w:lvlJc w:val="left"/>
      <w:pPr>
        <w:tabs>
          <w:tab w:val="left" w:pos="312"/>
        </w:tabs>
        <w:ind w:left="480" w:firstLine="0"/>
      </w:pPr>
    </w:lvl>
  </w:abstractNum>
  <w:abstractNum w:abstractNumId="11" w15:restartNumberingAfterBreak="0">
    <w:nsid w:val="D9331C6F"/>
    <w:multiLevelType w:val="singleLevel"/>
    <w:tmpl w:val="D9331C6F"/>
    <w:lvl w:ilvl="0">
      <w:start w:val="1"/>
      <w:numFmt w:val="decimal"/>
      <w:suff w:val="space"/>
      <w:lvlText w:val="%1."/>
      <w:lvlJc w:val="left"/>
      <w:pPr>
        <w:ind w:left="480" w:firstLine="0"/>
      </w:pPr>
    </w:lvl>
  </w:abstractNum>
  <w:abstractNum w:abstractNumId="12" w15:restartNumberingAfterBreak="0">
    <w:nsid w:val="DC27D209"/>
    <w:multiLevelType w:val="singleLevel"/>
    <w:tmpl w:val="DC27D209"/>
    <w:lvl w:ilvl="0">
      <w:start w:val="1"/>
      <w:numFmt w:val="decimal"/>
      <w:lvlText w:val="%1."/>
      <w:lvlJc w:val="left"/>
      <w:pPr>
        <w:tabs>
          <w:tab w:val="left" w:pos="312"/>
        </w:tabs>
      </w:pPr>
    </w:lvl>
  </w:abstractNum>
  <w:abstractNum w:abstractNumId="13" w15:restartNumberingAfterBreak="0">
    <w:nsid w:val="E1F0C0D0"/>
    <w:multiLevelType w:val="singleLevel"/>
    <w:tmpl w:val="E1F0C0D0"/>
    <w:lvl w:ilvl="0">
      <w:start w:val="1"/>
      <w:numFmt w:val="decimal"/>
      <w:lvlText w:val="%1."/>
      <w:lvlJc w:val="left"/>
      <w:pPr>
        <w:tabs>
          <w:tab w:val="left" w:pos="312"/>
        </w:tabs>
      </w:pPr>
    </w:lvl>
  </w:abstractNum>
  <w:abstractNum w:abstractNumId="14" w15:restartNumberingAfterBreak="0">
    <w:nsid w:val="E58D29EA"/>
    <w:multiLevelType w:val="singleLevel"/>
    <w:tmpl w:val="E58D29EA"/>
    <w:lvl w:ilvl="0">
      <w:start w:val="1"/>
      <w:numFmt w:val="chineseCounting"/>
      <w:suff w:val="space"/>
      <w:lvlText w:val="第%1节"/>
      <w:lvlJc w:val="left"/>
      <w:rPr>
        <w:rFonts w:hint="eastAsia"/>
      </w:rPr>
    </w:lvl>
  </w:abstractNum>
  <w:abstractNum w:abstractNumId="15" w15:restartNumberingAfterBreak="0">
    <w:nsid w:val="EC1E0C9A"/>
    <w:multiLevelType w:val="singleLevel"/>
    <w:tmpl w:val="EC1E0C9A"/>
    <w:lvl w:ilvl="0">
      <w:start w:val="1"/>
      <w:numFmt w:val="chineseCounting"/>
      <w:suff w:val="space"/>
      <w:lvlText w:val="第%1节"/>
      <w:lvlJc w:val="left"/>
      <w:rPr>
        <w:rFonts w:hint="eastAsia"/>
      </w:rPr>
    </w:lvl>
  </w:abstractNum>
  <w:abstractNum w:abstractNumId="16" w15:restartNumberingAfterBreak="0">
    <w:nsid w:val="EDB3E7DA"/>
    <w:multiLevelType w:val="singleLevel"/>
    <w:tmpl w:val="EDB3E7DA"/>
    <w:lvl w:ilvl="0">
      <w:start w:val="1"/>
      <w:numFmt w:val="decimal"/>
      <w:suff w:val="nothing"/>
      <w:lvlText w:val="%1．"/>
      <w:lvlJc w:val="left"/>
    </w:lvl>
  </w:abstractNum>
  <w:abstractNum w:abstractNumId="17" w15:restartNumberingAfterBreak="0">
    <w:nsid w:val="F1E9D960"/>
    <w:multiLevelType w:val="singleLevel"/>
    <w:tmpl w:val="F1E9D960"/>
    <w:lvl w:ilvl="0">
      <w:start w:val="1"/>
      <w:numFmt w:val="decimal"/>
      <w:lvlText w:val="%1."/>
      <w:lvlJc w:val="left"/>
      <w:pPr>
        <w:tabs>
          <w:tab w:val="left" w:pos="312"/>
        </w:tabs>
      </w:pPr>
    </w:lvl>
  </w:abstractNum>
  <w:abstractNum w:abstractNumId="18" w15:restartNumberingAfterBreak="0">
    <w:nsid w:val="F34B18E2"/>
    <w:multiLevelType w:val="singleLevel"/>
    <w:tmpl w:val="F34B18E2"/>
    <w:lvl w:ilvl="0">
      <w:start w:val="1"/>
      <w:numFmt w:val="decimal"/>
      <w:suff w:val="space"/>
      <w:lvlText w:val="%1."/>
      <w:lvlJc w:val="left"/>
    </w:lvl>
  </w:abstractNum>
  <w:abstractNum w:abstractNumId="19" w15:restartNumberingAfterBreak="0">
    <w:nsid w:val="F4B68B78"/>
    <w:multiLevelType w:val="singleLevel"/>
    <w:tmpl w:val="F4B68B78"/>
    <w:lvl w:ilvl="0">
      <w:start w:val="1"/>
      <w:numFmt w:val="decimal"/>
      <w:lvlText w:val="%1."/>
      <w:lvlJc w:val="left"/>
      <w:pPr>
        <w:tabs>
          <w:tab w:val="left" w:pos="312"/>
        </w:tabs>
      </w:pPr>
    </w:lvl>
  </w:abstractNum>
  <w:abstractNum w:abstractNumId="20" w15:restartNumberingAfterBreak="0">
    <w:nsid w:val="F6579DFA"/>
    <w:multiLevelType w:val="singleLevel"/>
    <w:tmpl w:val="F6579DFA"/>
    <w:lvl w:ilvl="0">
      <w:start w:val="3"/>
      <w:numFmt w:val="chineseCounting"/>
      <w:suff w:val="nothing"/>
      <w:lvlText w:val="%1、"/>
      <w:lvlJc w:val="left"/>
      <w:rPr>
        <w:rFonts w:hint="eastAsia"/>
      </w:rPr>
    </w:lvl>
  </w:abstractNum>
  <w:abstractNum w:abstractNumId="21" w15:restartNumberingAfterBreak="0">
    <w:nsid w:val="FC20C74B"/>
    <w:multiLevelType w:val="singleLevel"/>
    <w:tmpl w:val="FC20C74B"/>
    <w:lvl w:ilvl="0">
      <w:start w:val="1"/>
      <w:numFmt w:val="decimal"/>
      <w:lvlText w:val="%1."/>
      <w:lvlJc w:val="left"/>
      <w:pPr>
        <w:tabs>
          <w:tab w:val="left" w:pos="312"/>
        </w:tabs>
      </w:pPr>
    </w:lvl>
  </w:abstractNum>
  <w:abstractNum w:abstractNumId="22" w15:restartNumberingAfterBreak="0">
    <w:nsid w:val="FDA3ACC4"/>
    <w:multiLevelType w:val="singleLevel"/>
    <w:tmpl w:val="FDA3ACC4"/>
    <w:lvl w:ilvl="0">
      <w:start w:val="1"/>
      <w:numFmt w:val="chineseCounting"/>
      <w:suff w:val="space"/>
      <w:lvlText w:val="第%1节"/>
      <w:lvlJc w:val="left"/>
      <w:pPr>
        <w:ind w:left="480" w:firstLine="0"/>
      </w:pPr>
      <w:rPr>
        <w:rFonts w:hint="eastAsia"/>
      </w:rPr>
    </w:lvl>
  </w:abstractNum>
  <w:abstractNum w:abstractNumId="23" w15:restartNumberingAfterBreak="0">
    <w:nsid w:val="FE6A538D"/>
    <w:multiLevelType w:val="singleLevel"/>
    <w:tmpl w:val="FE6A538D"/>
    <w:lvl w:ilvl="0">
      <w:start w:val="1"/>
      <w:numFmt w:val="decimal"/>
      <w:suff w:val="nothing"/>
      <w:lvlText w:val="%1．"/>
      <w:lvlJc w:val="left"/>
    </w:lvl>
  </w:abstractNum>
  <w:abstractNum w:abstractNumId="24" w15:restartNumberingAfterBreak="0">
    <w:nsid w:val="03F848B6"/>
    <w:multiLevelType w:val="singleLevel"/>
    <w:tmpl w:val="03F848B6"/>
    <w:lvl w:ilvl="0">
      <w:start w:val="1"/>
      <w:numFmt w:val="chineseCounting"/>
      <w:suff w:val="space"/>
      <w:lvlText w:val="第%1节"/>
      <w:lvlJc w:val="left"/>
      <w:rPr>
        <w:rFonts w:hint="eastAsia"/>
      </w:rPr>
    </w:lvl>
  </w:abstractNum>
  <w:abstractNum w:abstractNumId="25" w15:restartNumberingAfterBreak="0">
    <w:nsid w:val="0C521069"/>
    <w:multiLevelType w:val="singleLevel"/>
    <w:tmpl w:val="0C521069"/>
    <w:lvl w:ilvl="0">
      <w:start w:val="1"/>
      <w:numFmt w:val="chineseCounting"/>
      <w:suff w:val="space"/>
      <w:lvlText w:val="第%1节"/>
      <w:lvlJc w:val="left"/>
      <w:rPr>
        <w:rFonts w:hint="eastAsia"/>
      </w:rPr>
    </w:lvl>
  </w:abstractNum>
  <w:abstractNum w:abstractNumId="26" w15:restartNumberingAfterBreak="0">
    <w:nsid w:val="0E93CE4F"/>
    <w:multiLevelType w:val="singleLevel"/>
    <w:tmpl w:val="0E93CE4F"/>
    <w:lvl w:ilvl="0">
      <w:start w:val="1"/>
      <w:numFmt w:val="decimal"/>
      <w:suff w:val="space"/>
      <w:lvlText w:val="%1."/>
      <w:lvlJc w:val="left"/>
      <w:pPr>
        <w:ind w:left="480" w:firstLine="0"/>
      </w:pPr>
    </w:lvl>
  </w:abstractNum>
  <w:abstractNum w:abstractNumId="27" w15:restartNumberingAfterBreak="0">
    <w:nsid w:val="1A18B4F3"/>
    <w:multiLevelType w:val="singleLevel"/>
    <w:tmpl w:val="1A18B4F3"/>
    <w:lvl w:ilvl="0">
      <w:start w:val="1"/>
      <w:numFmt w:val="decimal"/>
      <w:lvlText w:val="%1."/>
      <w:lvlJc w:val="left"/>
      <w:pPr>
        <w:tabs>
          <w:tab w:val="left" w:pos="312"/>
        </w:tabs>
        <w:ind w:left="480" w:firstLine="0"/>
      </w:pPr>
    </w:lvl>
  </w:abstractNum>
  <w:abstractNum w:abstractNumId="28" w15:restartNumberingAfterBreak="0">
    <w:nsid w:val="1F2A299D"/>
    <w:multiLevelType w:val="singleLevel"/>
    <w:tmpl w:val="1F2A299D"/>
    <w:lvl w:ilvl="0">
      <w:start w:val="1"/>
      <w:numFmt w:val="decimal"/>
      <w:lvlText w:val="%1."/>
      <w:lvlJc w:val="left"/>
      <w:pPr>
        <w:tabs>
          <w:tab w:val="left" w:pos="312"/>
        </w:tabs>
        <w:ind w:left="480" w:firstLine="0"/>
      </w:pPr>
    </w:lvl>
  </w:abstractNum>
  <w:abstractNum w:abstractNumId="29" w15:restartNumberingAfterBreak="0">
    <w:nsid w:val="21A1B085"/>
    <w:multiLevelType w:val="singleLevel"/>
    <w:tmpl w:val="21A1B085"/>
    <w:lvl w:ilvl="0">
      <w:start w:val="1"/>
      <w:numFmt w:val="decimal"/>
      <w:suff w:val="nothing"/>
      <w:lvlText w:val="%1．"/>
      <w:lvlJc w:val="left"/>
    </w:lvl>
  </w:abstractNum>
  <w:abstractNum w:abstractNumId="30" w15:restartNumberingAfterBreak="0">
    <w:nsid w:val="2C4825BF"/>
    <w:multiLevelType w:val="multilevel"/>
    <w:tmpl w:val="2C4825BF"/>
    <w:lvl w:ilvl="0">
      <w:start w:val="2"/>
      <w:numFmt w:val="chineseCounting"/>
      <w:suff w:val="space"/>
      <w:lvlText w:val="第%1章"/>
      <w:lvlJc w:val="left"/>
      <w:rPr>
        <w:rFonts w:hint="eastAsia"/>
      </w:rPr>
    </w:lvl>
    <w:lvl w:ilvl="1">
      <w:start w:val="1"/>
      <w:numFmt w:val="chineseCounting"/>
      <w:suff w:val="nothing"/>
      <w:lvlText w:val="%2、"/>
      <w:lvlJc w:val="left"/>
      <w:rPr>
        <w:rFonts w:hint="eastAsia"/>
      </w:rPr>
    </w:lvl>
    <w:lvl w:ilvl="2">
      <w:start w:val="1"/>
      <w:numFmt w:val="chineseCounting"/>
      <w:suff w:val="nothing"/>
      <w:lvlText w:val="（%3）"/>
      <w:lvlJc w:val="left"/>
      <w:rPr>
        <w:rFonts w:hint="eastAsia"/>
      </w:rPr>
    </w:lvl>
    <w:lvl w:ilvl="3">
      <w:start w:val="1"/>
      <w:numFmt w:val="decimal"/>
      <w:suff w:val="nothing"/>
      <w:lvlText w:val="%4．"/>
      <w:lvlJc w:val="left"/>
      <w:rPr>
        <w:rFonts w:hint="eastAsia"/>
      </w:rPr>
    </w:lvl>
    <w:lvl w:ilvl="4">
      <w:start w:val="1"/>
      <w:numFmt w:val="decimal"/>
      <w:suff w:val="nothing"/>
      <w:lvlText w:val="（%5）"/>
      <w:lvlJc w:val="left"/>
      <w:rPr>
        <w:rFonts w:hint="eastAsia"/>
      </w:rPr>
    </w:lvl>
    <w:lvl w:ilvl="5">
      <w:start w:val="1"/>
      <w:numFmt w:val="decimalEnclosedCircleChinese"/>
      <w:suff w:val="nothing"/>
      <w:lvlText w:val="%6"/>
      <w:lvlJc w:val="left"/>
      <w:rPr>
        <w:rFonts w:hint="eastAsia"/>
      </w:rPr>
    </w:lvl>
    <w:lvl w:ilvl="6">
      <w:start w:val="1"/>
      <w:numFmt w:val="decimal"/>
      <w:suff w:val="nothing"/>
      <w:lvlText w:val="%7）"/>
      <w:lvlJc w:val="left"/>
      <w:rPr>
        <w:rFonts w:hint="eastAsia"/>
      </w:rPr>
    </w:lvl>
    <w:lvl w:ilvl="7">
      <w:start w:val="1"/>
      <w:numFmt w:val="lowerLetter"/>
      <w:suff w:val="nothing"/>
      <w:lvlText w:val="%8．"/>
      <w:lvlJc w:val="left"/>
      <w:rPr>
        <w:rFonts w:hint="eastAsia"/>
      </w:rPr>
    </w:lvl>
    <w:lvl w:ilvl="8">
      <w:start w:val="1"/>
      <w:numFmt w:val="lowerLetter"/>
      <w:suff w:val="nothing"/>
      <w:lvlText w:val="%9）"/>
      <w:lvlJc w:val="left"/>
      <w:rPr>
        <w:rFonts w:hint="eastAsia"/>
      </w:rPr>
    </w:lvl>
  </w:abstractNum>
  <w:abstractNum w:abstractNumId="31" w15:restartNumberingAfterBreak="0">
    <w:nsid w:val="3261C710"/>
    <w:multiLevelType w:val="singleLevel"/>
    <w:tmpl w:val="3261C710"/>
    <w:lvl w:ilvl="0">
      <w:start w:val="1"/>
      <w:numFmt w:val="decimal"/>
      <w:suff w:val="nothing"/>
      <w:lvlText w:val="%1．"/>
      <w:lvlJc w:val="left"/>
    </w:lvl>
  </w:abstractNum>
  <w:abstractNum w:abstractNumId="32" w15:restartNumberingAfterBreak="0">
    <w:nsid w:val="3DF96B1B"/>
    <w:multiLevelType w:val="singleLevel"/>
    <w:tmpl w:val="3DF96B1B"/>
    <w:lvl w:ilvl="0">
      <w:start w:val="1"/>
      <w:numFmt w:val="decimal"/>
      <w:lvlText w:val="%1."/>
      <w:lvlJc w:val="left"/>
      <w:pPr>
        <w:tabs>
          <w:tab w:val="left" w:pos="312"/>
        </w:tabs>
      </w:pPr>
    </w:lvl>
  </w:abstractNum>
  <w:abstractNum w:abstractNumId="33" w15:restartNumberingAfterBreak="0">
    <w:nsid w:val="4145A014"/>
    <w:multiLevelType w:val="singleLevel"/>
    <w:tmpl w:val="4145A014"/>
    <w:lvl w:ilvl="0">
      <w:start w:val="1"/>
      <w:numFmt w:val="decimal"/>
      <w:lvlText w:val="%1."/>
      <w:lvlJc w:val="left"/>
      <w:pPr>
        <w:tabs>
          <w:tab w:val="left" w:pos="312"/>
        </w:tabs>
        <w:ind w:left="480" w:firstLine="0"/>
      </w:pPr>
    </w:lvl>
  </w:abstractNum>
  <w:abstractNum w:abstractNumId="34" w15:restartNumberingAfterBreak="0">
    <w:nsid w:val="5A1AC682"/>
    <w:multiLevelType w:val="singleLevel"/>
    <w:tmpl w:val="5A1AC682"/>
    <w:lvl w:ilvl="0">
      <w:start w:val="1"/>
      <w:numFmt w:val="decimal"/>
      <w:lvlText w:val="%1."/>
      <w:lvlJc w:val="left"/>
      <w:pPr>
        <w:tabs>
          <w:tab w:val="left" w:pos="312"/>
        </w:tabs>
      </w:pPr>
    </w:lvl>
  </w:abstractNum>
  <w:abstractNum w:abstractNumId="35" w15:restartNumberingAfterBreak="0">
    <w:nsid w:val="608586AF"/>
    <w:multiLevelType w:val="singleLevel"/>
    <w:tmpl w:val="608586AF"/>
    <w:lvl w:ilvl="0">
      <w:start w:val="1"/>
      <w:numFmt w:val="decimal"/>
      <w:suff w:val="space"/>
      <w:lvlText w:val="%1."/>
      <w:lvlJc w:val="left"/>
    </w:lvl>
  </w:abstractNum>
  <w:abstractNum w:abstractNumId="36" w15:restartNumberingAfterBreak="0">
    <w:nsid w:val="6714E064"/>
    <w:multiLevelType w:val="singleLevel"/>
    <w:tmpl w:val="6714E064"/>
    <w:lvl w:ilvl="0">
      <w:start w:val="1"/>
      <w:numFmt w:val="decimal"/>
      <w:lvlText w:val="%1."/>
      <w:lvlJc w:val="left"/>
      <w:pPr>
        <w:tabs>
          <w:tab w:val="left" w:pos="312"/>
        </w:tabs>
      </w:pPr>
    </w:lvl>
  </w:abstractNum>
  <w:abstractNum w:abstractNumId="37" w15:restartNumberingAfterBreak="0">
    <w:nsid w:val="6875D7D8"/>
    <w:multiLevelType w:val="singleLevel"/>
    <w:tmpl w:val="6875D7D8"/>
    <w:lvl w:ilvl="0">
      <w:start w:val="1"/>
      <w:numFmt w:val="decimal"/>
      <w:suff w:val="space"/>
      <w:lvlText w:val="%1."/>
      <w:lvlJc w:val="left"/>
      <w:pPr>
        <w:ind w:left="480" w:firstLine="0"/>
      </w:pPr>
    </w:lvl>
  </w:abstractNum>
  <w:abstractNum w:abstractNumId="38" w15:restartNumberingAfterBreak="0">
    <w:nsid w:val="6A55731F"/>
    <w:multiLevelType w:val="singleLevel"/>
    <w:tmpl w:val="6A55731F"/>
    <w:lvl w:ilvl="0">
      <w:start w:val="1"/>
      <w:numFmt w:val="decimal"/>
      <w:suff w:val="space"/>
      <w:lvlText w:val="%1."/>
      <w:lvlJc w:val="left"/>
      <w:pPr>
        <w:ind w:left="480" w:firstLine="0"/>
      </w:pPr>
    </w:lvl>
  </w:abstractNum>
  <w:abstractNum w:abstractNumId="39" w15:restartNumberingAfterBreak="0">
    <w:nsid w:val="79718BFE"/>
    <w:multiLevelType w:val="singleLevel"/>
    <w:tmpl w:val="79718BFE"/>
    <w:lvl w:ilvl="0">
      <w:start w:val="1"/>
      <w:numFmt w:val="decimal"/>
      <w:lvlText w:val="%1."/>
      <w:lvlJc w:val="left"/>
      <w:pPr>
        <w:tabs>
          <w:tab w:val="left" w:pos="312"/>
        </w:tabs>
      </w:pPr>
    </w:lvl>
  </w:abstractNum>
  <w:num w:numId="1">
    <w:abstractNumId w:val="20"/>
  </w:num>
  <w:num w:numId="2">
    <w:abstractNumId w:val="30"/>
  </w:num>
  <w:num w:numId="3">
    <w:abstractNumId w:val="22"/>
  </w:num>
  <w:num w:numId="4">
    <w:abstractNumId w:val="36"/>
  </w:num>
  <w:num w:numId="5">
    <w:abstractNumId w:val="13"/>
  </w:num>
  <w:num w:numId="6">
    <w:abstractNumId w:val="23"/>
  </w:num>
  <w:num w:numId="7">
    <w:abstractNumId w:val="16"/>
  </w:num>
  <w:num w:numId="8">
    <w:abstractNumId w:val="17"/>
  </w:num>
  <w:num w:numId="9">
    <w:abstractNumId w:val="25"/>
  </w:num>
  <w:num w:numId="10">
    <w:abstractNumId w:val="9"/>
  </w:num>
  <w:num w:numId="11">
    <w:abstractNumId w:val="6"/>
  </w:num>
  <w:num w:numId="12">
    <w:abstractNumId w:val="5"/>
  </w:num>
  <w:num w:numId="13">
    <w:abstractNumId w:val="15"/>
  </w:num>
  <w:num w:numId="14">
    <w:abstractNumId w:val="10"/>
  </w:num>
  <w:num w:numId="15">
    <w:abstractNumId w:val="4"/>
  </w:num>
  <w:num w:numId="16">
    <w:abstractNumId w:val="12"/>
  </w:num>
  <w:num w:numId="17">
    <w:abstractNumId w:val="14"/>
  </w:num>
  <w:num w:numId="18">
    <w:abstractNumId w:val="28"/>
  </w:num>
  <w:num w:numId="19">
    <w:abstractNumId w:val="21"/>
  </w:num>
  <w:num w:numId="20">
    <w:abstractNumId w:val="24"/>
  </w:num>
  <w:num w:numId="21">
    <w:abstractNumId w:val="33"/>
  </w:num>
  <w:num w:numId="22">
    <w:abstractNumId w:val="11"/>
  </w:num>
  <w:num w:numId="23">
    <w:abstractNumId w:val="37"/>
  </w:num>
  <w:num w:numId="24">
    <w:abstractNumId w:val="26"/>
  </w:num>
  <w:num w:numId="25">
    <w:abstractNumId w:val="39"/>
  </w:num>
  <w:num w:numId="26">
    <w:abstractNumId w:val="29"/>
  </w:num>
  <w:num w:numId="27">
    <w:abstractNumId w:val="27"/>
  </w:num>
  <w:num w:numId="28">
    <w:abstractNumId w:val="34"/>
  </w:num>
  <w:num w:numId="29">
    <w:abstractNumId w:val="35"/>
  </w:num>
  <w:num w:numId="30">
    <w:abstractNumId w:val="7"/>
  </w:num>
  <w:num w:numId="31">
    <w:abstractNumId w:val="19"/>
  </w:num>
  <w:num w:numId="32">
    <w:abstractNumId w:val="2"/>
  </w:num>
  <w:num w:numId="33">
    <w:abstractNumId w:val="32"/>
  </w:num>
  <w:num w:numId="34">
    <w:abstractNumId w:val="31"/>
  </w:num>
  <w:num w:numId="35">
    <w:abstractNumId w:val="3"/>
  </w:num>
  <w:num w:numId="36">
    <w:abstractNumId w:val="18"/>
  </w:num>
  <w:num w:numId="37">
    <w:abstractNumId w:val="38"/>
  </w:num>
  <w:num w:numId="38">
    <w:abstractNumId w:val="1"/>
  </w:num>
  <w:num w:numId="39">
    <w:abstractNumId w:val="0"/>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evenAndOddHeaders/>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617"/>
    <w:rsid w:val="0001156E"/>
    <w:rsid w:val="00013621"/>
    <w:rsid w:val="000155D3"/>
    <w:rsid w:val="00020E9D"/>
    <w:rsid w:val="00023508"/>
    <w:rsid w:val="000256CA"/>
    <w:rsid w:val="00032372"/>
    <w:rsid w:val="000347EF"/>
    <w:rsid w:val="000443E9"/>
    <w:rsid w:val="00047758"/>
    <w:rsid w:val="00051A84"/>
    <w:rsid w:val="000520A8"/>
    <w:rsid w:val="00052A57"/>
    <w:rsid w:val="00055C54"/>
    <w:rsid w:val="00055CE2"/>
    <w:rsid w:val="0006400E"/>
    <w:rsid w:val="000775A9"/>
    <w:rsid w:val="000904A7"/>
    <w:rsid w:val="000A038C"/>
    <w:rsid w:val="000A08CF"/>
    <w:rsid w:val="000A2B73"/>
    <w:rsid w:val="000A4302"/>
    <w:rsid w:val="000A736B"/>
    <w:rsid w:val="000A77CB"/>
    <w:rsid w:val="000B34CD"/>
    <w:rsid w:val="000B5AFA"/>
    <w:rsid w:val="000B76F7"/>
    <w:rsid w:val="000C0638"/>
    <w:rsid w:val="000C306C"/>
    <w:rsid w:val="000C45F6"/>
    <w:rsid w:val="000D42E9"/>
    <w:rsid w:val="000E72D1"/>
    <w:rsid w:val="000F0FD8"/>
    <w:rsid w:val="001029EA"/>
    <w:rsid w:val="0010628D"/>
    <w:rsid w:val="001109B8"/>
    <w:rsid w:val="0011600F"/>
    <w:rsid w:val="0012475A"/>
    <w:rsid w:val="00127527"/>
    <w:rsid w:val="00130579"/>
    <w:rsid w:val="00131496"/>
    <w:rsid w:val="00132481"/>
    <w:rsid w:val="0013265F"/>
    <w:rsid w:val="00136411"/>
    <w:rsid w:val="00145FC0"/>
    <w:rsid w:val="0014755A"/>
    <w:rsid w:val="0015138E"/>
    <w:rsid w:val="00156D96"/>
    <w:rsid w:val="0016141C"/>
    <w:rsid w:val="00170F80"/>
    <w:rsid w:val="0017405D"/>
    <w:rsid w:val="00174235"/>
    <w:rsid w:val="0017652E"/>
    <w:rsid w:val="00176D02"/>
    <w:rsid w:val="00176FE4"/>
    <w:rsid w:val="001775D9"/>
    <w:rsid w:val="00177C80"/>
    <w:rsid w:val="00181761"/>
    <w:rsid w:val="00190CBF"/>
    <w:rsid w:val="00194F1C"/>
    <w:rsid w:val="001A0305"/>
    <w:rsid w:val="001A1C26"/>
    <w:rsid w:val="001A4CFD"/>
    <w:rsid w:val="001A71F8"/>
    <w:rsid w:val="001B0E23"/>
    <w:rsid w:val="001C29C0"/>
    <w:rsid w:val="001C4EC1"/>
    <w:rsid w:val="001C7ED4"/>
    <w:rsid w:val="001D1F39"/>
    <w:rsid w:val="001D2733"/>
    <w:rsid w:val="001D4D35"/>
    <w:rsid w:val="001D6E7F"/>
    <w:rsid w:val="001E410D"/>
    <w:rsid w:val="001F5136"/>
    <w:rsid w:val="001F6315"/>
    <w:rsid w:val="002038B4"/>
    <w:rsid w:val="00205103"/>
    <w:rsid w:val="002060A0"/>
    <w:rsid w:val="0022064C"/>
    <w:rsid w:val="00224BBF"/>
    <w:rsid w:val="00227917"/>
    <w:rsid w:val="00227AD7"/>
    <w:rsid w:val="00236EB3"/>
    <w:rsid w:val="00237084"/>
    <w:rsid w:val="00241205"/>
    <w:rsid w:val="00250EC0"/>
    <w:rsid w:val="00257F3F"/>
    <w:rsid w:val="00273ACE"/>
    <w:rsid w:val="002756E8"/>
    <w:rsid w:val="002865E6"/>
    <w:rsid w:val="00287274"/>
    <w:rsid w:val="00296285"/>
    <w:rsid w:val="00296398"/>
    <w:rsid w:val="002A52EB"/>
    <w:rsid w:val="002A6B22"/>
    <w:rsid w:val="002B1677"/>
    <w:rsid w:val="002B31F4"/>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24BC9"/>
    <w:rsid w:val="0032720F"/>
    <w:rsid w:val="0034208F"/>
    <w:rsid w:val="00344111"/>
    <w:rsid w:val="00345501"/>
    <w:rsid w:val="003455EE"/>
    <w:rsid w:val="00352261"/>
    <w:rsid w:val="00353D95"/>
    <w:rsid w:val="00360AE2"/>
    <w:rsid w:val="00362769"/>
    <w:rsid w:val="00362EED"/>
    <w:rsid w:val="00364ECF"/>
    <w:rsid w:val="00367C8D"/>
    <w:rsid w:val="00371DA1"/>
    <w:rsid w:val="0037395F"/>
    <w:rsid w:val="00373DBC"/>
    <w:rsid w:val="003824DC"/>
    <w:rsid w:val="0038599F"/>
    <w:rsid w:val="00385C7C"/>
    <w:rsid w:val="0038643A"/>
    <w:rsid w:val="00386EC3"/>
    <w:rsid w:val="00393A95"/>
    <w:rsid w:val="00395C62"/>
    <w:rsid w:val="00396333"/>
    <w:rsid w:val="003A15F9"/>
    <w:rsid w:val="003A508E"/>
    <w:rsid w:val="003A74C5"/>
    <w:rsid w:val="003B7AE2"/>
    <w:rsid w:val="003C5497"/>
    <w:rsid w:val="003C7038"/>
    <w:rsid w:val="003D0870"/>
    <w:rsid w:val="003D1EA5"/>
    <w:rsid w:val="003D2053"/>
    <w:rsid w:val="003D489D"/>
    <w:rsid w:val="003D5CD1"/>
    <w:rsid w:val="003E0590"/>
    <w:rsid w:val="003F0672"/>
    <w:rsid w:val="003F2B23"/>
    <w:rsid w:val="003F3884"/>
    <w:rsid w:val="004029CD"/>
    <w:rsid w:val="00403CE8"/>
    <w:rsid w:val="00404AB8"/>
    <w:rsid w:val="00411501"/>
    <w:rsid w:val="00414FD6"/>
    <w:rsid w:val="00416FD1"/>
    <w:rsid w:val="0042485E"/>
    <w:rsid w:val="00425AAA"/>
    <w:rsid w:val="00432696"/>
    <w:rsid w:val="00436697"/>
    <w:rsid w:val="00437B9A"/>
    <w:rsid w:val="004449B0"/>
    <w:rsid w:val="00451403"/>
    <w:rsid w:val="00451521"/>
    <w:rsid w:val="004545F0"/>
    <w:rsid w:val="00456152"/>
    <w:rsid w:val="004635C1"/>
    <w:rsid w:val="004713B6"/>
    <w:rsid w:val="00474DCA"/>
    <w:rsid w:val="0047521B"/>
    <w:rsid w:val="00480145"/>
    <w:rsid w:val="004813A8"/>
    <w:rsid w:val="00482138"/>
    <w:rsid w:val="00483AFB"/>
    <w:rsid w:val="00487666"/>
    <w:rsid w:val="00490A6C"/>
    <w:rsid w:val="00491785"/>
    <w:rsid w:val="00495DA2"/>
    <w:rsid w:val="00497A87"/>
    <w:rsid w:val="004A39E3"/>
    <w:rsid w:val="004A710A"/>
    <w:rsid w:val="004C21F0"/>
    <w:rsid w:val="004E1CDA"/>
    <w:rsid w:val="004F1995"/>
    <w:rsid w:val="004F48C7"/>
    <w:rsid w:val="005030C3"/>
    <w:rsid w:val="00505BF9"/>
    <w:rsid w:val="0051055A"/>
    <w:rsid w:val="0051262C"/>
    <w:rsid w:val="00522E71"/>
    <w:rsid w:val="00531840"/>
    <w:rsid w:val="005318F1"/>
    <w:rsid w:val="00533986"/>
    <w:rsid w:val="00535DAA"/>
    <w:rsid w:val="005379F4"/>
    <w:rsid w:val="00540656"/>
    <w:rsid w:val="00541059"/>
    <w:rsid w:val="00563B8D"/>
    <w:rsid w:val="0056549D"/>
    <w:rsid w:val="00572884"/>
    <w:rsid w:val="00573207"/>
    <w:rsid w:val="00581E16"/>
    <w:rsid w:val="005908AE"/>
    <w:rsid w:val="005A010B"/>
    <w:rsid w:val="005B0D6F"/>
    <w:rsid w:val="005B13BB"/>
    <w:rsid w:val="005C184F"/>
    <w:rsid w:val="005C2047"/>
    <w:rsid w:val="005C3215"/>
    <w:rsid w:val="005C3668"/>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64B2"/>
    <w:rsid w:val="00634483"/>
    <w:rsid w:val="0063545E"/>
    <w:rsid w:val="00640663"/>
    <w:rsid w:val="00642DB8"/>
    <w:rsid w:val="00643DEC"/>
    <w:rsid w:val="0065294E"/>
    <w:rsid w:val="00654B53"/>
    <w:rsid w:val="006610EB"/>
    <w:rsid w:val="006625C8"/>
    <w:rsid w:val="006635DF"/>
    <w:rsid w:val="00663711"/>
    <w:rsid w:val="006729A0"/>
    <w:rsid w:val="00674C1C"/>
    <w:rsid w:val="00674EE6"/>
    <w:rsid w:val="00680DE5"/>
    <w:rsid w:val="00682F39"/>
    <w:rsid w:val="00686C29"/>
    <w:rsid w:val="006935E1"/>
    <w:rsid w:val="006943DA"/>
    <w:rsid w:val="0069794E"/>
    <w:rsid w:val="006A00BF"/>
    <w:rsid w:val="006A41A3"/>
    <w:rsid w:val="006B28AF"/>
    <w:rsid w:val="006B4B1A"/>
    <w:rsid w:val="006B71C1"/>
    <w:rsid w:val="006B7C6C"/>
    <w:rsid w:val="006C16B5"/>
    <w:rsid w:val="006C18E7"/>
    <w:rsid w:val="006C1ACD"/>
    <w:rsid w:val="006C4BFE"/>
    <w:rsid w:val="006C726B"/>
    <w:rsid w:val="006D7188"/>
    <w:rsid w:val="006E2B14"/>
    <w:rsid w:val="006E378A"/>
    <w:rsid w:val="006E7862"/>
    <w:rsid w:val="007017CB"/>
    <w:rsid w:val="00706B5D"/>
    <w:rsid w:val="0071055B"/>
    <w:rsid w:val="00711F22"/>
    <w:rsid w:val="00712601"/>
    <w:rsid w:val="00713738"/>
    <w:rsid w:val="007172B5"/>
    <w:rsid w:val="0072629A"/>
    <w:rsid w:val="00727209"/>
    <w:rsid w:val="00736397"/>
    <w:rsid w:val="00747614"/>
    <w:rsid w:val="0075020C"/>
    <w:rsid w:val="00750FCB"/>
    <w:rsid w:val="00751EA4"/>
    <w:rsid w:val="00753E7A"/>
    <w:rsid w:val="007577CA"/>
    <w:rsid w:val="007613C5"/>
    <w:rsid w:val="0077039C"/>
    <w:rsid w:val="00775D9A"/>
    <w:rsid w:val="007779CF"/>
    <w:rsid w:val="00784216"/>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54B5"/>
    <w:rsid w:val="0080777F"/>
    <w:rsid w:val="0081001C"/>
    <w:rsid w:val="008109AE"/>
    <w:rsid w:val="00812EB9"/>
    <w:rsid w:val="00813C94"/>
    <w:rsid w:val="00815DF9"/>
    <w:rsid w:val="0083056C"/>
    <w:rsid w:val="0083075E"/>
    <w:rsid w:val="00837161"/>
    <w:rsid w:val="00837404"/>
    <w:rsid w:val="00837581"/>
    <w:rsid w:val="008410DD"/>
    <w:rsid w:val="0084414B"/>
    <w:rsid w:val="008479B3"/>
    <w:rsid w:val="008513DE"/>
    <w:rsid w:val="00852554"/>
    <w:rsid w:val="008545D5"/>
    <w:rsid w:val="00861332"/>
    <w:rsid w:val="00865450"/>
    <w:rsid w:val="008660EA"/>
    <w:rsid w:val="0086789C"/>
    <w:rsid w:val="00870316"/>
    <w:rsid w:val="00872976"/>
    <w:rsid w:val="0087565F"/>
    <w:rsid w:val="00875C2A"/>
    <w:rsid w:val="00877035"/>
    <w:rsid w:val="008A29EB"/>
    <w:rsid w:val="008A5D3D"/>
    <w:rsid w:val="008B2C3F"/>
    <w:rsid w:val="008B3E41"/>
    <w:rsid w:val="008C022F"/>
    <w:rsid w:val="008C089A"/>
    <w:rsid w:val="008C0BAA"/>
    <w:rsid w:val="008C2B03"/>
    <w:rsid w:val="008C498B"/>
    <w:rsid w:val="008C79AE"/>
    <w:rsid w:val="008D2A25"/>
    <w:rsid w:val="008D538F"/>
    <w:rsid w:val="008E0677"/>
    <w:rsid w:val="008E25E1"/>
    <w:rsid w:val="008E3D1F"/>
    <w:rsid w:val="008E4C2A"/>
    <w:rsid w:val="008F0DCF"/>
    <w:rsid w:val="008F348A"/>
    <w:rsid w:val="008F49BD"/>
    <w:rsid w:val="0090580F"/>
    <w:rsid w:val="00913463"/>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71645"/>
    <w:rsid w:val="00975112"/>
    <w:rsid w:val="00982C84"/>
    <w:rsid w:val="00985AAC"/>
    <w:rsid w:val="00986BC9"/>
    <w:rsid w:val="00992680"/>
    <w:rsid w:val="0099588D"/>
    <w:rsid w:val="00996659"/>
    <w:rsid w:val="00996F45"/>
    <w:rsid w:val="009A05CB"/>
    <w:rsid w:val="009A2E6F"/>
    <w:rsid w:val="009B0300"/>
    <w:rsid w:val="009B1DEF"/>
    <w:rsid w:val="009B5138"/>
    <w:rsid w:val="009B52A0"/>
    <w:rsid w:val="009C1343"/>
    <w:rsid w:val="009C386B"/>
    <w:rsid w:val="009C6B7E"/>
    <w:rsid w:val="009E288A"/>
    <w:rsid w:val="009E2DB7"/>
    <w:rsid w:val="009F29F9"/>
    <w:rsid w:val="009F35A1"/>
    <w:rsid w:val="009F3C58"/>
    <w:rsid w:val="009F5E0A"/>
    <w:rsid w:val="00A05D4B"/>
    <w:rsid w:val="00A12A46"/>
    <w:rsid w:val="00A222E0"/>
    <w:rsid w:val="00A23C35"/>
    <w:rsid w:val="00A25CC4"/>
    <w:rsid w:val="00A319EA"/>
    <w:rsid w:val="00A32BED"/>
    <w:rsid w:val="00A47372"/>
    <w:rsid w:val="00A5347B"/>
    <w:rsid w:val="00A571C1"/>
    <w:rsid w:val="00A6091C"/>
    <w:rsid w:val="00A629CC"/>
    <w:rsid w:val="00A65720"/>
    <w:rsid w:val="00A657CB"/>
    <w:rsid w:val="00A72A2A"/>
    <w:rsid w:val="00A72B6F"/>
    <w:rsid w:val="00A73E57"/>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4906"/>
    <w:rsid w:val="00AE7DB4"/>
    <w:rsid w:val="00AF1CBF"/>
    <w:rsid w:val="00AF5B3C"/>
    <w:rsid w:val="00AF7948"/>
    <w:rsid w:val="00B00AA2"/>
    <w:rsid w:val="00B047BC"/>
    <w:rsid w:val="00B04864"/>
    <w:rsid w:val="00B06E61"/>
    <w:rsid w:val="00B07ED5"/>
    <w:rsid w:val="00B11D33"/>
    <w:rsid w:val="00B13275"/>
    <w:rsid w:val="00B1535A"/>
    <w:rsid w:val="00B23B17"/>
    <w:rsid w:val="00B27270"/>
    <w:rsid w:val="00B32D74"/>
    <w:rsid w:val="00B3376B"/>
    <w:rsid w:val="00B40E90"/>
    <w:rsid w:val="00B46B62"/>
    <w:rsid w:val="00B531B8"/>
    <w:rsid w:val="00B544C2"/>
    <w:rsid w:val="00B57FEE"/>
    <w:rsid w:val="00B62246"/>
    <w:rsid w:val="00B635EC"/>
    <w:rsid w:val="00B6486A"/>
    <w:rsid w:val="00B64C20"/>
    <w:rsid w:val="00B74A2F"/>
    <w:rsid w:val="00BC00FD"/>
    <w:rsid w:val="00BC0A46"/>
    <w:rsid w:val="00BD1C1D"/>
    <w:rsid w:val="00BD253E"/>
    <w:rsid w:val="00BE310A"/>
    <w:rsid w:val="00BE7A4C"/>
    <w:rsid w:val="00BF15C6"/>
    <w:rsid w:val="00BF3359"/>
    <w:rsid w:val="00C00D94"/>
    <w:rsid w:val="00C01A75"/>
    <w:rsid w:val="00C03369"/>
    <w:rsid w:val="00C04BB1"/>
    <w:rsid w:val="00C102FF"/>
    <w:rsid w:val="00C1113D"/>
    <w:rsid w:val="00C221A7"/>
    <w:rsid w:val="00C22B2E"/>
    <w:rsid w:val="00C231EC"/>
    <w:rsid w:val="00C237F8"/>
    <w:rsid w:val="00C31E5C"/>
    <w:rsid w:val="00C31F4C"/>
    <w:rsid w:val="00C33961"/>
    <w:rsid w:val="00C36BFE"/>
    <w:rsid w:val="00C43750"/>
    <w:rsid w:val="00C471A0"/>
    <w:rsid w:val="00C52402"/>
    <w:rsid w:val="00C530E7"/>
    <w:rsid w:val="00C53BB5"/>
    <w:rsid w:val="00C5402A"/>
    <w:rsid w:val="00C66BDE"/>
    <w:rsid w:val="00C71422"/>
    <w:rsid w:val="00C722A0"/>
    <w:rsid w:val="00C838DA"/>
    <w:rsid w:val="00C855D5"/>
    <w:rsid w:val="00C860B3"/>
    <w:rsid w:val="00C92B95"/>
    <w:rsid w:val="00C93453"/>
    <w:rsid w:val="00C93FD1"/>
    <w:rsid w:val="00CA777B"/>
    <w:rsid w:val="00CC35A7"/>
    <w:rsid w:val="00CD3550"/>
    <w:rsid w:val="00CD3E58"/>
    <w:rsid w:val="00CE218C"/>
    <w:rsid w:val="00D050CF"/>
    <w:rsid w:val="00D06F10"/>
    <w:rsid w:val="00D1321B"/>
    <w:rsid w:val="00D147ED"/>
    <w:rsid w:val="00D22841"/>
    <w:rsid w:val="00D2556F"/>
    <w:rsid w:val="00D275A0"/>
    <w:rsid w:val="00D319C4"/>
    <w:rsid w:val="00D32C68"/>
    <w:rsid w:val="00D349D9"/>
    <w:rsid w:val="00D45CE6"/>
    <w:rsid w:val="00D543BA"/>
    <w:rsid w:val="00D6327D"/>
    <w:rsid w:val="00D7590C"/>
    <w:rsid w:val="00D81BF5"/>
    <w:rsid w:val="00D8504B"/>
    <w:rsid w:val="00D94634"/>
    <w:rsid w:val="00D963CC"/>
    <w:rsid w:val="00D97B54"/>
    <w:rsid w:val="00DA0D47"/>
    <w:rsid w:val="00DA24D8"/>
    <w:rsid w:val="00DA3E21"/>
    <w:rsid w:val="00DB383F"/>
    <w:rsid w:val="00DC0CE3"/>
    <w:rsid w:val="00DC48A4"/>
    <w:rsid w:val="00DC719B"/>
    <w:rsid w:val="00DC7775"/>
    <w:rsid w:val="00DD0EF4"/>
    <w:rsid w:val="00DD5404"/>
    <w:rsid w:val="00DE76C3"/>
    <w:rsid w:val="00DF43DA"/>
    <w:rsid w:val="00E03C9C"/>
    <w:rsid w:val="00E07FD6"/>
    <w:rsid w:val="00E21FBB"/>
    <w:rsid w:val="00E22201"/>
    <w:rsid w:val="00E26CF3"/>
    <w:rsid w:val="00E324E6"/>
    <w:rsid w:val="00E32B3C"/>
    <w:rsid w:val="00E33064"/>
    <w:rsid w:val="00E36A44"/>
    <w:rsid w:val="00E459BB"/>
    <w:rsid w:val="00E50D86"/>
    <w:rsid w:val="00E51025"/>
    <w:rsid w:val="00E5190E"/>
    <w:rsid w:val="00E5493E"/>
    <w:rsid w:val="00E564E8"/>
    <w:rsid w:val="00E569CF"/>
    <w:rsid w:val="00E62B83"/>
    <w:rsid w:val="00E64A13"/>
    <w:rsid w:val="00E65822"/>
    <w:rsid w:val="00E70DF5"/>
    <w:rsid w:val="00E710D9"/>
    <w:rsid w:val="00E71330"/>
    <w:rsid w:val="00E76617"/>
    <w:rsid w:val="00E76A4C"/>
    <w:rsid w:val="00E92520"/>
    <w:rsid w:val="00E92B4D"/>
    <w:rsid w:val="00E97318"/>
    <w:rsid w:val="00EA7E36"/>
    <w:rsid w:val="00EB5744"/>
    <w:rsid w:val="00EC6A52"/>
    <w:rsid w:val="00EC6D53"/>
    <w:rsid w:val="00ED24AE"/>
    <w:rsid w:val="00ED3F53"/>
    <w:rsid w:val="00EE01E4"/>
    <w:rsid w:val="00EE2987"/>
    <w:rsid w:val="00EE61D6"/>
    <w:rsid w:val="00F03551"/>
    <w:rsid w:val="00F04509"/>
    <w:rsid w:val="00F05C29"/>
    <w:rsid w:val="00F07D3E"/>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7613"/>
    <w:rsid w:val="00F94458"/>
    <w:rsid w:val="00F966F5"/>
    <w:rsid w:val="00FA41B6"/>
    <w:rsid w:val="00FA7412"/>
    <w:rsid w:val="00FB21A3"/>
    <w:rsid w:val="00FB478C"/>
    <w:rsid w:val="00FB49AC"/>
    <w:rsid w:val="00FB5412"/>
    <w:rsid w:val="00FB72FD"/>
    <w:rsid w:val="00FB778F"/>
    <w:rsid w:val="00FC32C6"/>
    <w:rsid w:val="00FC3348"/>
    <w:rsid w:val="00FC6E8B"/>
    <w:rsid w:val="00FD37EE"/>
    <w:rsid w:val="00FD41BF"/>
    <w:rsid w:val="00FD58DF"/>
    <w:rsid w:val="00FD6D0A"/>
    <w:rsid w:val="00FD6D9F"/>
    <w:rsid w:val="00FE1156"/>
    <w:rsid w:val="00FE2D17"/>
    <w:rsid w:val="00FF02FC"/>
    <w:rsid w:val="01274624"/>
    <w:rsid w:val="01BB3567"/>
    <w:rsid w:val="024B73D6"/>
    <w:rsid w:val="031D11F1"/>
    <w:rsid w:val="03493C82"/>
    <w:rsid w:val="03CE2F83"/>
    <w:rsid w:val="03E65DE4"/>
    <w:rsid w:val="03F74026"/>
    <w:rsid w:val="03FA7FD6"/>
    <w:rsid w:val="04D107D7"/>
    <w:rsid w:val="05F83813"/>
    <w:rsid w:val="06041140"/>
    <w:rsid w:val="063F141A"/>
    <w:rsid w:val="067A056B"/>
    <w:rsid w:val="067C5C95"/>
    <w:rsid w:val="06AB486E"/>
    <w:rsid w:val="07E909DA"/>
    <w:rsid w:val="08410A7C"/>
    <w:rsid w:val="08C76ECE"/>
    <w:rsid w:val="090C6C72"/>
    <w:rsid w:val="0947297E"/>
    <w:rsid w:val="097F00B2"/>
    <w:rsid w:val="09873A12"/>
    <w:rsid w:val="09CB34F6"/>
    <w:rsid w:val="0A2C4878"/>
    <w:rsid w:val="0A58303E"/>
    <w:rsid w:val="0AA67A74"/>
    <w:rsid w:val="0B2608DC"/>
    <w:rsid w:val="0BCF303D"/>
    <w:rsid w:val="0C8858ED"/>
    <w:rsid w:val="0D024A65"/>
    <w:rsid w:val="0D1223C2"/>
    <w:rsid w:val="0E241014"/>
    <w:rsid w:val="0E342271"/>
    <w:rsid w:val="0E8761C9"/>
    <w:rsid w:val="0ECA6AAF"/>
    <w:rsid w:val="0F8D5B71"/>
    <w:rsid w:val="0FD332B7"/>
    <w:rsid w:val="0FFB5DE9"/>
    <w:rsid w:val="0FFC660E"/>
    <w:rsid w:val="105F09B1"/>
    <w:rsid w:val="10711ACB"/>
    <w:rsid w:val="1087646F"/>
    <w:rsid w:val="10E14A49"/>
    <w:rsid w:val="10EC6EB5"/>
    <w:rsid w:val="12321157"/>
    <w:rsid w:val="12896E6A"/>
    <w:rsid w:val="131F169D"/>
    <w:rsid w:val="136637CD"/>
    <w:rsid w:val="139F3DCE"/>
    <w:rsid w:val="13DB123D"/>
    <w:rsid w:val="13F02C03"/>
    <w:rsid w:val="14654A17"/>
    <w:rsid w:val="14C81C35"/>
    <w:rsid w:val="18293E11"/>
    <w:rsid w:val="184F769B"/>
    <w:rsid w:val="18CC22CD"/>
    <w:rsid w:val="18E94EED"/>
    <w:rsid w:val="19A71B63"/>
    <w:rsid w:val="1BF1700D"/>
    <w:rsid w:val="1C385707"/>
    <w:rsid w:val="1C787460"/>
    <w:rsid w:val="1D24746B"/>
    <w:rsid w:val="1D7E779C"/>
    <w:rsid w:val="1DDC270C"/>
    <w:rsid w:val="1E514E74"/>
    <w:rsid w:val="1E6D0906"/>
    <w:rsid w:val="1EDC7283"/>
    <w:rsid w:val="1FC6065A"/>
    <w:rsid w:val="206103D7"/>
    <w:rsid w:val="20EE10B6"/>
    <w:rsid w:val="22347903"/>
    <w:rsid w:val="22721AA8"/>
    <w:rsid w:val="22CD723B"/>
    <w:rsid w:val="24DF2105"/>
    <w:rsid w:val="255F5D87"/>
    <w:rsid w:val="27836A51"/>
    <w:rsid w:val="27E7794A"/>
    <w:rsid w:val="29140D0D"/>
    <w:rsid w:val="29863930"/>
    <w:rsid w:val="2A5E1313"/>
    <w:rsid w:val="2A9605A4"/>
    <w:rsid w:val="2ACB51B4"/>
    <w:rsid w:val="2B074EC2"/>
    <w:rsid w:val="2F980133"/>
    <w:rsid w:val="2FE918E8"/>
    <w:rsid w:val="2FE97123"/>
    <w:rsid w:val="3023279A"/>
    <w:rsid w:val="302A1BD9"/>
    <w:rsid w:val="304874E5"/>
    <w:rsid w:val="30633899"/>
    <w:rsid w:val="322417C7"/>
    <w:rsid w:val="32B46D11"/>
    <w:rsid w:val="33541659"/>
    <w:rsid w:val="33AD7DF6"/>
    <w:rsid w:val="33C05B73"/>
    <w:rsid w:val="34A33928"/>
    <w:rsid w:val="354659B2"/>
    <w:rsid w:val="35C31ADD"/>
    <w:rsid w:val="36207287"/>
    <w:rsid w:val="365965DF"/>
    <w:rsid w:val="36C50D20"/>
    <w:rsid w:val="373759AB"/>
    <w:rsid w:val="37836EAB"/>
    <w:rsid w:val="38023449"/>
    <w:rsid w:val="38736D95"/>
    <w:rsid w:val="39016367"/>
    <w:rsid w:val="391146CB"/>
    <w:rsid w:val="39934695"/>
    <w:rsid w:val="39A35432"/>
    <w:rsid w:val="3A5E755B"/>
    <w:rsid w:val="3A875F3A"/>
    <w:rsid w:val="3AEA63CB"/>
    <w:rsid w:val="3C7E6BFA"/>
    <w:rsid w:val="3DBB0505"/>
    <w:rsid w:val="3E0F70FE"/>
    <w:rsid w:val="3E405742"/>
    <w:rsid w:val="40B54694"/>
    <w:rsid w:val="410E7484"/>
    <w:rsid w:val="416577F8"/>
    <w:rsid w:val="41D1190B"/>
    <w:rsid w:val="41EB66FA"/>
    <w:rsid w:val="424F09EA"/>
    <w:rsid w:val="42E31DEE"/>
    <w:rsid w:val="439B5EEA"/>
    <w:rsid w:val="44082F2F"/>
    <w:rsid w:val="44451BDC"/>
    <w:rsid w:val="44836BA2"/>
    <w:rsid w:val="449E7A0B"/>
    <w:rsid w:val="44FE46F2"/>
    <w:rsid w:val="46803FF4"/>
    <w:rsid w:val="46F86CF6"/>
    <w:rsid w:val="476829B3"/>
    <w:rsid w:val="47DF1399"/>
    <w:rsid w:val="48732299"/>
    <w:rsid w:val="491F1E56"/>
    <w:rsid w:val="494162FF"/>
    <w:rsid w:val="49535241"/>
    <w:rsid w:val="49910F67"/>
    <w:rsid w:val="49E12EF1"/>
    <w:rsid w:val="49E27FBB"/>
    <w:rsid w:val="4AE46B1B"/>
    <w:rsid w:val="4B2531D0"/>
    <w:rsid w:val="4B8C6C27"/>
    <w:rsid w:val="4BF373B3"/>
    <w:rsid w:val="4CBC5491"/>
    <w:rsid w:val="4D3755D5"/>
    <w:rsid w:val="4D3E5F62"/>
    <w:rsid w:val="4E0A5CE1"/>
    <w:rsid w:val="4EE832C5"/>
    <w:rsid w:val="4F873861"/>
    <w:rsid w:val="500A0B54"/>
    <w:rsid w:val="50A16D04"/>
    <w:rsid w:val="50C9762F"/>
    <w:rsid w:val="50D33866"/>
    <w:rsid w:val="5180018D"/>
    <w:rsid w:val="52B84442"/>
    <w:rsid w:val="52FA537B"/>
    <w:rsid w:val="53585E14"/>
    <w:rsid w:val="53F94B2E"/>
    <w:rsid w:val="54BE5328"/>
    <w:rsid w:val="54D04DFB"/>
    <w:rsid w:val="55007844"/>
    <w:rsid w:val="55037A0F"/>
    <w:rsid w:val="55305C1B"/>
    <w:rsid w:val="555654C0"/>
    <w:rsid w:val="566E3A5E"/>
    <w:rsid w:val="56A24BCF"/>
    <w:rsid w:val="56CC240F"/>
    <w:rsid w:val="57F30146"/>
    <w:rsid w:val="585B53AA"/>
    <w:rsid w:val="58C05EE2"/>
    <w:rsid w:val="592519E9"/>
    <w:rsid w:val="59C43D9E"/>
    <w:rsid w:val="59C81DEE"/>
    <w:rsid w:val="5A072062"/>
    <w:rsid w:val="5A9240FD"/>
    <w:rsid w:val="5B200D62"/>
    <w:rsid w:val="5B627848"/>
    <w:rsid w:val="5BA67D57"/>
    <w:rsid w:val="5D2064DE"/>
    <w:rsid w:val="5E6D160F"/>
    <w:rsid w:val="5E844D43"/>
    <w:rsid w:val="5E9901F2"/>
    <w:rsid w:val="5ED832BD"/>
    <w:rsid w:val="5F4C3A69"/>
    <w:rsid w:val="5FAB6D01"/>
    <w:rsid w:val="5FE76BF5"/>
    <w:rsid w:val="600C1D3E"/>
    <w:rsid w:val="603963A5"/>
    <w:rsid w:val="6116590F"/>
    <w:rsid w:val="61C01B4F"/>
    <w:rsid w:val="62FA3AE5"/>
    <w:rsid w:val="63670F97"/>
    <w:rsid w:val="641D36E3"/>
    <w:rsid w:val="64806607"/>
    <w:rsid w:val="64BA0C6F"/>
    <w:rsid w:val="64E43A04"/>
    <w:rsid w:val="65920591"/>
    <w:rsid w:val="65F87DDC"/>
    <w:rsid w:val="66887260"/>
    <w:rsid w:val="66B65EB0"/>
    <w:rsid w:val="66BC5244"/>
    <w:rsid w:val="66C71A6F"/>
    <w:rsid w:val="681049D4"/>
    <w:rsid w:val="68140A58"/>
    <w:rsid w:val="6828371E"/>
    <w:rsid w:val="69323C9B"/>
    <w:rsid w:val="69887A0F"/>
    <w:rsid w:val="69B5406F"/>
    <w:rsid w:val="6A2D04FD"/>
    <w:rsid w:val="6A9A0633"/>
    <w:rsid w:val="6B6B7C20"/>
    <w:rsid w:val="6BBF21EB"/>
    <w:rsid w:val="6BC91704"/>
    <w:rsid w:val="6BFF4544"/>
    <w:rsid w:val="6C5E5D40"/>
    <w:rsid w:val="6C843A61"/>
    <w:rsid w:val="6C8B3EB4"/>
    <w:rsid w:val="6D957138"/>
    <w:rsid w:val="6DB25562"/>
    <w:rsid w:val="6DBD6EA4"/>
    <w:rsid w:val="6E124657"/>
    <w:rsid w:val="6E935C67"/>
    <w:rsid w:val="6EBE0E4A"/>
    <w:rsid w:val="6F446C6A"/>
    <w:rsid w:val="6F8418BA"/>
    <w:rsid w:val="6F884962"/>
    <w:rsid w:val="6F942ACC"/>
    <w:rsid w:val="705D253C"/>
    <w:rsid w:val="71165E45"/>
    <w:rsid w:val="717E24A8"/>
    <w:rsid w:val="71E2321B"/>
    <w:rsid w:val="7252751C"/>
    <w:rsid w:val="725D077A"/>
    <w:rsid w:val="725F695C"/>
    <w:rsid w:val="727D457B"/>
    <w:rsid w:val="739D76C8"/>
    <w:rsid w:val="745245EF"/>
    <w:rsid w:val="75A90583"/>
    <w:rsid w:val="75EB127C"/>
    <w:rsid w:val="763C702B"/>
    <w:rsid w:val="76D515C6"/>
    <w:rsid w:val="77241664"/>
    <w:rsid w:val="789176B3"/>
    <w:rsid w:val="78B1032D"/>
    <w:rsid w:val="78BA04EC"/>
    <w:rsid w:val="7A841CE8"/>
    <w:rsid w:val="7AA21C94"/>
    <w:rsid w:val="7AC005C0"/>
    <w:rsid w:val="7B1F4BFA"/>
    <w:rsid w:val="7B24420F"/>
    <w:rsid w:val="7B51054E"/>
    <w:rsid w:val="7C153A5C"/>
    <w:rsid w:val="7C594922"/>
    <w:rsid w:val="7F3B3E07"/>
    <w:rsid w:val="7FDB70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817C12"/>
  <w15:docId w15:val="{BC2DA389-A058-4D4F-A0E7-E5A8073DF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qFormat/>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qFormat/>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qFormat/>
    <w:rPr>
      <w:b/>
      <w:bCs/>
    </w:rPr>
  </w:style>
  <w:style w:type="character" w:styleId="af4">
    <w:name w:val="page number"/>
    <w:qFormat/>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qFormat/>
    <w:rPr>
      <w:rFonts w:cs="Times New Roman"/>
      <w:sz w:val="21"/>
      <w:szCs w:val="21"/>
    </w:rPr>
  </w:style>
  <w:style w:type="character" w:styleId="af7">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rFonts w:ascii="Times New Roman" w:hAnsi="Times New Roman"/>
      <w:kern w:val="2"/>
      <w:sz w:val="21"/>
      <w:szCs w:val="21"/>
    </w:rPr>
  </w:style>
  <w:style w:type="character" w:customStyle="1" w:styleId="af1">
    <w:name w:val="批注主题 字符"/>
    <w:link w:val="af0"/>
    <w:uiPriority w:val="99"/>
    <w:semiHidden/>
    <w:qFormat/>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15</Pages>
  <Words>1015</Words>
  <Characters>5788</Characters>
  <Application>Microsoft Office Word</Application>
  <DocSecurity>0</DocSecurity>
  <Lines>48</Lines>
  <Paragraphs>13</Paragraphs>
  <ScaleCrop>false</ScaleCrop>
  <Company>Microsoft</Company>
  <LinksUpToDate>false</LinksUpToDate>
  <CharactersWithSpaces>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lin</cp:lastModifiedBy>
  <cp:revision>219</cp:revision>
  <cp:lastPrinted>2021-01-12T01:12:00Z</cp:lastPrinted>
  <dcterms:created xsi:type="dcterms:W3CDTF">2020-07-24T12:49:00Z</dcterms:created>
  <dcterms:modified xsi:type="dcterms:W3CDTF">2021-05-24T01:37:00Z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