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44"/>
          <w:szCs w:val="44"/>
        </w:rPr>
      </w:pPr>
      <w:r>
        <w:rPr>
          <w:rFonts w:hint="eastAsia" w:ascii="黑体" w:hAnsi="黑体" w:eastAsia="黑体"/>
          <w:sz w:val="32"/>
          <w:szCs w:val="32"/>
        </w:rPr>
        <w:t xml:space="preserve">  《税务（英语）》教学大纲（模板）</w:t>
      </w:r>
    </w:p>
    <w:p>
      <w:pPr>
        <w:spacing w:line="560" w:lineRule="exact"/>
        <w:rPr>
          <w:rFonts w:ascii="仿宋_GB2312" w:eastAsia="仿宋_GB2312"/>
          <w:sz w:val="32"/>
          <w:szCs w:val="32"/>
        </w:rPr>
      </w:pPr>
    </w:p>
    <w:p>
      <w:pPr>
        <w:pStyle w:val="15"/>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课程编号：</w:t>
      </w:r>
      <w:r>
        <w:rPr>
          <w:rFonts w:asciiTheme="minorEastAsia" w:hAnsiTheme="minorEastAsia" w:eastAsiaTheme="minorEastAsia"/>
          <w:sz w:val="28"/>
          <w:szCs w:val="28"/>
        </w:rPr>
        <w:t>090744A</w:t>
      </w:r>
    </w:p>
    <w:p>
      <w:pPr>
        <w:pStyle w:val="15"/>
        <w:tabs>
          <w:tab w:val="left" w:pos="0"/>
        </w:tabs>
        <w:spacing w:before="0" w:after="0" w:line="560" w:lineRule="exact"/>
        <w:ind w:firstLine="560" w:firstLineChars="200"/>
        <w:jc w:val="both"/>
        <w:rPr>
          <w:sz w:val="28"/>
          <w:szCs w:val="28"/>
        </w:rPr>
      </w:pPr>
      <w:r>
        <w:rPr>
          <w:rFonts w:hint="eastAsia" w:ascii="黑体" w:hAnsi="黑体" w:eastAsia="黑体"/>
          <w:sz w:val="28"/>
          <w:szCs w:val="28"/>
        </w:rPr>
        <w:t>课程类型：</w:t>
      </w:r>
      <w:r>
        <w:rPr>
          <w:rFonts w:hint="eastAsia"/>
          <w:sz w:val="28"/>
          <w:szCs w:val="28"/>
        </w:rPr>
        <w:t xml:space="preserve">□通识教育必修课  </w:t>
      </w:r>
      <w:r>
        <w:rPr>
          <w:rFonts w:hint="eastAsia"/>
          <w:sz w:val="28"/>
          <w:szCs w:val="28"/>
        </w:rPr>
        <w:sym w:font="Wingdings 2" w:char="00A3"/>
      </w:r>
      <w:r>
        <w:rPr>
          <w:rFonts w:hint="eastAsia"/>
          <w:sz w:val="28"/>
          <w:szCs w:val="28"/>
        </w:rPr>
        <w:t>通识教育选修课</w:t>
      </w:r>
    </w:p>
    <w:p>
      <w:pPr>
        <w:pStyle w:val="15"/>
        <w:tabs>
          <w:tab w:val="left" w:pos="0"/>
        </w:tabs>
        <w:spacing w:before="0" w:after="0" w:line="560" w:lineRule="exact"/>
        <w:ind w:firstLine="1960" w:firstLineChars="700"/>
        <w:jc w:val="both"/>
        <w:rPr>
          <w:sz w:val="28"/>
          <w:szCs w:val="28"/>
        </w:rPr>
      </w:pPr>
      <w:r>
        <w:rPr>
          <w:rFonts w:hint="eastAsia"/>
          <w:sz w:val="28"/>
          <w:szCs w:val="28"/>
        </w:rPr>
        <w:t xml:space="preserve">□学科基础课      </w:t>
      </w:r>
      <w:r>
        <w:rPr>
          <w:rFonts w:hint="eastAsia"/>
          <w:sz w:val="28"/>
          <w:szCs w:val="28"/>
        </w:rPr>
        <w:sym w:font="Wingdings 2" w:char="00A3"/>
      </w:r>
      <w:r>
        <w:rPr>
          <w:rFonts w:hint="eastAsia"/>
          <w:sz w:val="28"/>
          <w:szCs w:val="28"/>
        </w:rPr>
        <w:t>专业核心课</w:t>
      </w:r>
    </w:p>
    <w:p>
      <w:pPr>
        <w:pStyle w:val="15"/>
        <w:tabs>
          <w:tab w:val="left" w:pos="0"/>
        </w:tabs>
        <w:spacing w:before="0" w:after="0" w:line="560" w:lineRule="exact"/>
        <w:ind w:firstLine="1960" w:firstLineChars="700"/>
        <w:jc w:val="both"/>
        <w:rPr>
          <w:sz w:val="28"/>
          <w:szCs w:val="28"/>
        </w:rPr>
      </w:pPr>
      <w:r>
        <w:rPr>
          <w:rFonts w:hint="eastAsia"/>
          <w:sz w:val="28"/>
          <w:szCs w:val="28"/>
        </w:rPr>
        <w:sym w:font="Wingdings 2" w:char="0052"/>
      </w:r>
      <w:r>
        <w:rPr>
          <w:rFonts w:hint="eastAsia"/>
          <w:sz w:val="28"/>
          <w:szCs w:val="28"/>
        </w:rPr>
        <w:t xml:space="preserve">专业提升课      </w:t>
      </w:r>
    </w:p>
    <w:p>
      <w:pPr>
        <w:pStyle w:val="15"/>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总 学 时：</w:t>
      </w:r>
      <w:r>
        <w:rPr>
          <w:rFonts w:hint="eastAsia" w:ascii="黑体" w:hAnsi="黑体" w:eastAsia="黑体"/>
          <w:sz w:val="28"/>
          <w:szCs w:val="28"/>
          <w:lang w:val="en-US" w:eastAsia="zh-CN"/>
        </w:rPr>
        <w:t>64</w:t>
      </w:r>
      <w:r>
        <w:rPr>
          <w:rFonts w:hint="eastAsia" w:ascii="黑体" w:hAnsi="黑体" w:eastAsia="黑体"/>
          <w:sz w:val="28"/>
          <w:szCs w:val="28"/>
        </w:rPr>
        <w:t xml:space="preserve">    讲课学时：</w:t>
      </w:r>
      <w:r>
        <w:rPr>
          <w:rFonts w:hint="eastAsia" w:ascii="黑体" w:hAnsi="黑体" w:eastAsia="黑体"/>
          <w:sz w:val="28"/>
          <w:szCs w:val="28"/>
          <w:lang w:val="en-US" w:eastAsia="zh-CN"/>
        </w:rPr>
        <w:t>64</w:t>
      </w:r>
      <w:bookmarkStart w:id="10" w:name="_GoBack"/>
      <w:bookmarkEnd w:id="10"/>
      <w:r>
        <w:rPr>
          <w:rFonts w:hint="eastAsia" w:asciiTheme="minorEastAsia" w:hAnsiTheme="minorEastAsia" w:eastAsiaTheme="minorEastAsia"/>
          <w:sz w:val="28"/>
          <w:szCs w:val="28"/>
        </w:rPr>
        <w:t xml:space="preserve"> </w:t>
      </w:r>
      <w:r>
        <w:rPr>
          <w:rFonts w:hint="eastAsia" w:ascii="黑体" w:hAnsi="黑体" w:eastAsia="黑体"/>
          <w:sz w:val="28"/>
          <w:szCs w:val="28"/>
        </w:rPr>
        <w:t xml:space="preserve">   实验（上机）学时：</w:t>
      </w:r>
      <w:r>
        <w:rPr>
          <w:rFonts w:asciiTheme="minorEastAsia" w:hAnsiTheme="minorEastAsia" w:eastAsiaTheme="minorEastAsia"/>
          <w:sz w:val="28"/>
          <w:szCs w:val="28"/>
        </w:rPr>
        <w:t>0</w:t>
      </w:r>
    </w:p>
    <w:p>
      <w:pPr>
        <w:pStyle w:val="15"/>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学　　分：</w:t>
      </w:r>
      <w:r>
        <w:rPr>
          <w:rFonts w:asciiTheme="minorEastAsia" w:hAnsiTheme="minorEastAsia" w:eastAsiaTheme="minorEastAsia"/>
          <w:sz w:val="28"/>
          <w:szCs w:val="28"/>
        </w:rPr>
        <w:t>4</w:t>
      </w:r>
    </w:p>
    <w:p>
      <w:pPr>
        <w:pStyle w:val="15"/>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考试</w:t>
      </w:r>
      <w:r>
        <w:rPr>
          <w:rFonts w:ascii="黑体" w:hAnsi="黑体" w:eastAsia="黑体"/>
          <w:sz w:val="28"/>
          <w:szCs w:val="28"/>
        </w:rPr>
        <w:t>类型：</w:t>
      </w:r>
      <w:r>
        <w:rPr>
          <w:rFonts w:hint="eastAsia"/>
          <w:sz w:val="28"/>
          <w:szCs w:val="28"/>
        </w:rPr>
        <w:t>√</w:t>
      </w:r>
      <w:r>
        <w:rPr>
          <w:rFonts w:hint="eastAsia" w:asciiTheme="minorEastAsia" w:hAnsiTheme="minorEastAsia" w:eastAsiaTheme="minorEastAsia"/>
          <w:sz w:val="28"/>
          <w:szCs w:val="28"/>
        </w:rPr>
        <w:t xml:space="preserve">考试 </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 xml:space="preserve"> □考查</w:t>
      </w:r>
    </w:p>
    <w:p>
      <w:pPr>
        <w:pStyle w:val="15"/>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黑体" w:hAnsi="黑体" w:eastAsia="黑体"/>
          <w:sz w:val="28"/>
          <w:szCs w:val="28"/>
        </w:rPr>
        <w:t>适用对象：</w:t>
      </w:r>
      <w:r>
        <w:rPr>
          <w:rFonts w:hint="eastAsia" w:asciiTheme="minorEastAsia" w:hAnsiTheme="minorEastAsia" w:eastAsiaTheme="minorEastAsia"/>
          <w:sz w:val="28"/>
          <w:szCs w:val="28"/>
        </w:rPr>
        <w:t>会计学（国际会计-</w:t>
      </w:r>
      <w:r>
        <w:rPr>
          <w:rFonts w:asciiTheme="minorEastAsia" w:hAnsiTheme="minorEastAsia" w:eastAsiaTheme="minorEastAsia"/>
          <w:sz w:val="28"/>
          <w:szCs w:val="28"/>
        </w:rPr>
        <w:t>ACCA</w:t>
      </w:r>
      <w:r>
        <w:rPr>
          <w:rFonts w:hint="eastAsia" w:asciiTheme="minorEastAsia" w:hAnsiTheme="minorEastAsia" w:eastAsiaTheme="minorEastAsia"/>
          <w:sz w:val="28"/>
          <w:szCs w:val="28"/>
        </w:rPr>
        <w:t>）专业</w:t>
      </w:r>
    </w:p>
    <w:p>
      <w:pPr>
        <w:pStyle w:val="15"/>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□是   </w:t>
      </w:r>
      <w:r>
        <w:rPr>
          <w:rFonts w:hint="eastAsia"/>
          <w:sz w:val="28"/>
          <w:szCs w:val="28"/>
        </w:rPr>
        <w:t>√</w:t>
      </w:r>
      <w:r>
        <w:rPr>
          <w:rFonts w:hint="eastAsia" w:asciiTheme="minorEastAsia" w:hAnsiTheme="minorEastAsia" w:eastAsiaTheme="minorEastAsia"/>
          <w:sz w:val="28"/>
          <w:szCs w:val="28"/>
        </w:rPr>
        <w:t>否   同意</w:t>
      </w:r>
      <w:r>
        <w:rPr>
          <w:rFonts w:asciiTheme="minorEastAsia" w:hAnsiTheme="minorEastAsia" w:eastAsiaTheme="minorEastAsia"/>
          <w:sz w:val="28"/>
          <w:szCs w:val="28"/>
        </w:rPr>
        <w:t>作为其他专业</w:t>
      </w:r>
      <w:r>
        <w:rPr>
          <w:rFonts w:hint="eastAsia" w:asciiTheme="minorEastAsia" w:hAnsiTheme="minorEastAsia" w:eastAsiaTheme="minorEastAsia"/>
          <w:sz w:val="28"/>
          <w:szCs w:val="28"/>
        </w:rPr>
        <w:t>学生选修的专业拓展课</w:t>
      </w:r>
    </w:p>
    <w:p>
      <w:pPr>
        <w:pStyle w:val="15"/>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（类型为“通识教育必修课”“通识教育选修课”的课程不需勾选）</w:t>
      </w:r>
    </w:p>
    <w:p>
      <w:pPr>
        <w:pStyle w:val="3"/>
        <w:numPr>
          <w:ilvl w:val="0"/>
          <w:numId w:val="1"/>
        </w:numPr>
        <w:tabs>
          <w:tab w:val="left" w:pos="360"/>
        </w:tabs>
        <w:ind w:left="0" w:firstLine="0"/>
        <w:rPr>
          <w:rFonts w:ascii="Times New Roman" w:hAnsi="Times New Roman"/>
        </w:rPr>
      </w:pPr>
      <w:r>
        <w:rPr>
          <w:rFonts w:ascii="Times New Roman" w:hAnsi="Times New Roman"/>
        </w:rPr>
        <w:t>Course Introduction</w:t>
      </w:r>
    </w:p>
    <w:p>
      <w:pPr>
        <w:spacing w:before="120" w:beforeLines="50" w:after="120" w:afterLines="50" w:line="400" w:lineRule="exact"/>
        <w:jc w:val="left"/>
        <w:rPr>
          <w:szCs w:val="21"/>
          <w:shd w:val="clear" w:color="auto" w:fill="FFFFFF"/>
        </w:rPr>
      </w:pPr>
      <w:r>
        <w:rPr>
          <w:szCs w:val="21"/>
          <w:shd w:val="clear" w:color="auto" w:fill="FFFFFF"/>
        </w:rPr>
        <w:t>The report of the 19th National Congress of the Communist Party of China points out that China must lead the construction of modern economic system with the new development concept, and promote high-quality economic development. In 2020, the CPC Central Committee also proposed to "accelerate the formation of a new development pattern with domestic circulation as the main body and domestic and international double circulation promoting each other". With the development of China's socialist market economy, the macro-control function of tax in the national economy is more and more significant.</w:t>
      </w:r>
    </w:p>
    <w:p>
      <w:pPr>
        <w:spacing w:before="120" w:beforeLines="50" w:after="120" w:afterLines="50" w:line="400" w:lineRule="exact"/>
        <w:jc w:val="left"/>
        <w:rPr>
          <w:szCs w:val="21"/>
          <w:shd w:val="clear" w:color="auto" w:fill="FFFFFF"/>
        </w:rPr>
      </w:pPr>
      <w:r>
        <w:rPr>
          <w:szCs w:val="21"/>
          <w:shd w:val="clear" w:color="auto" w:fill="FFFFFF"/>
        </w:rPr>
        <w:t>In 2014, general secretary Xi Jinping pointed out that "universities shoulder the important task of learning and researching and publicizing Marx doctrine and cultivating builders and successors of China's socialist cause." In 2016, at the National Conference on Ideological and political work in Colleges and universities, Xi Jinping stressed that colleges and universities should persist in taking the moral education as the central link, and integrate the ideological and political work throughout the whole process of education and teaching, so as to realize the whole process of educating people and educating people in an all-round way.</w:t>
      </w:r>
    </w:p>
    <w:p>
      <w:pPr>
        <w:spacing w:before="120" w:beforeLines="50" w:after="120" w:afterLines="50" w:line="400" w:lineRule="exact"/>
        <w:jc w:val="left"/>
        <w:rPr>
          <w:szCs w:val="21"/>
          <w:shd w:val="clear" w:color="auto" w:fill="FFFFFF"/>
        </w:rPr>
      </w:pPr>
      <w:r>
        <w:rPr>
          <w:szCs w:val="21"/>
          <w:shd w:val="clear" w:color="auto" w:fill="FFFFFF"/>
        </w:rPr>
        <w:t>Taxation (TX) is one subject of fundamental stage of ACCA exam, an accountant would need to have a detailed knowledge of tax. Taxation (TX-UK), introduces students to the subject of taxation and provides the core knowledge of the underlying principles and major technical areas of taxation, as they affect the activities of individuals and businesses. Having covered the core areas of the basic taxes, students should be able to compute tax liabilities, explain the basis of their calculations, apply tax planning techniques for individuals and companies and identify the compliance issues for each major tax through a variety of business and personal scenarios and situations.</w:t>
      </w:r>
    </w:p>
    <w:p>
      <w:pPr>
        <w:spacing w:before="120" w:beforeLines="50" w:after="120" w:afterLines="50" w:line="400" w:lineRule="exact"/>
        <w:ind w:firstLine="420" w:firstLineChars="200"/>
        <w:jc w:val="left"/>
        <w:rPr>
          <w:szCs w:val="21"/>
          <w:shd w:val="clear" w:color="auto" w:fill="FFFFFF"/>
        </w:rPr>
      </w:pPr>
    </w:p>
    <w:p>
      <w:pPr>
        <w:pStyle w:val="3"/>
        <w:numPr>
          <w:ilvl w:val="0"/>
          <w:numId w:val="1"/>
        </w:numPr>
        <w:tabs>
          <w:tab w:val="left" w:pos="360"/>
        </w:tabs>
        <w:ind w:left="0" w:firstLine="0"/>
        <w:rPr>
          <w:rFonts w:ascii="Times New Roman" w:hAnsi="Times New Roman"/>
        </w:rPr>
      </w:pPr>
      <w:bookmarkStart w:id="0" w:name="_Hlk40716172"/>
      <w:r>
        <w:rPr>
          <w:rFonts w:ascii="Times New Roman" w:hAnsi="Times New Roman"/>
        </w:rPr>
        <w:t xml:space="preserve">Course objectives and requirements for graduation </w:t>
      </w:r>
    </w:p>
    <w:bookmarkEnd w:id="0"/>
    <w:p>
      <w:pPr>
        <w:pStyle w:val="4"/>
        <w:numPr>
          <w:ilvl w:val="1"/>
          <w:numId w:val="2"/>
        </w:numPr>
        <w:ind w:left="1480"/>
        <w:rPr>
          <w:rFonts w:ascii="Times New Roman" w:hAnsi="Times New Roman" w:cs="Times New Roman"/>
        </w:rPr>
      </w:pPr>
      <w:r>
        <w:rPr>
          <w:rFonts w:ascii="Times New Roman" w:hAnsi="Times New Roman" w:cs="Times New Roman"/>
        </w:rPr>
        <w:t>Specific objectives</w:t>
      </w:r>
    </w:p>
    <w:p>
      <w:pPr>
        <w:spacing w:line="400" w:lineRule="exact"/>
        <w:ind w:firstLine="422" w:firstLineChars="200"/>
        <w:rPr>
          <w:b/>
          <w:bCs/>
          <w:szCs w:val="21"/>
        </w:rPr>
      </w:pPr>
      <w:r>
        <w:rPr>
          <w:b/>
          <w:bCs/>
          <w:szCs w:val="21"/>
        </w:rPr>
        <w:t>1.Language competence objectives</w:t>
      </w:r>
    </w:p>
    <w:p>
      <w:pPr>
        <w:spacing w:line="400" w:lineRule="exact"/>
        <w:ind w:left="420" w:leftChars="200"/>
        <w:rPr>
          <w:szCs w:val="21"/>
        </w:rPr>
      </w:pPr>
      <w:r>
        <w:rPr>
          <w:szCs w:val="21"/>
        </w:rPr>
        <w:t>Improve students‘ language skills and increase their chances of working abroad or in multinational companies.</w:t>
      </w:r>
    </w:p>
    <w:p>
      <w:pPr>
        <w:spacing w:line="400" w:lineRule="exact"/>
        <w:ind w:firstLine="422" w:firstLineChars="200"/>
        <w:rPr>
          <w:b/>
          <w:bCs/>
          <w:szCs w:val="21"/>
        </w:rPr>
      </w:pPr>
      <w:r>
        <w:rPr>
          <w:b/>
          <w:bCs/>
          <w:szCs w:val="21"/>
        </w:rPr>
        <w:t>2.Knowledge teaching objectives</w:t>
      </w:r>
    </w:p>
    <w:p>
      <w:pPr>
        <w:spacing w:line="400" w:lineRule="exact"/>
        <w:ind w:left="420" w:leftChars="200"/>
        <w:rPr>
          <w:szCs w:val="21"/>
        </w:rPr>
      </w:pPr>
      <w:r>
        <w:rPr>
          <w:szCs w:val="21"/>
        </w:rPr>
        <w:t>Master the main tax categories and core knowledge points of the UK tax law, and construct the knowledge system of the tax law discipline.</w:t>
      </w:r>
    </w:p>
    <w:p>
      <w:pPr>
        <w:spacing w:line="400" w:lineRule="exact"/>
        <w:ind w:firstLine="422" w:firstLineChars="200"/>
        <w:rPr>
          <w:b/>
          <w:bCs/>
          <w:szCs w:val="21"/>
        </w:rPr>
      </w:pPr>
      <w:r>
        <w:rPr>
          <w:b/>
          <w:bCs/>
          <w:szCs w:val="21"/>
        </w:rPr>
        <w:t>3.Ability cultivation objectives</w:t>
      </w:r>
    </w:p>
    <w:p>
      <w:pPr>
        <w:spacing w:line="400" w:lineRule="exact"/>
        <w:ind w:left="420" w:leftChars="200"/>
        <w:rPr>
          <w:szCs w:val="21"/>
        </w:rPr>
      </w:pPr>
      <w:r>
        <w:rPr>
          <w:szCs w:val="21"/>
        </w:rPr>
        <w:t>To train students’ ability to conduct comprehensive analysis of financial and tax business, to be familiar with the tax law, to make reasonable tax planning and reduce tax risks without breaking the law, and to protect the legitimate rights and interests of taxpayers (including individuals and enterprises).</w:t>
      </w:r>
    </w:p>
    <w:p>
      <w:pPr>
        <w:spacing w:line="400" w:lineRule="exact"/>
        <w:ind w:firstLine="422" w:firstLineChars="200"/>
        <w:rPr>
          <w:b/>
          <w:bCs/>
          <w:szCs w:val="21"/>
        </w:rPr>
      </w:pPr>
      <w:r>
        <w:rPr>
          <w:b/>
          <w:bCs/>
          <w:szCs w:val="21"/>
        </w:rPr>
        <w:t xml:space="preserve">4.Quality-oriented education objectives </w:t>
      </w:r>
    </w:p>
    <w:p>
      <w:pPr>
        <w:spacing w:line="400" w:lineRule="exact"/>
        <w:ind w:left="420" w:leftChars="200"/>
        <w:rPr>
          <w:szCs w:val="21"/>
        </w:rPr>
      </w:pPr>
      <w:r>
        <w:rPr>
          <w:szCs w:val="21"/>
        </w:rPr>
        <w:t>In accordance with ACCA professional ethics, students should have good professional ethics, moral cultivation, honest, trustworthy, and law-abiding.</w:t>
      </w:r>
    </w:p>
    <w:p>
      <w:pPr>
        <w:spacing w:line="400" w:lineRule="exact"/>
        <w:ind w:firstLine="422" w:firstLineChars="200"/>
        <w:rPr>
          <w:b/>
          <w:bCs/>
          <w:szCs w:val="21"/>
        </w:rPr>
      </w:pPr>
      <w:r>
        <w:rPr>
          <w:b/>
          <w:bCs/>
          <w:szCs w:val="21"/>
        </w:rPr>
        <w:t>5. implement the "three-wide education" concept</w:t>
      </w:r>
    </w:p>
    <w:p>
      <w:pPr>
        <w:spacing w:line="400" w:lineRule="exact"/>
        <w:ind w:left="420" w:leftChars="200"/>
        <w:rPr>
          <w:szCs w:val="21"/>
        </w:rPr>
      </w:pPr>
      <w:r>
        <w:rPr>
          <w:szCs w:val="21"/>
        </w:rPr>
        <w:t>This course strives to integrate theory with practice, enhance students' understanding of the macro-economic function of tax control in teaching, and integrate the ideological and political points into the corresponding chapters of the course, so as to implement the fundamental requirements of the Party Central Committee on moral education in the actual teaching process.</w:t>
      </w:r>
    </w:p>
    <w:p>
      <w:pPr>
        <w:pStyle w:val="4"/>
        <w:numPr>
          <w:ilvl w:val="1"/>
          <w:numId w:val="2"/>
        </w:numPr>
        <w:ind w:left="1480"/>
        <w:rPr>
          <w:rFonts w:ascii="Times New Roman" w:hAnsi="Times New Roman" w:cs="Times New Roman"/>
        </w:rPr>
      </w:pPr>
      <w:r>
        <w:rPr>
          <w:rFonts w:ascii="Times New Roman" w:hAnsi="Times New Roman" w:cs="Times New Roman"/>
        </w:rPr>
        <w:t>Relationship between course objectives and graduation requirements</w:t>
      </w:r>
    </w:p>
    <w:p>
      <w:pPr>
        <w:spacing w:before="120" w:beforeLines="50" w:line="400" w:lineRule="exact"/>
        <w:jc w:val="center"/>
        <w:rPr>
          <w:b/>
          <w:szCs w:val="21"/>
        </w:rPr>
      </w:pPr>
      <w:r>
        <w:rPr>
          <w:b/>
          <w:szCs w:val="21"/>
        </w:rPr>
        <w:t>The relationship matrix between course objectives and graduation requirements</w:t>
      </w:r>
    </w:p>
    <w:tbl>
      <w:tblPr>
        <w:tblStyle w:val="18"/>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3119"/>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2263" w:type="dxa"/>
          </w:tcPr>
          <w:p>
            <w:pPr>
              <w:autoSpaceDE w:val="0"/>
              <w:autoSpaceDN w:val="0"/>
              <w:adjustRightInd w:val="0"/>
              <w:jc w:val="center"/>
              <w:rPr>
                <w:b/>
                <w:kern w:val="0"/>
                <w:szCs w:val="21"/>
              </w:rPr>
            </w:pPr>
            <w:bookmarkStart w:id="1" w:name="_Hlk40795082"/>
            <w:r>
              <w:rPr>
                <w:b/>
                <w:kern w:val="0"/>
                <w:szCs w:val="21"/>
              </w:rPr>
              <w:t>Course objectives</w:t>
            </w:r>
          </w:p>
        </w:tc>
        <w:tc>
          <w:tcPr>
            <w:tcW w:w="3119" w:type="dxa"/>
          </w:tcPr>
          <w:p>
            <w:pPr>
              <w:autoSpaceDE w:val="0"/>
              <w:autoSpaceDN w:val="0"/>
              <w:adjustRightInd w:val="0"/>
              <w:jc w:val="center"/>
              <w:rPr>
                <w:b/>
                <w:kern w:val="0"/>
                <w:szCs w:val="21"/>
              </w:rPr>
            </w:pPr>
            <w:r>
              <w:rPr>
                <w:b/>
                <w:kern w:val="0"/>
                <w:szCs w:val="21"/>
              </w:rPr>
              <w:t>Support the graduation requirements</w:t>
            </w:r>
          </w:p>
        </w:tc>
        <w:tc>
          <w:tcPr>
            <w:tcW w:w="2977" w:type="dxa"/>
          </w:tcPr>
          <w:p>
            <w:pPr>
              <w:autoSpaceDE w:val="0"/>
              <w:autoSpaceDN w:val="0"/>
              <w:adjustRightInd w:val="0"/>
              <w:jc w:val="center"/>
              <w:rPr>
                <w:b/>
                <w:kern w:val="0"/>
                <w:szCs w:val="21"/>
              </w:rPr>
            </w:pPr>
            <w:r>
              <w:rPr>
                <w:b/>
                <w:kern w:val="0"/>
                <w:szCs w:val="21"/>
              </w:rPr>
              <w:t>Support the graduation requirements point</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263" w:type="dxa"/>
          </w:tcPr>
          <w:p>
            <w:pPr>
              <w:spacing w:line="320" w:lineRule="exact"/>
              <w:jc w:val="left"/>
              <w:rPr>
                <w:sz w:val="18"/>
                <w:szCs w:val="18"/>
              </w:rPr>
            </w:pPr>
            <w:r>
              <w:rPr>
                <w:sz w:val="18"/>
                <w:szCs w:val="18"/>
              </w:rPr>
              <w:t>Improve students' language skills and increase their chances of working abroad or in multinational companies.</w:t>
            </w:r>
          </w:p>
        </w:tc>
        <w:tc>
          <w:tcPr>
            <w:tcW w:w="3119" w:type="dxa"/>
          </w:tcPr>
          <w:p>
            <w:pPr>
              <w:spacing w:line="320" w:lineRule="exact"/>
              <w:jc w:val="left"/>
              <w:rPr>
                <w:sz w:val="18"/>
                <w:szCs w:val="18"/>
              </w:rPr>
            </w:pPr>
            <w:r>
              <w:rPr>
                <w:sz w:val="18"/>
                <w:szCs w:val="18"/>
              </w:rPr>
              <w:t>Good communication and communication skills in English. Be able to communicate in English, have the ability of listening, speaking, reading, writing and translating English, and master enough professional English vocabulary.</w:t>
            </w:r>
          </w:p>
        </w:tc>
        <w:tc>
          <w:tcPr>
            <w:tcW w:w="2977" w:type="dxa"/>
          </w:tcPr>
          <w:p>
            <w:pPr>
              <w:pStyle w:val="108"/>
              <w:snapToGrid w:val="0"/>
              <w:spacing w:line="320" w:lineRule="exact"/>
              <w:ind w:firstLine="0" w:firstLineChars="0"/>
              <w:jc w:val="left"/>
              <w:rPr>
                <w:rFonts w:ascii="Times New Roman" w:hAnsi="Times New Roman" w:cs="Times New Roman"/>
                <w:sz w:val="18"/>
                <w:szCs w:val="18"/>
              </w:rPr>
            </w:pPr>
            <w:r>
              <w:rPr>
                <w:rFonts w:ascii="Times New Roman" w:hAnsi="Times New Roman" w:cs="Times New Roman"/>
                <w:sz w:val="18"/>
                <w:szCs w:val="18"/>
              </w:rPr>
              <w:t xml:space="preserve">have a good command of professional English vocabulary, be able to read and understand professional books such as ACCA textbooks, and have the ability to participate in English exams such as ACCA global exam.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263" w:type="dxa"/>
          </w:tcPr>
          <w:p>
            <w:pPr>
              <w:spacing w:line="320" w:lineRule="exact"/>
              <w:jc w:val="left"/>
              <w:rPr>
                <w:sz w:val="18"/>
                <w:szCs w:val="18"/>
              </w:rPr>
            </w:pPr>
            <w:r>
              <w:rPr>
                <w:sz w:val="18"/>
                <w:szCs w:val="18"/>
              </w:rPr>
              <w:t>Master the main tax categories and core knowledge points of the UK tax law, and construct the knowledge system of the tax law discipline</w:t>
            </w:r>
          </w:p>
        </w:tc>
        <w:tc>
          <w:tcPr>
            <w:tcW w:w="3119" w:type="dxa"/>
          </w:tcPr>
          <w:p>
            <w:pPr>
              <w:spacing w:line="320" w:lineRule="exact"/>
              <w:jc w:val="left"/>
              <w:rPr>
                <w:sz w:val="18"/>
                <w:szCs w:val="18"/>
              </w:rPr>
            </w:pPr>
            <w:r>
              <w:rPr>
                <w:sz w:val="18"/>
                <w:szCs w:val="18"/>
              </w:rPr>
              <w:t>Have a solid grasp of basic professional knowledge and professional knowledge, and can use them to analyze and solve practical problems.</w:t>
            </w:r>
          </w:p>
        </w:tc>
        <w:tc>
          <w:tcPr>
            <w:tcW w:w="2977" w:type="dxa"/>
          </w:tcPr>
          <w:p>
            <w:pPr>
              <w:spacing w:line="320" w:lineRule="exact"/>
              <w:jc w:val="left"/>
              <w:rPr>
                <w:sz w:val="18"/>
                <w:szCs w:val="18"/>
              </w:rPr>
            </w:pPr>
            <w:r>
              <w:rPr>
                <w:sz w:val="18"/>
                <w:szCs w:val="18"/>
              </w:rPr>
              <w:t>to master relevant professional course knowledge, ACCA course system of certified public accountants (AB), with the enterprise management accounting (MA), financial accounting (FA), company law and commercial law (LW), performance management (PM), (TX) of the tax law, financial report (FR), audit and certification business (AA), financial management (FM), etc., as well as other bilingual knowledge of professional courses. Familiar with international accounting standards, international audit practices and other relevant laws and policies.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263" w:type="dxa"/>
          </w:tcPr>
          <w:p>
            <w:pPr>
              <w:spacing w:line="320" w:lineRule="exact"/>
              <w:jc w:val="left"/>
              <w:rPr>
                <w:sz w:val="18"/>
                <w:szCs w:val="18"/>
              </w:rPr>
            </w:pPr>
            <w:r>
              <w:rPr>
                <w:sz w:val="18"/>
                <w:szCs w:val="18"/>
              </w:rPr>
              <w:t>To train students' ability to conduct comprehensive analysis of financial and tax business, to be familiar with the tax law, to make reasonable tax planning and reduce tax risks without breaking the law, and to protect the legitimate rights and interests of taxpayers (including individuals and enterprises).</w:t>
            </w:r>
          </w:p>
        </w:tc>
        <w:tc>
          <w:tcPr>
            <w:tcW w:w="3119" w:type="dxa"/>
          </w:tcPr>
          <w:p>
            <w:pPr>
              <w:pStyle w:val="108"/>
              <w:snapToGrid w:val="0"/>
              <w:spacing w:line="320" w:lineRule="exact"/>
              <w:ind w:firstLine="0" w:firstLineChars="0"/>
              <w:jc w:val="left"/>
              <w:rPr>
                <w:rFonts w:ascii="Times New Roman" w:hAnsi="Times New Roman" w:cs="Times New Roman"/>
                <w:sz w:val="18"/>
                <w:szCs w:val="18"/>
              </w:rPr>
            </w:pPr>
            <w:r>
              <w:rPr>
                <w:rFonts w:ascii="Times New Roman" w:hAnsi="Times New Roman" w:cs="Times New Roman"/>
                <w:sz w:val="18"/>
                <w:szCs w:val="18"/>
              </w:rPr>
              <w:t xml:space="preserve">Professional judgment ability and decision-making ability, able to conduct appropriate analysis of information through keen insight, timely discover, analyse and solve practical accounting problems, and provide decision support and reasonable Suggestions to avoid risks. </w:t>
            </w:r>
          </w:p>
        </w:tc>
        <w:tc>
          <w:tcPr>
            <w:tcW w:w="2977" w:type="dxa"/>
          </w:tcPr>
          <w:p>
            <w:pPr>
              <w:pStyle w:val="108"/>
              <w:snapToGrid w:val="0"/>
              <w:spacing w:line="320" w:lineRule="exact"/>
              <w:ind w:firstLine="0" w:firstLineChars="0"/>
              <w:jc w:val="left"/>
              <w:rPr>
                <w:rFonts w:ascii="Times New Roman" w:hAnsi="Times New Roman" w:cs="Times New Roman"/>
                <w:sz w:val="18"/>
                <w:szCs w:val="18"/>
              </w:rPr>
            </w:pPr>
            <w:r>
              <w:rPr>
                <w:rFonts w:ascii="Times New Roman" w:hAnsi="Times New Roman" w:cs="Times New Roman"/>
                <w:sz w:val="18"/>
                <w:szCs w:val="18"/>
              </w:rPr>
              <w:t xml:space="preserve">with professional judgment and keen insight, be able to find out practical problems in accounting and make analysis and solutions.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263" w:type="dxa"/>
          </w:tcPr>
          <w:p>
            <w:pPr>
              <w:spacing w:line="320" w:lineRule="exact"/>
              <w:jc w:val="left"/>
              <w:rPr>
                <w:sz w:val="18"/>
                <w:szCs w:val="18"/>
              </w:rPr>
            </w:pPr>
            <w:bookmarkStart w:id="2" w:name="OLE_LINK3" w:colFirst="0" w:colLast="1"/>
            <w:r>
              <w:rPr>
                <w:sz w:val="18"/>
                <w:szCs w:val="18"/>
              </w:rPr>
              <w:t>In accordance with ACCA professional ethics, students should have good professional ethics, moral cultivation, honest, trustworthy, and law-abiding.</w:t>
            </w:r>
          </w:p>
          <w:p>
            <w:pPr>
              <w:spacing w:line="320" w:lineRule="exact"/>
              <w:jc w:val="left"/>
              <w:rPr>
                <w:sz w:val="18"/>
                <w:szCs w:val="18"/>
              </w:rPr>
            </w:pPr>
          </w:p>
        </w:tc>
        <w:tc>
          <w:tcPr>
            <w:tcW w:w="3119" w:type="dxa"/>
          </w:tcPr>
          <w:p>
            <w:pPr>
              <w:pStyle w:val="108"/>
              <w:snapToGrid w:val="0"/>
              <w:spacing w:line="320" w:lineRule="exact"/>
              <w:ind w:firstLine="0" w:firstLineChars="0"/>
              <w:jc w:val="left"/>
              <w:rPr>
                <w:rFonts w:ascii="Times New Roman" w:hAnsi="Times New Roman" w:eastAsia="宋体" w:cs="Times New Roman"/>
                <w:sz w:val="18"/>
                <w:szCs w:val="18"/>
              </w:rPr>
            </w:pPr>
            <w:r>
              <w:rPr>
                <w:rFonts w:ascii="Times New Roman" w:hAnsi="Times New Roman" w:cs="Times New Roman"/>
                <w:sz w:val="18"/>
                <w:szCs w:val="18"/>
              </w:rPr>
              <w:t>Have professional ethics and conduct. Have basic business ethics and good professional ethics, adhere to professional ethics and ethics, have dedication, sense of responsibility and rigorous work attitude and good quality of honesty and trustworthiness.</w:t>
            </w:r>
          </w:p>
        </w:tc>
        <w:tc>
          <w:tcPr>
            <w:tcW w:w="2977" w:type="dxa"/>
          </w:tcPr>
          <w:p>
            <w:pPr>
              <w:pStyle w:val="108"/>
              <w:snapToGrid w:val="0"/>
              <w:spacing w:line="320" w:lineRule="exact"/>
              <w:ind w:firstLine="0" w:firstLineChars="0"/>
              <w:jc w:val="left"/>
              <w:rPr>
                <w:rFonts w:ascii="Times New Roman" w:hAnsi="Times New Roman" w:eastAsia="宋体" w:cs="Times New Roman"/>
                <w:sz w:val="18"/>
                <w:szCs w:val="18"/>
              </w:rPr>
            </w:pPr>
            <w:r>
              <w:rPr>
                <w:rFonts w:ascii="Times New Roman" w:hAnsi="Times New Roman" w:cs="Times New Roman"/>
                <w:sz w:val="18"/>
                <w:szCs w:val="18"/>
              </w:rPr>
              <w:t>be aware of the content of ACCA and China accounting code of professional ethics and conduct, and strictly abide by it in practice.</w:t>
            </w:r>
          </w:p>
        </w:tc>
      </w:tr>
      <w:bookmarkEnd w:id="2"/>
    </w:tbl>
    <w:p>
      <w:pPr>
        <w:pStyle w:val="3"/>
        <w:numPr>
          <w:ilvl w:val="0"/>
          <w:numId w:val="1"/>
        </w:numPr>
        <w:tabs>
          <w:tab w:val="left" w:pos="360"/>
        </w:tabs>
        <w:ind w:left="0" w:firstLine="0"/>
        <w:rPr>
          <w:rFonts w:ascii="Times New Roman" w:hAnsi="Times New Roman"/>
        </w:rPr>
      </w:pPr>
      <w:bookmarkStart w:id="3" w:name="_Hlk40716782"/>
      <w:bookmarkStart w:id="4" w:name="_Hlk40795454"/>
      <w:r>
        <w:rPr>
          <w:rFonts w:ascii="Times New Roman" w:hAnsi="Times New Roman" w:eastAsia="宋体"/>
        </w:rPr>
        <w:t>Course</w:t>
      </w:r>
      <w:bookmarkEnd w:id="3"/>
      <w:r>
        <w:rPr>
          <w:rFonts w:ascii="Times New Roman" w:hAnsi="Times New Roman"/>
        </w:rPr>
        <w:t xml:space="preserve"> content</w:t>
      </w:r>
      <w:bookmarkEnd w:id="4"/>
      <w:r>
        <w:rPr>
          <w:rFonts w:ascii="Times New Roman" w:hAnsi="Times New Roman"/>
        </w:rPr>
        <w:t xml:space="preserve"> and basic requirements</w:t>
      </w:r>
    </w:p>
    <w:p>
      <w:pPr>
        <w:spacing w:before="120" w:beforeLines="50" w:line="400" w:lineRule="exact"/>
        <w:jc w:val="center"/>
        <w:rPr>
          <w:b/>
          <w:szCs w:val="21"/>
        </w:rPr>
      </w:pPr>
      <w:bookmarkStart w:id="5" w:name="_Hlk40714972"/>
      <w:r>
        <w:rPr>
          <w:b/>
          <w:bCs/>
          <w:szCs w:val="21"/>
        </w:rPr>
        <w:t>Theory course content, class hours and teaching methods</w:t>
      </w:r>
      <w:bookmarkEnd w:id="5"/>
    </w:p>
    <w:tbl>
      <w:tblPr>
        <w:tblStyle w:val="19"/>
        <w:tblW w:w="844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2"/>
        <w:gridCol w:w="1418"/>
        <w:gridCol w:w="1276"/>
        <w:gridCol w:w="850"/>
        <w:gridCol w:w="1134"/>
        <w:gridCol w:w="32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2" w:hRule="atLeast"/>
          <w:jc w:val="center"/>
        </w:trPr>
        <w:tc>
          <w:tcPr>
            <w:tcW w:w="562" w:type="dxa"/>
            <w:vAlign w:val="center"/>
          </w:tcPr>
          <w:p>
            <w:pPr>
              <w:pStyle w:val="39"/>
              <w:spacing w:line="320" w:lineRule="exact"/>
              <w:ind w:firstLine="0" w:firstLineChars="0"/>
              <w:rPr>
                <w:b/>
              </w:rPr>
            </w:pPr>
            <w:r>
              <w:rPr>
                <w:b/>
              </w:rPr>
              <w:t>No.</w:t>
            </w:r>
          </w:p>
        </w:tc>
        <w:tc>
          <w:tcPr>
            <w:tcW w:w="1418" w:type="dxa"/>
            <w:vAlign w:val="center"/>
          </w:tcPr>
          <w:p>
            <w:pPr>
              <w:pStyle w:val="39"/>
              <w:spacing w:line="320" w:lineRule="exact"/>
              <w:ind w:firstLine="0" w:firstLineChars="0"/>
              <w:jc w:val="center"/>
              <w:rPr>
                <w:b/>
              </w:rPr>
            </w:pPr>
            <w:r>
              <w:rPr>
                <w:b/>
              </w:rPr>
              <w:t>Course content</w:t>
            </w:r>
          </w:p>
        </w:tc>
        <w:tc>
          <w:tcPr>
            <w:tcW w:w="1276" w:type="dxa"/>
            <w:vAlign w:val="center"/>
          </w:tcPr>
          <w:p>
            <w:pPr>
              <w:pStyle w:val="39"/>
              <w:spacing w:line="320" w:lineRule="exact"/>
              <w:ind w:firstLine="0" w:firstLineChars="0"/>
              <w:jc w:val="center"/>
              <w:rPr>
                <w:b/>
              </w:rPr>
            </w:pPr>
            <w:r>
              <w:rPr>
                <w:b/>
              </w:rPr>
              <w:t>Basic requirements</w:t>
            </w:r>
          </w:p>
        </w:tc>
        <w:tc>
          <w:tcPr>
            <w:tcW w:w="850" w:type="dxa"/>
            <w:vAlign w:val="center"/>
          </w:tcPr>
          <w:p>
            <w:pPr>
              <w:pStyle w:val="39"/>
              <w:spacing w:line="320" w:lineRule="exact"/>
              <w:ind w:firstLine="0" w:firstLineChars="0"/>
              <w:jc w:val="center"/>
              <w:rPr>
                <w:b/>
              </w:rPr>
            </w:pPr>
            <w:r>
              <w:rPr>
                <w:b/>
              </w:rPr>
              <w:t>Class hours</w:t>
            </w:r>
          </w:p>
        </w:tc>
        <w:tc>
          <w:tcPr>
            <w:tcW w:w="1134" w:type="dxa"/>
            <w:vAlign w:val="center"/>
          </w:tcPr>
          <w:p>
            <w:pPr>
              <w:pStyle w:val="39"/>
              <w:spacing w:line="320" w:lineRule="exact"/>
              <w:ind w:firstLine="0" w:firstLineChars="0"/>
              <w:jc w:val="center"/>
              <w:rPr>
                <w:b/>
              </w:rPr>
            </w:pPr>
            <w:r>
              <w:rPr>
                <w:b/>
              </w:rPr>
              <w:t>Teaching method</w:t>
            </w:r>
          </w:p>
        </w:tc>
        <w:tc>
          <w:tcPr>
            <w:tcW w:w="3203" w:type="dxa"/>
            <w:vAlign w:val="center"/>
          </w:tcPr>
          <w:p>
            <w:pPr>
              <w:pStyle w:val="39"/>
              <w:spacing w:line="320" w:lineRule="exact"/>
              <w:ind w:firstLine="0" w:firstLineChars="0"/>
              <w:jc w:val="center"/>
              <w:rPr>
                <w:b/>
              </w:rPr>
            </w:pPr>
            <w:r>
              <w:rPr>
                <w:b/>
                <w:sz w:val="20"/>
                <w:szCs w:val="20"/>
              </w:rPr>
              <w:t>Supporting course objectives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562" w:type="dxa"/>
            <w:vAlign w:val="center"/>
          </w:tcPr>
          <w:p>
            <w:pPr>
              <w:pStyle w:val="39"/>
              <w:spacing w:line="320" w:lineRule="exact"/>
              <w:ind w:firstLine="0" w:firstLineChars="0"/>
              <w:jc w:val="center"/>
              <w:rPr>
                <w:sz w:val="18"/>
                <w:szCs w:val="18"/>
              </w:rPr>
            </w:pPr>
            <w:r>
              <w:rPr>
                <w:sz w:val="18"/>
                <w:szCs w:val="18"/>
              </w:rPr>
              <w:t>1</w:t>
            </w:r>
          </w:p>
        </w:tc>
        <w:tc>
          <w:tcPr>
            <w:tcW w:w="1418" w:type="dxa"/>
            <w:vAlign w:val="center"/>
          </w:tcPr>
          <w:p>
            <w:pPr>
              <w:pStyle w:val="15"/>
              <w:spacing w:line="320" w:lineRule="exact"/>
              <w:rPr>
                <w:rFonts w:ascii="Times New Roman" w:hAnsi="Times New Roman"/>
                <w:sz w:val="18"/>
                <w:szCs w:val="18"/>
              </w:rPr>
            </w:pPr>
            <w:r>
              <w:rPr>
                <w:rFonts w:ascii="Times New Roman" w:hAnsi="Times New Roman"/>
                <w:sz w:val="18"/>
                <w:szCs w:val="18"/>
              </w:rPr>
              <w:t>1The UK tax system and its administration</w:t>
            </w:r>
          </w:p>
        </w:tc>
        <w:tc>
          <w:tcPr>
            <w:tcW w:w="1276" w:type="dxa"/>
            <w:vAlign w:val="center"/>
          </w:tcPr>
          <w:p>
            <w:pPr>
              <w:spacing w:line="320" w:lineRule="exact"/>
              <w:jc w:val="left"/>
              <w:rPr>
                <w:sz w:val="18"/>
                <w:szCs w:val="18"/>
              </w:rPr>
            </w:pPr>
            <w:r>
              <w:rPr>
                <w:sz w:val="18"/>
                <w:szCs w:val="18"/>
              </w:rPr>
              <w:t>Understand the British tax system and basic management system</w:t>
            </w:r>
          </w:p>
        </w:tc>
        <w:tc>
          <w:tcPr>
            <w:tcW w:w="850" w:type="dxa"/>
            <w:vAlign w:val="center"/>
          </w:tcPr>
          <w:p>
            <w:pPr>
              <w:pStyle w:val="39"/>
              <w:spacing w:line="320" w:lineRule="exact"/>
              <w:ind w:firstLine="0" w:firstLineChars="0"/>
              <w:jc w:val="center"/>
              <w:rPr>
                <w:sz w:val="18"/>
                <w:szCs w:val="18"/>
              </w:rPr>
            </w:pPr>
            <w:r>
              <w:rPr>
                <w:sz w:val="18"/>
                <w:szCs w:val="18"/>
              </w:rPr>
              <w:t>3</w:t>
            </w:r>
          </w:p>
        </w:tc>
        <w:tc>
          <w:tcPr>
            <w:tcW w:w="1134" w:type="dxa"/>
            <w:vAlign w:val="center"/>
          </w:tcPr>
          <w:p>
            <w:pPr>
              <w:pStyle w:val="39"/>
              <w:spacing w:line="320" w:lineRule="exact"/>
              <w:ind w:firstLine="0" w:firstLineChars="0"/>
              <w:jc w:val="center"/>
              <w:rPr>
                <w:sz w:val="18"/>
                <w:szCs w:val="18"/>
              </w:rPr>
            </w:pPr>
            <w:r>
              <w:rPr>
                <w:sz w:val="18"/>
                <w:szCs w:val="18"/>
              </w:rPr>
              <w:t>Teach</w:t>
            </w:r>
          </w:p>
        </w:tc>
        <w:tc>
          <w:tcPr>
            <w:tcW w:w="3203" w:type="dxa"/>
            <w:vAlign w:val="center"/>
          </w:tcPr>
          <w:p>
            <w:pPr>
              <w:pStyle w:val="39"/>
              <w:spacing w:line="320" w:lineRule="exact"/>
              <w:ind w:firstLine="0" w:firstLineChars="0"/>
              <w:jc w:val="left"/>
              <w:rPr>
                <w:sz w:val="18"/>
                <w:szCs w:val="18"/>
              </w:rPr>
            </w:pPr>
            <w:r>
              <w:rPr>
                <w:sz w:val="18"/>
                <w:szCs w:val="18"/>
              </w:rPr>
              <w:t>Improve students' language skills and increase their chances of working abroad or in multinational companies.</w:t>
            </w:r>
          </w:p>
          <w:p>
            <w:pPr>
              <w:pStyle w:val="39"/>
              <w:spacing w:line="320" w:lineRule="exact"/>
              <w:ind w:firstLine="0" w:firstLineChars="0"/>
              <w:jc w:val="center"/>
              <w:rPr>
                <w:sz w:val="18"/>
                <w:szCs w:val="18"/>
              </w:rPr>
            </w:pPr>
          </w:p>
          <w:p>
            <w:pPr>
              <w:spacing w:line="320" w:lineRule="exact"/>
              <w:jc w:val="left"/>
              <w:rPr>
                <w:sz w:val="18"/>
                <w:szCs w:val="18"/>
              </w:rPr>
            </w:pPr>
            <w:r>
              <w:rPr>
                <w:sz w:val="18"/>
                <w:szCs w:val="18"/>
              </w:rPr>
              <w:t>In accordance with ACCA professional ethics, students should have good professional ethics, moral cultivation, honest, trustworthy, and law-abiding.</w:t>
            </w:r>
          </w:p>
          <w:p>
            <w:pPr>
              <w:spacing w:line="320" w:lineRule="exact"/>
              <w:jc w:val="left"/>
              <w:rPr>
                <w:sz w:val="18"/>
                <w:szCs w:val="18"/>
              </w:rPr>
            </w:pPr>
          </w:p>
          <w:p>
            <w:pPr>
              <w:spacing w:line="320" w:lineRule="exact"/>
              <w:jc w:val="left"/>
              <w:rPr>
                <w:b/>
                <w:bCs/>
                <w:sz w:val="18"/>
                <w:szCs w:val="18"/>
              </w:rPr>
            </w:pPr>
            <w:r>
              <w:rPr>
                <w:b/>
                <w:bCs/>
                <w:sz w:val="18"/>
                <w:szCs w:val="18"/>
              </w:rPr>
              <w:t>The purpose of Ideological and Political Education:</w:t>
            </w:r>
          </w:p>
          <w:p>
            <w:pPr>
              <w:pStyle w:val="39"/>
              <w:spacing w:line="320" w:lineRule="exact"/>
              <w:ind w:firstLine="0" w:firstLineChars="0"/>
              <w:jc w:val="left"/>
              <w:rPr>
                <w:sz w:val="18"/>
                <w:szCs w:val="18"/>
              </w:rPr>
            </w:pPr>
            <w:r>
              <w:rPr>
                <w:sz w:val="18"/>
                <w:szCs w:val="18"/>
              </w:rPr>
              <w:t>To help students understand the impact of tax law on China's enterprise operation, and then on China's macro real economy, such as the supply side structural reform, demand side management and other aspects; in the process of introducing tax planning, the importance of reasonable planning, as well as the red line and principles of tax law are emphasized, and the students' awareness of the rule of law and the concept of abiding by the law are strengthened The important expositions on the ideological and political education in Colleges and universities, and the implementation of the fundamental goal of moral education in Colleges and universities.</w:t>
            </w:r>
          </w:p>
          <w:p>
            <w:pPr>
              <w:pStyle w:val="39"/>
              <w:spacing w:line="320" w:lineRule="exact"/>
              <w:ind w:firstLine="0" w:firstLineChars="0"/>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562" w:type="dxa"/>
            <w:vAlign w:val="center"/>
          </w:tcPr>
          <w:p>
            <w:pPr>
              <w:pStyle w:val="39"/>
              <w:spacing w:line="320" w:lineRule="exact"/>
              <w:ind w:firstLine="0" w:firstLineChars="0"/>
              <w:jc w:val="center"/>
              <w:rPr>
                <w:sz w:val="18"/>
                <w:szCs w:val="18"/>
              </w:rPr>
            </w:pPr>
            <w:r>
              <w:rPr>
                <w:sz w:val="18"/>
                <w:szCs w:val="18"/>
              </w:rPr>
              <w:t>2</w:t>
            </w:r>
          </w:p>
        </w:tc>
        <w:tc>
          <w:tcPr>
            <w:tcW w:w="1418"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left"/>
              <w:rPr>
                <w:sz w:val="18"/>
                <w:szCs w:val="18"/>
              </w:rPr>
            </w:pPr>
            <w:r>
              <w:rPr>
                <w:sz w:val="18"/>
                <w:szCs w:val="18"/>
              </w:rPr>
              <w:t>2 Income tax and NIC liabilities</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left"/>
              <w:rPr>
                <w:sz w:val="18"/>
                <w:szCs w:val="18"/>
              </w:rPr>
            </w:pPr>
            <w:r>
              <w:rPr>
                <w:sz w:val="18"/>
                <w:szCs w:val="18"/>
              </w:rPr>
              <w:t>2.1 The computation of taxable income and income tax liability</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left"/>
              <w:rPr>
                <w:sz w:val="18"/>
                <w:szCs w:val="18"/>
              </w:rPr>
            </w:pPr>
            <w:r>
              <w:rPr>
                <w:sz w:val="18"/>
                <w:szCs w:val="18"/>
              </w:rPr>
              <w:t>2.2 Property income</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left"/>
              <w:rPr>
                <w:sz w:val="18"/>
                <w:szCs w:val="18"/>
              </w:rPr>
            </w:pPr>
            <w:r>
              <w:rPr>
                <w:sz w:val="18"/>
                <w:szCs w:val="18"/>
              </w:rPr>
              <w:t>2.3 Employment income</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left"/>
              <w:rPr>
                <w:sz w:val="18"/>
                <w:szCs w:val="18"/>
              </w:rPr>
            </w:pPr>
            <w:r>
              <w:rPr>
                <w:sz w:val="18"/>
                <w:szCs w:val="18"/>
              </w:rPr>
              <w:t>2.4 Trading income</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left"/>
              <w:rPr>
                <w:sz w:val="18"/>
                <w:szCs w:val="18"/>
              </w:rPr>
            </w:pPr>
            <w:r>
              <w:rPr>
                <w:sz w:val="18"/>
                <w:szCs w:val="18"/>
              </w:rPr>
              <w:t>2.5 Pensions &amp; NIC</w:t>
            </w:r>
          </w:p>
          <w:p>
            <w:pPr>
              <w:pStyle w:val="15"/>
              <w:spacing w:line="320" w:lineRule="exact"/>
              <w:rPr>
                <w:rFonts w:ascii="Times New Roman" w:hAnsi="Times New Roman"/>
                <w:sz w:val="18"/>
                <w:szCs w:val="18"/>
              </w:rPr>
            </w:pPr>
            <w:r>
              <w:rPr>
                <w:rFonts w:ascii="Times New Roman" w:hAnsi="Times New Roman"/>
                <w:sz w:val="18"/>
                <w:szCs w:val="18"/>
              </w:rPr>
              <w:t>2.6 Tax administration for individuals</w:t>
            </w:r>
          </w:p>
        </w:tc>
        <w:tc>
          <w:tcPr>
            <w:tcW w:w="1276" w:type="dxa"/>
            <w:vAlign w:val="center"/>
          </w:tcPr>
          <w:p>
            <w:pPr>
              <w:pStyle w:val="39"/>
              <w:spacing w:line="320" w:lineRule="exact"/>
              <w:ind w:firstLine="0" w:firstLineChars="0"/>
              <w:jc w:val="left"/>
              <w:rPr>
                <w:sz w:val="18"/>
                <w:szCs w:val="18"/>
              </w:rPr>
            </w:pPr>
            <w:r>
              <w:rPr>
                <w:sz w:val="18"/>
                <w:szCs w:val="18"/>
              </w:rPr>
              <w:t>Master the basic method of personal tax calculation in the UK, proficient in the calculation of property income and salary income, and focus on the calculation of business income. Understand the British pension and social security system, understand the collection and management of personal income tax.</w:t>
            </w:r>
          </w:p>
        </w:tc>
        <w:tc>
          <w:tcPr>
            <w:tcW w:w="850" w:type="dxa"/>
            <w:vAlign w:val="center"/>
          </w:tcPr>
          <w:p>
            <w:pPr>
              <w:pStyle w:val="39"/>
              <w:spacing w:line="320" w:lineRule="exact"/>
              <w:ind w:firstLine="0" w:firstLineChars="0"/>
              <w:jc w:val="center"/>
              <w:rPr>
                <w:sz w:val="18"/>
                <w:szCs w:val="18"/>
              </w:rPr>
            </w:pPr>
            <w:r>
              <w:rPr>
                <w:sz w:val="18"/>
                <w:szCs w:val="18"/>
              </w:rPr>
              <w:t>18</w:t>
            </w:r>
          </w:p>
        </w:tc>
        <w:tc>
          <w:tcPr>
            <w:tcW w:w="1134" w:type="dxa"/>
            <w:vAlign w:val="center"/>
          </w:tcPr>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center"/>
              <w:rPr>
                <w:rFonts w:ascii="Times New Roman" w:hAnsi="Times New Roman"/>
                <w:sz w:val="18"/>
                <w:szCs w:val="18"/>
              </w:rPr>
            </w:pPr>
            <w:r>
              <w:rPr>
                <w:rFonts w:ascii="Times New Roman" w:hAnsi="Times New Roman"/>
                <w:sz w:val="18"/>
                <w:szCs w:val="18"/>
              </w:rPr>
              <w:t>Teach</w:t>
            </w:r>
          </w:p>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center"/>
              <w:rPr>
                <w:rFonts w:ascii="Times New Roman" w:hAnsi="Times New Roman"/>
                <w:sz w:val="18"/>
                <w:szCs w:val="18"/>
              </w:rPr>
            </w:pPr>
            <w:r>
              <w:rPr>
                <w:rFonts w:ascii="Times New Roman" w:hAnsi="Times New Roman"/>
                <w:sz w:val="18"/>
                <w:szCs w:val="18"/>
              </w:rPr>
              <w:t>Practice</w:t>
            </w:r>
          </w:p>
          <w:p>
            <w:pPr>
              <w:pStyle w:val="39"/>
              <w:spacing w:line="320" w:lineRule="exact"/>
              <w:ind w:firstLine="0" w:firstLineChars="0"/>
              <w:jc w:val="center"/>
              <w:rPr>
                <w:sz w:val="18"/>
                <w:szCs w:val="18"/>
              </w:rPr>
            </w:pPr>
            <w:r>
              <w:rPr>
                <w:sz w:val="18"/>
                <w:szCs w:val="18"/>
              </w:rPr>
              <w:t>Case analysis</w:t>
            </w:r>
          </w:p>
        </w:tc>
        <w:tc>
          <w:tcPr>
            <w:tcW w:w="3203" w:type="dxa"/>
            <w:vAlign w:val="center"/>
          </w:tcPr>
          <w:p>
            <w:pPr>
              <w:spacing w:line="320" w:lineRule="exact"/>
              <w:jc w:val="left"/>
              <w:rPr>
                <w:sz w:val="18"/>
                <w:szCs w:val="18"/>
              </w:rPr>
            </w:pPr>
            <w:r>
              <w:rPr>
                <w:sz w:val="18"/>
                <w:szCs w:val="18"/>
              </w:rPr>
              <w:t>Master the main tax categories and core knowledge points of the UK tax law, and construct the knowledge system of the tax law discipline.</w:t>
            </w:r>
          </w:p>
          <w:p>
            <w:pPr>
              <w:spacing w:line="320" w:lineRule="exact"/>
              <w:jc w:val="left"/>
              <w:rPr>
                <w:sz w:val="18"/>
                <w:szCs w:val="18"/>
              </w:rPr>
            </w:pPr>
          </w:p>
          <w:p>
            <w:pPr>
              <w:spacing w:line="320" w:lineRule="exact"/>
              <w:jc w:val="left"/>
              <w:rPr>
                <w:sz w:val="18"/>
                <w:szCs w:val="18"/>
              </w:rPr>
            </w:pPr>
            <w:r>
              <w:rPr>
                <w:sz w:val="18"/>
                <w:szCs w:val="18"/>
              </w:rPr>
              <w:t>To train students' ability to conduct comprehensive analysis of financial and tax business, to be familiar with the tax law, to make reasonable tax planning and reduce tax risks without breaking the law, and to protect the legitimate rights and interests of taxpayers (including individuals and enterprises).</w:t>
            </w:r>
          </w:p>
          <w:p>
            <w:pPr>
              <w:spacing w:line="320" w:lineRule="exact"/>
              <w:jc w:val="left"/>
              <w:rPr>
                <w:sz w:val="18"/>
                <w:szCs w:val="18"/>
              </w:rPr>
            </w:pPr>
          </w:p>
          <w:p>
            <w:pPr>
              <w:spacing w:line="320" w:lineRule="exact"/>
              <w:jc w:val="left"/>
              <w:rPr>
                <w:b/>
                <w:bCs/>
                <w:sz w:val="18"/>
                <w:szCs w:val="18"/>
              </w:rPr>
            </w:pPr>
            <w:r>
              <w:rPr>
                <w:b/>
                <w:bCs/>
                <w:sz w:val="18"/>
                <w:szCs w:val="18"/>
              </w:rPr>
              <w:t>The purpose of Ideological and Political Education:</w:t>
            </w:r>
          </w:p>
          <w:p>
            <w:pPr>
              <w:spacing w:line="320" w:lineRule="exact"/>
              <w:jc w:val="left"/>
              <w:rPr>
                <w:sz w:val="18"/>
                <w:szCs w:val="18"/>
              </w:rPr>
            </w:pPr>
            <w:r>
              <w:rPr>
                <w:sz w:val="18"/>
                <w:szCs w:val="18"/>
              </w:rPr>
              <w:t>focus on the red line and principle of tax law for students, ensure the rationality and legality of tax planning, strengthen students' awareness of the rule of law and the concept of abiding by the law, implement the central link of moral education proposed by the general secretary of internship, and construct the pattern of "three complete education".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562" w:type="dxa"/>
            <w:vAlign w:val="center"/>
          </w:tcPr>
          <w:p>
            <w:pPr>
              <w:pStyle w:val="39"/>
              <w:spacing w:line="320" w:lineRule="exact"/>
              <w:ind w:firstLine="0" w:firstLineChars="0"/>
              <w:jc w:val="center"/>
              <w:rPr>
                <w:sz w:val="18"/>
                <w:szCs w:val="18"/>
              </w:rPr>
            </w:pPr>
            <w:r>
              <w:rPr>
                <w:sz w:val="18"/>
                <w:szCs w:val="18"/>
              </w:rPr>
              <w:t>3</w:t>
            </w:r>
          </w:p>
        </w:tc>
        <w:tc>
          <w:tcPr>
            <w:tcW w:w="1418"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left"/>
              <w:rPr>
                <w:sz w:val="18"/>
                <w:szCs w:val="18"/>
              </w:rPr>
            </w:pPr>
            <w:r>
              <w:rPr>
                <w:sz w:val="18"/>
                <w:szCs w:val="18"/>
              </w:rPr>
              <w:t>3 Chargeable gains for individuals</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left"/>
              <w:rPr>
                <w:sz w:val="18"/>
                <w:szCs w:val="18"/>
              </w:rPr>
            </w:pPr>
            <w:r>
              <w:rPr>
                <w:sz w:val="18"/>
                <w:szCs w:val="18"/>
              </w:rPr>
              <w:t>3.1 scope of capital gain tax</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left"/>
              <w:rPr>
                <w:sz w:val="18"/>
                <w:szCs w:val="18"/>
              </w:rPr>
            </w:pPr>
            <w:r>
              <w:rPr>
                <w:sz w:val="18"/>
                <w:szCs w:val="18"/>
              </w:rPr>
              <w:t>3.2 Computing chargeable gains and CGT payable</w:t>
            </w:r>
          </w:p>
          <w:p>
            <w:pPr>
              <w:pStyle w:val="15"/>
              <w:spacing w:line="320" w:lineRule="exact"/>
              <w:rPr>
                <w:rFonts w:ascii="Times New Roman" w:hAnsi="Times New Roman"/>
                <w:sz w:val="18"/>
                <w:szCs w:val="18"/>
              </w:rPr>
            </w:pPr>
            <w:r>
              <w:rPr>
                <w:rFonts w:ascii="Times New Roman" w:hAnsi="Times New Roman"/>
                <w:sz w:val="18"/>
                <w:szCs w:val="18"/>
              </w:rPr>
              <w:t>3.3 CGT reliefs for individual</w:t>
            </w:r>
          </w:p>
        </w:tc>
        <w:tc>
          <w:tcPr>
            <w:tcW w:w="1276" w:type="dxa"/>
            <w:vAlign w:val="center"/>
          </w:tcPr>
          <w:p>
            <w:pPr>
              <w:pStyle w:val="39"/>
              <w:spacing w:line="320" w:lineRule="exact"/>
              <w:ind w:firstLine="0" w:firstLineChars="0"/>
              <w:jc w:val="left"/>
              <w:rPr>
                <w:sz w:val="18"/>
                <w:szCs w:val="18"/>
              </w:rPr>
            </w:pPr>
            <w:r>
              <w:rPr>
                <w:sz w:val="18"/>
                <w:szCs w:val="18"/>
              </w:rPr>
              <w:t>To understand the scope of capital gains tax collection, to master the calculation of capital gains and taxable income, to master the special disposal, the treatment of special assets, and the five situations of capital gains exemption for individuals.</w:t>
            </w:r>
          </w:p>
        </w:tc>
        <w:tc>
          <w:tcPr>
            <w:tcW w:w="850" w:type="dxa"/>
            <w:vAlign w:val="center"/>
          </w:tcPr>
          <w:p>
            <w:pPr>
              <w:pStyle w:val="39"/>
              <w:spacing w:line="320" w:lineRule="exact"/>
              <w:ind w:firstLine="0" w:firstLineChars="0"/>
              <w:jc w:val="center"/>
              <w:rPr>
                <w:sz w:val="18"/>
                <w:szCs w:val="18"/>
              </w:rPr>
            </w:pPr>
            <w:r>
              <w:rPr>
                <w:sz w:val="18"/>
                <w:szCs w:val="18"/>
              </w:rPr>
              <w:t>10</w:t>
            </w:r>
          </w:p>
        </w:tc>
        <w:tc>
          <w:tcPr>
            <w:tcW w:w="1134" w:type="dxa"/>
            <w:vAlign w:val="center"/>
          </w:tcPr>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center"/>
              <w:rPr>
                <w:rFonts w:ascii="Times New Roman" w:hAnsi="Times New Roman"/>
                <w:sz w:val="18"/>
                <w:szCs w:val="18"/>
              </w:rPr>
            </w:pPr>
            <w:r>
              <w:rPr>
                <w:rFonts w:ascii="Times New Roman" w:hAnsi="Times New Roman"/>
                <w:sz w:val="18"/>
                <w:szCs w:val="18"/>
              </w:rPr>
              <w:t>Teach</w:t>
            </w:r>
          </w:p>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center"/>
              <w:rPr>
                <w:rFonts w:ascii="Times New Roman" w:hAnsi="Times New Roman"/>
                <w:sz w:val="18"/>
                <w:szCs w:val="18"/>
              </w:rPr>
            </w:pPr>
            <w:r>
              <w:rPr>
                <w:rFonts w:ascii="Times New Roman" w:hAnsi="Times New Roman"/>
                <w:sz w:val="18"/>
                <w:szCs w:val="18"/>
              </w:rPr>
              <w:t>Practice</w:t>
            </w:r>
          </w:p>
          <w:p>
            <w:pPr>
              <w:pStyle w:val="39"/>
              <w:spacing w:line="320" w:lineRule="exact"/>
              <w:ind w:firstLine="0" w:firstLineChars="0"/>
              <w:jc w:val="center"/>
              <w:rPr>
                <w:sz w:val="18"/>
                <w:szCs w:val="18"/>
              </w:rPr>
            </w:pPr>
            <w:r>
              <w:rPr>
                <w:sz w:val="18"/>
                <w:szCs w:val="18"/>
              </w:rPr>
              <w:t>Case analysis</w:t>
            </w:r>
          </w:p>
        </w:tc>
        <w:tc>
          <w:tcPr>
            <w:tcW w:w="3203" w:type="dxa"/>
            <w:vAlign w:val="center"/>
          </w:tcPr>
          <w:p>
            <w:pPr>
              <w:spacing w:line="320" w:lineRule="exact"/>
              <w:jc w:val="left"/>
              <w:rPr>
                <w:sz w:val="18"/>
                <w:szCs w:val="18"/>
              </w:rPr>
            </w:pPr>
            <w:r>
              <w:rPr>
                <w:sz w:val="18"/>
                <w:szCs w:val="18"/>
              </w:rPr>
              <w:t>Master the main tax categories and core knowledge points of the UK tax law, and construct the knowledge system of the tax law discipline.</w:t>
            </w:r>
          </w:p>
          <w:p>
            <w:pPr>
              <w:spacing w:line="320" w:lineRule="exact"/>
              <w:jc w:val="left"/>
              <w:rPr>
                <w:sz w:val="18"/>
                <w:szCs w:val="18"/>
              </w:rPr>
            </w:pPr>
          </w:p>
          <w:p>
            <w:pPr>
              <w:spacing w:line="320" w:lineRule="exact"/>
              <w:jc w:val="left"/>
              <w:rPr>
                <w:sz w:val="18"/>
                <w:szCs w:val="18"/>
              </w:rPr>
            </w:pPr>
            <w:r>
              <w:rPr>
                <w:sz w:val="18"/>
                <w:szCs w:val="18"/>
              </w:rPr>
              <w:t>To train students' ability to conduct comprehensive analysis of financial and tax business, to be familiar with the tax law, to make reasonable tax planning and reduce tax risks without breaking the law, and to protect the legitimate rights and interests of taxpayers (including individuals and enterprises).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62" w:type="dxa"/>
            <w:vAlign w:val="center"/>
          </w:tcPr>
          <w:p>
            <w:pPr>
              <w:pStyle w:val="39"/>
              <w:spacing w:line="320" w:lineRule="exact"/>
              <w:ind w:firstLine="0" w:firstLineChars="0"/>
              <w:jc w:val="center"/>
              <w:rPr>
                <w:sz w:val="18"/>
                <w:szCs w:val="18"/>
              </w:rPr>
            </w:pPr>
            <w:r>
              <w:rPr>
                <w:sz w:val="18"/>
                <w:szCs w:val="18"/>
              </w:rPr>
              <w:t>4</w:t>
            </w:r>
          </w:p>
        </w:tc>
        <w:tc>
          <w:tcPr>
            <w:tcW w:w="1418" w:type="dxa"/>
            <w:vAlign w:val="center"/>
          </w:tcPr>
          <w:p>
            <w:pPr>
              <w:pStyle w:val="15"/>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rPr>
                <w:rFonts w:ascii="Times New Roman" w:hAnsi="Times New Roman"/>
                <w:kern w:val="2"/>
                <w:sz w:val="18"/>
                <w:szCs w:val="18"/>
              </w:rPr>
            </w:pPr>
            <w:r>
              <w:rPr>
                <w:rFonts w:ascii="Times New Roman" w:hAnsi="Times New Roman"/>
                <w:kern w:val="2"/>
                <w:sz w:val="18"/>
                <w:szCs w:val="18"/>
              </w:rPr>
              <w:t>4 Inheritance tax</w:t>
            </w:r>
          </w:p>
          <w:p>
            <w:pPr>
              <w:pStyle w:val="15"/>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rPr>
                <w:rFonts w:ascii="Times New Roman" w:hAnsi="Times New Roman"/>
                <w:kern w:val="2"/>
                <w:sz w:val="18"/>
                <w:szCs w:val="18"/>
              </w:rPr>
            </w:pPr>
            <w:r>
              <w:rPr>
                <w:rFonts w:ascii="Times New Roman" w:hAnsi="Times New Roman"/>
                <w:kern w:val="2"/>
                <w:sz w:val="18"/>
                <w:szCs w:val="18"/>
              </w:rPr>
              <w:t>4.1 Scope of inheritance tax</w:t>
            </w:r>
          </w:p>
          <w:p>
            <w:pPr>
              <w:pStyle w:val="15"/>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rPr>
                <w:rFonts w:ascii="Times New Roman" w:hAnsi="Times New Roman"/>
                <w:kern w:val="2"/>
                <w:sz w:val="18"/>
                <w:szCs w:val="18"/>
              </w:rPr>
            </w:pPr>
            <w:r>
              <w:rPr>
                <w:rFonts w:ascii="Times New Roman" w:hAnsi="Times New Roman"/>
                <w:kern w:val="2"/>
                <w:sz w:val="18"/>
                <w:szCs w:val="18"/>
              </w:rPr>
              <w:t>4.2 IHT calculation</w:t>
            </w:r>
          </w:p>
          <w:p>
            <w:pPr>
              <w:pStyle w:val="15"/>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rPr>
                <w:rFonts w:ascii="Times New Roman" w:hAnsi="Times New Roman"/>
                <w:kern w:val="2"/>
                <w:sz w:val="18"/>
                <w:szCs w:val="18"/>
              </w:rPr>
            </w:pPr>
            <w:r>
              <w:rPr>
                <w:rFonts w:ascii="Times New Roman" w:hAnsi="Times New Roman"/>
                <w:kern w:val="2"/>
                <w:sz w:val="18"/>
                <w:szCs w:val="18"/>
              </w:rPr>
              <w:t>4.3 IHT planning</w:t>
            </w:r>
          </w:p>
          <w:p>
            <w:pPr>
              <w:pStyle w:val="15"/>
              <w:spacing w:line="320" w:lineRule="exact"/>
              <w:rPr>
                <w:rFonts w:ascii="Times New Roman" w:hAnsi="Times New Roman"/>
                <w:sz w:val="18"/>
                <w:szCs w:val="18"/>
              </w:rPr>
            </w:pPr>
            <w:r>
              <w:rPr>
                <w:rFonts w:ascii="Times New Roman" w:hAnsi="Times New Roman"/>
                <w:kern w:val="2"/>
                <w:sz w:val="18"/>
                <w:szCs w:val="18"/>
              </w:rPr>
              <w:t>4.4 payment of IHT</w:t>
            </w:r>
          </w:p>
        </w:tc>
        <w:tc>
          <w:tcPr>
            <w:tcW w:w="1276" w:type="dxa"/>
            <w:vAlign w:val="center"/>
          </w:tcPr>
          <w:p>
            <w:pPr>
              <w:pStyle w:val="15"/>
              <w:spacing w:line="320" w:lineRule="exact"/>
              <w:rPr>
                <w:rFonts w:ascii="Times New Roman" w:hAnsi="Times New Roman"/>
                <w:sz w:val="18"/>
                <w:szCs w:val="18"/>
              </w:rPr>
            </w:pPr>
            <w:r>
              <w:rPr>
                <w:rFonts w:ascii="Times New Roman" w:hAnsi="Times New Roman"/>
                <w:kern w:val="2"/>
                <w:sz w:val="18"/>
                <w:szCs w:val="18"/>
              </w:rPr>
              <w:t>To understand the collection scope of estate tax, to master the calculation method of the three stages of estate tax, to have the ability to make tax planning for estate tax, and to understand the collection management of estate tax.</w:t>
            </w:r>
          </w:p>
        </w:tc>
        <w:tc>
          <w:tcPr>
            <w:tcW w:w="850" w:type="dxa"/>
            <w:vAlign w:val="center"/>
          </w:tcPr>
          <w:p>
            <w:pPr>
              <w:pStyle w:val="39"/>
              <w:spacing w:line="320" w:lineRule="exact"/>
              <w:ind w:firstLine="0" w:firstLineChars="0"/>
              <w:jc w:val="center"/>
              <w:rPr>
                <w:sz w:val="18"/>
                <w:szCs w:val="18"/>
              </w:rPr>
            </w:pPr>
            <w:r>
              <w:rPr>
                <w:sz w:val="18"/>
                <w:szCs w:val="18"/>
              </w:rPr>
              <w:t>7</w:t>
            </w:r>
          </w:p>
        </w:tc>
        <w:tc>
          <w:tcPr>
            <w:tcW w:w="1134" w:type="dxa"/>
            <w:vAlign w:val="center"/>
          </w:tcPr>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center"/>
              <w:rPr>
                <w:rFonts w:ascii="Times New Roman" w:hAnsi="Times New Roman"/>
                <w:sz w:val="18"/>
                <w:szCs w:val="18"/>
              </w:rPr>
            </w:pPr>
            <w:r>
              <w:rPr>
                <w:rFonts w:ascii="Times New Roman" w:hAnsi="Times New Roman"/>
                <w:sz w:val="18"/>
                <w:szCs w:val="18"/>
              </w:rPr>
              <w:t>Teach</w:t>
            </w:r>
          </w:p>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center"/>
              <w:rPr>
                <w:rFonts w:ascii="Times New Roman" w:hAnsi="Times New Roman"/>
                <w:sz w:val="18"/>
                <w:szCs w:val="18"/>
              </w:rPr>
            </w:pPr>
            <w:r>
              <w:rPr>
                <w:rFonts w:ascii="Times New Roman" w:hAnsi="Times New Roman"/>
                <w:sz w:val="18"/>
                <w:szCs w:val="18"/>
              </w:rPr>
              <w:t>Practice</w:t>
            </w:r>
          </w:p>
          <w:p>
            <w:pPr>
              <w:pStyle w:val="39"/>
              <w:spacing w:line="320" w:lineRule="exact"/>
              <w:ind w:firstLine="0" w:firstLineChars="0"/>
              <w:jc w:val="center"/>
              <w:rPr>
                <w:sz w:val="18"/>
                <w:szCs w:val="18"/>
              </w:rPr>
            </w:pPr>
            <w:r>
              <w:rPr>
                <w:sz w:val="18"/>
                <w:szCs w:val="18"/>
              </w:rPr>
              <w:t>Case analysis</w:t>
            </w:r>
          </w:p>
        </w:tc>
        <w:tc>
          <w:tcPr>
            <w:tcW w:w="3203" w:type="dxa"/>
            <w:vAlign w:val="center"/>
          </w:tcPr>
          <w:p>
            <w:pPr>
              <w:spacing w:line="320" w:lineRule="exact"/>
              <w:jc w:val="left"/>
              <w:rPr>
                <w:sz w:val="18"/>
                <w:szCs w:val="18"/>
              </w:rPr>
            </w:pPr>
            <w:r>
              <w:rPr>
                <w:sz w:val="18"/>
                <w:szCs w:val="18"/>
              </w:rPr>
              <w:t>Master the main tax categories and core knowledge points of the UK tax law, and construct the knowledge system of the tax law discipline.</w:t>
            </w:r>
          </w:p>
          <w:p>
            <w:pPr>
              <w:spacing w:line="320" w:lineRule="exact"/>
              <w:jc w:val="left"/>
              <w:rPr>
                <w:sz w:val="18"/>
                <w:szCs w:val="18"/>
              </w:rPr>
            </w:pPr>
          </w:p>
          <w:p>
            <w:pPr>
              <w:pStyle w:val="39"/>
              <w:spacing w:line="320" w:lineRule="exact"/>
              <w:ind w:firstLine="0" w:firstLineChars="0"/>
              <w:jc w:val="center"/>
              <w:rPr>
                <w:sz w:val="18"/>
                <w:szCs w:val="18"/>
              </w:rPr>
            </w:pPr>
            <w:r>
              <w:rPr>
                <w:sz w:val="18"/>
                <w:szCs w:val="18"/>
              </w:rPr>
              <w:t>To train students' ability to conduct comprehensive analysis of financial and tax business, to be familiar with the tax law, to make reasonable tax planning and reduce tax risks without breaking the law, and to protect the legitimate rights and interests of taxpayers (including individuals and enterprises).</w:t>
            </w:r>
          </w:p>
          <w:p>
            <w:pPr>
              <w:pStyle w:val="39"/>
              <w:spacing w:line="320" w:lineRule="exact"/>
              <w:ind w:firstLine="0" w:firstLineChars="0"/>
              <w:jc w:val="center"/>
              <w:rPr>
                <w:sz w:val="18"/>
                <w:szCs w:val="18"/>
              </w:rPr>
            </w:pPr>
          </w:p>
          <w:p>
            <w:pPr>
              <w:spacing w:line="320" w:lineRule="exact"/>
              <w:jc w:val="left"/>
              <w:rPr>
                <w:b/>
                <w:bCs/>
                <w:sz w:val="18"/>
                <w:szCs w:val="18"/>
              </w:rPr>
            </w:pPr>
            <w:r>
              <w:rPr>
                <w:b/>
                <w:bCs/>
                <w:sz w:val="18"/>
                <w:szCs w:val="18"/>
              </w:rPr>
              <w:t>The purpose of Ideological and Political Education:</w:t>
            </w:r>
          </w:p>
          <w:p>
            <w:pPr>
              <w:pStyle w:val="39"/>
              <w:spacing w:line="320" w:lineRule="exact"/>
              <w:ind w:firstLine="0" w:firstLineChars="0"/>
              <w:jc w:val="left"/>
              <w:rPr>
                <w:sz w:val="18"/>
                <w:szCs w:val="18"/>
              </w:rPr>
            </w:pPr>
            <w:r>
              <w:rPr>
                <w:sz w:val="18"/>
                <w:szCs w:val="18"/>
              </w:rPr>
              <w:t>To guide students to pay attention to the reform of consumption tax in recent years, such as raising the tax rate, to understand the impact of consumption tax reform on the micro behavior of individuals and enterprises, and to help students strengthen their understanding of the macro-control function of tax.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562" w:type="dxa"/>
            <w:vAlign w:val="center"/>
          </w:tcPr>
          <w:p>
            <w:pPr>
              <w:pStyle w:val="39"/>
              <w:spacing w:line="320" w:lineRule="exact"/>
              <w:ind w:firstLine="0" w:firstLineChars="0"/>
              <w:jc w:val="center"/>
              <w:rPr>
                <w:sz w:val="18"/>
                <w:szCs w:val="18"/>
              </w:rPr>
            </w:pPr>
            <w:r>
              <w:rPr>
                <w:sz w:val="18"/>
                <w:szCs w:val="18"/>
              </w:rPr>
              <w:t>5</w:t>
            </w:r>
          </w:p>
        </w:tc>
        <w:tc>
          <w:tcPr>
            <w:tcW w:w="1418"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left"/>
              <w:rPr>
                <w:sz w:val="18"/>
                <w:szCs w:val="18"/>
              </w:rPr>
            </w:pPr>
            <w:r>
              <w:rPr>
                <w:sz w:val="18"/>
                <w:szCs w:val="18"/>
              </w:rPr>
              <w:t>5 Corporation tax liabilities</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left"/>
              <w:rPr>
                <w:sz w:val="18"/>
                <w:szCs w:val="18"/>
              </w:rPr>
            </w:pPr>
            <w:r>
              <w:rPr>
                <w:sz w:val="18"/>
                <w:szCs w:val="18"/>
              </w:rPr>
              <w:t>5.1Introdction to corporation tax</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left"/>
              <w:rPr>
                <w:sz w:val="18"/>
                <w:szCs w:val="18"/>
              </w:rPr>
            </w:pPr>
            <w:r>
              <w:rPr>
                <w:sz w:val="18"/>
                <w:szCs w:val="18"/>
              </w:rPr>
              <w:t>5.2 capital gain of corporation tax</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left"/>
              <w:rPr>
                <w:sz w:val="18"/>
                <w:szCs w:val="18"/>
              </w:rPr>
            </w:pPr>
            <w:r>
              <w:rPr>
                <w:sz w:val="18"/>
                <w:szCs w:val="18"/>
              </w:rPr>
              <w:t>5.3 Group of companies</w:t>
            </w:r>
          </w:p>
          <w:p>
            <w:pPr>
              <w:pStyle w:val="15"/>
              <w:spacing w:line="320" w:lineRule="exact"/>
              <w:rPr>
                <w:rFonts w:ascii="Times New Roman" w:hAnsi="Times New Roman"/>
                <w:sz w:val="18"/>
                <w:szCs w:val="18"/>
              </w:rPr>
            </w:pPr>
            <w:r>
              <w:rPr>
                <w:rFonts w:ascii="Times New Roman" w:hAnsi="Times New Roman"/>
                <w:sz w:val="18"/>
                <w:szCs w:val="18"/>
              </w:rPr>
              <w:t>5.4 Tax administration for a company</w:t>
            </w:r>
          </w:p>
        </w:tc>
        <w:tc>
          <w:tcPr>
            <w:tcW w:w="1276"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left"/>
              <w:rPr>
                <w:sz w:val="18"/>
                <w:szCs w:val="18"/>
              </w:rPr>
            </w:pPr>
            <w:r>
              <w:rPr>
                <w:sz w:val="18"/>
                <w:szCs w:val="18"/>
              </w:rPr>
              <w:t>Understand the scope of corporate tax collection, grasp the connotation and calculation of corporate profits, and distinguish it from individual profits tax, and understand the collection and management of corporate tax.</w:t>
            </w:r>
          </w:p>
          <w:p>
            <w:pPr>
              <w:pStyle w:val="39"/>
              <w:spacing w:line="320" w:lineRule="exact"/>
              <w:ind w:firstLine="0" w:firstLineChars="0"/>
              <w:jc w:val="left"/>
              <w:rPr>
                <w:sz w:val="18"/>
                <w:szCs w:val="18"/>
              </w:rPr>
            </w:pPr>
          </w:p>
        </w:tc>
        <w:tc>
          <w:tcPr>
            <w:tcW w:w="850" w:type="dxa"/>
            <w:vAlign w:val="center"/>
          </w:tcPr>
          <w:p>
            <w:pPr>
              <w:pStyle w:val="39"/>
              <w:spacing w:line="320" w:lineRule="exact"/>
              <w:ind w:firstLine="0" w:firstLineChars="0"/>
              <w:jc w:val="center"/>
              <w:rPr>
                <w:sz w:val="18"/>
                <w:szCs w:val="18"/>
              </w:rPr>
            </w:pPr>
            <w:r>
              <w:rPr>
                <w:sz w:val="18"/>
                <w:szCs w:val="18"/>
              </w:rPr>
              <w:t>14</w:t>
            </w:r>
          </w:p>
        </w:tc>
        <w:tc>
          <w:tcPr>
            <w:tcW w:w="1134" w:type="dxa"/>
            <w:vAlign w:val="center"/>
          </w:tcPr>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center"/>
              <w:rPr>
                <w:rFonts w:ascii="Times New Roman" w:hAnsi="Times New Roman"/>
                <w:sz w:val="18"/>
                <w:szCs w:val="18"/>
              </w:rPr>
            </w:pPr>
            <w:r>
              <w:rPr>
                <w:rFonts w:ascii="Times New Roman" w:hAnsi="Times New Roman"/>
                <w:sz w:val="18"/>
                <w:szCs w:val="18"/>
              </w:rPr>
              <w:t>Teach</w:t>
            </w:r>
          </w:p>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center"/>
              <w:rPr>
                <w:rFonts w:ascii="Times New Roman" w:hAnsi="Times New Roman"/>
                <w:sz w:val="18"/>
                <w:szCs w:val="18"/>
              </w:rPr>
            </w:pPr>
            <w:r>
              <w:rPr>
                <w:rFonts w:ascii="Times New Roman" w:hAnsi="Times New Roman"/>
                <w:sz w:val="18"/>
                <w:szCs w:val="18"/>
              </w:rPr>
              <w:t>Practice</w:t>
            </w:r>
          </w:p>
          <w:p>
            <w:pPr>
              <w:pStyle w:val="39"/>
              <w:spacing w:line="320" w:lineRule="exact"/>
              <w:ind w:firstLine="0" w:firstLineChars="0"/>
              <w:jc w:val="center"/>
              <w:rPr>
                <w:sz w:val="18"/>
                <w:szCs w:val="18"/>
              </w:rPr>
            </w:pPr>
            <w:r>
              <w:rPr>
                <w:sz w:val="18"/>
                <w:szCs w:val="18"/>
              </w:rPr>
              <w:t>Case analysis</w:t>
            </w:r>
          </w:p>
        </w:tc>
        <w:tc>
          <w:tcPr>
            <w:tcW w:w="3203" w:type="dxa"/>
            <w:vAlign w:val="center"/>
          </w:tcPr>
          <w:p>
            <w:pPr>
              <w:spacing w:line="320" w:lineRule="exact"/>
              <w:jc w:val="left"/>
              <w:rPr>
                <w:sz w:val="18"/>
                <w:szCs w:val="18"/>
              </w:rPr>
            </w:pPr>
            <w:r>
              <w:rPr>
                <w:sz w:val="18"/>
                <w:szCs w:val="18"/>
              </w:rPr>
              <w:t>Master the main tax categories and core knowledge points of the UK tax law, and construct the knowledge system of the tax law discipline.</w:t>
            </w:r>
          </w:p>
          <w:p>
            <w:pPr>
              <w:pStyle w:val="39"/>
              <w:spacing w:line="320" w:lineRule="exact"/>
              <w:ind w:firstLine="0" w:firstLineChars="0"/>
              <w:jc w:val="center"/>
              <w:rPr>
                <w:sz w:val="18"/>
                <w:szCs w:val="18"/>
              </w:rPr>
            </w:pPr>
          </w:p>
          <w:p>
            <w:pPr>
              <w:pStyle w:val="39"/>
              <w:spacing w:line="320" w:lineRule="exact"/>
              <w:ind w:firstLine="0" w:firstLineChars="0"/>
              <w:jc w:val="center"/>
              <w:rPr>
                <w:sz w:val="18"/>
                <w:szCs w:val="18"/>
              </w:rPr>
            </w:pPr>
            <w:r>
              <w:rPr>
                <w:sz w:val="18"/>
                <w:szCs w:val="18"/>
              </w:rPr>
              <w:t>To train students' ability to conduct comprehensive analysis of financial and tax business, to be familiar with the tax law, to make reasonable tax planning and reduce tax risks without breaking the law, and to protect the legitimate rights and interests of taxpayers (including individuals and enterprises).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562" w:type="dxa"/>
            <w:vAlign w:val="center"/>
          </w:tcPr>
          <w:p>
            <w:pPr>
              <w:pStyle w:val="39"/>
              <w:spacing w:line="320" w:lineRule="exact"/>
              <w:ind w:firstLine="0" w:firstLineChars="0"/>
              <w:jc w:val="center"/>
              <w:rPr>
                <w:sz w:val="18"/>
                <w:szCs w:val="18"/>
              </w:rPr>
            </w:pPr>
            <w:r>
              <w:rPr>
                <w:sz w:val="18"/>
                <w:szCs w:val="18"/>
              </w:rPr>
              <w:t>6</w:t>
            </w:r>
          </w:p>
        </w:tc>
        <w:tc>
          <w:tcPr>
            <w:tcW w:w="1418" w:type="dxa"/>
            <w:vAlign w:val="center"/>
          </w:tcPr>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left"/>
              <w:rPr>
                <w:rFonts w:ascii="Times New Roman" w:hAnsi="Times New Roman"/>
                <w:sz w:val="18"/>
                <w:szCs w:val="18"/>
              </w:rPr>
            </w:pPr>
            <w:r>
              <w:rPr>
                <w:rFonts w:ascii="Times New Roman" w:hAnsi="Times New Roman"/>
                <w:sz w:val="18"/>
                <w:szCs w:val="18"/>
              </w:rPr>
              <w:t xml:space="preserve">6 VAT </w:t>
            </w:r>
          </w:p>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left"/>
              <w:rPr>
                <w:rFonts w:ascii="Times New Roman" w:hAnsi="Times New Roman"/>
                <w:sz w:val="18"/>
                <w:szCs w:val="18"/>
              </w:rPr>
            </w:pPr>
            <w:r>
              <w:rPr>
                <w:rFonts w:ascii="Times New Roman" w:hAnsi="Times New Roman"/>
                <w:sz w:val="18"/>
                <w:szCs w:val="18"/>
              </w:rPr>
              <w:t>6.1 The scope of VAT</w:t>
            </w:r>
          </w:p>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left"/>
              <w:rPr>
                <w:rFonts w:ascii="Times New Roman" w:hAnsi="Times New Roman"/>
                <w:sz w:val="18"/>
                <w:szCs w:val="18"/>
              </w:rPr>
            </w:pPr>
            <w:r>
              <w:rPr>
                <w:rFonts w:ascii="Times New Roman" w:hAnsi="Times New Roman"/>
                <w:sz w:val="18"/>
                <w:szCs w:val="18"/>
              </w:rPr>
              <w:t>6.2 Registration and deregistration</w:t>
            </w:r>
          </w:p>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left"/>
              <w:rPr>
                <w:rFonts w:ascii="Times New Roman" w:hAnsi="Times New Roman"/>
                <w:sz w:val="18"/>
                <w:szCs w:val="18"/>
              </w:rPr>
            </w:pPr>
            <w:r>
              <w:rPr>
                <w:rFonts w:ascii="Times New Roman" w:hAnsi="Times New Roman"/>
                <w:sz w:val="18"/>
                <w:szCs w:val="18"/>
              </w:rPr>
              <w:t>6.3 Calculation of VAT</w:t>
            </w:r>
          </w:p>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left"/>
              <w:rPr>
                <w:rFonts w:ascii="Times New Roman" w:hAnsi="Times New Roman"/>
                <w:sz w:val="18"/>
                <w:szCs w:val="18"/>
              </w:rPr>
            </w:pPr>
            <w:r>
              <w:rPr>
                <w:rFonts w:ascii="Times New Roman" w:hAnsi="Times New Roman"/>
                <w:sz w:val="18"/>
                <w:szCs w:val="18"/>
              </w:rPr>
              <w:t>6.4 Accounting for and</w:t>
            </w:r>
            <w:r>
              <w:rPr>
                <w:rFonts w:ascii="Times New Roman" w:hAnsi="Times New Roman"/>
                <w:sz w:val="18"/>
                <w:szCs w:val="18"/>
              </w:rPr>
              <w:br w:type="textWrapping"/>
            </w:r>
            <w:r>
              <w:rPr>
                <w:rFonts w:ascii="Times New Roman" w:hAnsi="Times New Roman"/>
                <w:sz w:val="18"/>
                <w:szCs w:val="18"/>
              </w:rPr>
              <w:t>administering VAT</w:t>
            </w:r>
          </w:p>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left"/>
              <w:rPr>
                <w:rFonts w:ascii="Times New Roman" w:hAnsi="Times New Roman"/>
                <w:sz w:val="18"/>
                <w:szCs w:val="18"/>
              </w:rPr>
            </w:pPr>
            <w:r>
              <w:rPr>
                <w:rFonts w:ascii="Times New Roman" w:hAnsi="Times New Roman"/>
                <w:sz w:val="18"/>
                <w:szCs w:val="18"/>
              </w:rPr>
              <w:t>6.5 Imports, exports, acquisitions and dispatches</w:t>
            </w:r>
          </w:p>
          <w:p>
            <w:pPr>
              <w:pStyle w:val="39"/>
              <w:spacing w:line="320" w:lineRule="exact"/>
              <w:ind w:firstLine="0" w:firstLineChars="0"/>
              <w:jc w:val="left"/>
              <w:rPr>
                <w:sz w:val="18"/>
                <w:szCs w:val="18"/>
              </w:rPr>
            </w:pPr>
            <w:r>
              <w:rPr>
                <w:sz w:val="18"/>
                <w:szCs w:val="18"/>
              </w:rPr>
              <w:t>6.6 Special schemes</w:t>
            </w:r>
            <w:r>
              <w:rPr>
                <w:sz w:val="18"/>
                <w:szCs w:val="18"/>
              </w:rPr>
              <w:br w:type="textWrapping"/>
            </w:r>
            <w:r>
              <w:rPr>
                <w:sz w:val="18"/>
                <w:szCs w:val="18"/>
              </w:rPr>
              <w:t>for small business</w:t>
            </w:r>
          </w:p>
        </w:tc>
        <w:tc>
          <w:tcPr>
            <w:tcW w:w="1276" w:type="dxa"/>
            <w:vAlign w:val="center"/>
          </w:tcPr>
          <w:p>
            <w:pPr>
              <w:spacing w:line="320" w:lineRule="exact"/>
              <w:jc w:val="left"/>
              <w:rPr>
                <w:sz w:val="18"/>
                <w:szCs w:val="18"/>
              </w:rPr>
            </w:pPr>
            <w:r>
              <w:rPr>
                <w:sz w:val="18"/>
                <w:szCs w:val="18"/>
              </w:rPr>
              <w:t>Understand the scope of VAT collection, understand the three registration and withdrawal mechanisms of VAT, master the calculation of VAT, understand the accounting treatment and tax administration of VAT, understand the VAT import and export policies, and understand the three special systems applicable to small-scale enterprises.</w:t>
            </w:r>
          </w:p>
        </w:tc>
        <w:tc>
          <w:tcPr>
            <w:tcW w:w="850" w:type="dxa"/>
            <w:vAlign w:val="center"/>
          </w:tcPr>
          <w:p>
            <w:pPr>
              <w:pStyle w:val="39"/>
              <w:spacing w:line="320" w:lineRule="exact"/>
              <w:ind w:firstLine="0" w:firstLineChars="0"/>
              <w:jc w:val="center"/>
              <w:rPr>
                <w:sz w:val="18"/>
                <w:szCs w:val="18"/>
              </w:rPr>
            </w:pPr>
            <w:r>
              <w:rPr>
                <w:sz w:val="18"/>
                <w:szCs w:val="18"/>
              </w:rPr>
              <w:t>8</w:t>
            </w:r>
          </w:p>
        </w:tc>
        <w:tc>
          <w:tcPr>
            <w:tcW w:w="1134" w:type="dxa"/>
            <w:vAlign w:val="center"/>
          </w:tcPr>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center"/>
              <w:rPr>
                <w:rFonts w:ascii="Times New Roman" w:hAnsi="Times New Roman"/>
                <w:sz w:val="18"/>
                <w:szCs w:val="18"/>
              </w:rPr>
            </w:pPr>
            <w:r>
              <w:rPr>
                <w:rFonts w:ascii="Times New Roman" w:hAnsi="Times New Roman"/>
                <w:sz w:val="18"/>
                <w:szCs w:val="18"/>
              </w:rPr>
              <w:t>Teach</w:t>
            </w:r>
          </w:p>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center"/>
              <w:rPr>
                <w:rFonts w:ascii="Times New Roman" w:hAnsi="Times New Roman"/>
                <w:sz w:val="18"/>
                <w:szCs w:val="18"/>
              </w:rPr>
            </w:pPr>
            <w:r>
              <w:rPr>
                <w:rFonts w:ascii="Times New Roman" w:hAnsi="Times New Roman"/>
                <w:sz w:val="18"/>
                <w:szCs w:val="18"/>
              </w:rPr>
              <w:t>Practice</w:t>
            </w:r>
          </w:p>
          <w:p>
            <w:pPr>
              <w:pStyle w:val="39"/>
              <w:spacing w:line="320" w:lineRule="exact"/>
              <w:ind w:firstLine="0" w:firstLineChars="0"/>
              <w:jc w:val="center"/>
              <w:rPr>
                <w:sz w:val="18"/>
                <w:szCs w:val="18"/>
              </w:rPr>
            </w:pPr>
            <w:r>
              <w:rPr>
                <w:sz w:val="18"/>
                <w:szCs w:val="18"/>
              </w:rPr>
              <w:t>Case analysis</w:t>
            </w:r>
          </w:p>
        </w:tc>
        <w:tc>
          <w:tcPr>
            <w:tcW w:w="3203" w:type="dxa"/>
            <w:vAlign w:val="center"/>
          </w:tcPr>
          <w:p>
            <w:pPr>
              <w:spacing w:line="320" w:lineRule="exact"/>
              <w:jc w:val="left"/>
              <w:rPr>
                <w:sz w:val="18"/>
                <w:szCs w:val="18"/>
              </w:rPr>
            </w:pPr>
            <w:r>
              <w:rPr>
                <w:sz w:val="18"/>
                <w:szCs w:val="18"/>
              </w:rPr>
              <w:t>Master the main tax categories and core knowledge points of the UK tax law, and construct the knowledge system of the tax law discipline.</w:t>
            </w:r>
          </w:p>
          <w:p>
            <w:pPr>
              <w:pStyle w:val="39"/>
              <w:spacing w:line="320" w:lineRule="exact"/>
              <w:ind w:firstLine="0" w:firstLineChars="0"/>
              <w:jc w:val="center"/>
              <w:rPr>
                <w:sz w:val="18"/>
                <w:szCs w:val="18"/>
              </w:rPr>
            </w:pPr>
          </w:p>
          <w:p>
            <w:pPr>
              <w:pStyle w:val="39"/>
              <w:spacing w:line="320" w:lineRule="exact"/>
              <w:ind w:firstLine="0" w:firstLineChars="0"/>
              <w:jc w:val="left"/>
              <w:rPr>
                <w:sz w:val="18"/>
                <w:szCs w:val="18"/>
              </w:rPr>
            </w:pPr>
            <w:r>
              <w:rPr>
                <w:sz w:val="18"/>
                <w:szCs w:val="18"/>
              </w:rPr>
              <w:t>To train students' ability to conduct comprehensive analysis of financial and tax business, to be familiar with the tax law, to make reasonable tax planning and reduce tax risks without breaking the law, and to protect the legitimate rights and interests of taxpayers (including individuals and enterprises).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562" w:type="dxa"/>
            <w:vAlign w:val="center"/>
          </w:tcPr>
          <w:p>
            <w:pPr>
              <w:pStyle w:val="39"/>
              <w:spacing w:line="320" w:lineRule="exact"/>
              <w:ind w:firstLine="0" w:firstLineChars="0"/>
              <w:jc w:val="center"/>
              <w:rPr>
                <w:sz w:val="18"/>
                <w:szCs w:val="18"/>
              </w:rPr>
            </w:pPr>
            <w:r>
              <w:rPr>
                <w:sz w:val="18"/>
                <w:szCs w:val="18"/>
              </w:rPr>
              <w:t>7</w:t>
            </w:r>
          </w:p>
        </w:tc>
        <w:tc>
          <w:tcPr>
            <w:tcW w:w="1418" w:type="dxa"/>
            <w:vAlign w:val="center"/>
          </w:tcPr>
          <w:p>
            <w:pPr>
              <w:pStyle w:val="39"/>
              <w:spacing w:line="320" w:lineRule="exact"/>
              <w:ind w:firstLine="0" w:firstLineChars="0"/>
              <w:jc w:val="left"/>
              <w:rPr>
                <w:sz w:val="18"/>
                <w:szCs w:val="18"/>
              </w:rPr>
            </w:pPr>
            <w:r>
              <w:rPr>
                <w:sz w:val="18"/>
                <w:szCs w:val="18"/>
              </w:rPr>
              <w:t>Review</w:t>
            </w:r>
          </w:p>
        </w:tc>
        <w:tc>
          <w:tcPr>
            <w:tcW w:w="1276" w:type="dxa"/>
            <w:vAlign w:val="center"/>
          </w:tcPr>
          <w:p>
            <w:pPr>
              <w:pStyle w:val="39"/>
              <w:spacing w:line="320" w:lineRule="exact"/>
              <w:ind w:firstLine="0" w:firstLineChars="0"/>
              <w:jc w:val="left"/>
              <w:rPr>
                <w:sz w:val="18"/>
                <w:szCs w:val="18"/>
              </w:rPr>
            </w:pPr>
            <w:r>
              <w:rPr>
                <w:sz w:val="18"/>
                <w:szCs w:val="18"/>
              </w:rPr>
              <w:t>Review the core areas of the basic taxes, students should be able to compute tax liabilities, explain the basis of their calculations, apply tax planning techniques for individuals and companies and identify the compliance issues for each major tax through a variety of business and personal scenarios and situations.</w:t>
            </w:r>
          </w:p>
        </w:tc>
        <w:tc>
          <w:tcPr>
            <w:tcW w:w="850" w:type="dxa"/>
            <w:vAlign w:val="center"/>
          </w:tcPr>
          <w:p>
            <w:pPr>
              <w:pStyle w:val="39"/>
              <w:spacing w:line="320" w:lineRule="exact"/>
              <w:ind w:firstLine="0" w:firstLineChars="0"/>
              <w:jc w:val="center"/>
              <w:rPr>
                <w:sz w:val="18"/>
                <w:szCs w:val="18"/>
              </w:rPr>
            </w:pPr>
            <w:r>
              <w:rPr>
                <w:sz w:val="18"/>
                <w:szCs w:val="18"/>
              </w:rPr>
              <w:t>12</w:t>
            </w:r>
          </w:p>
        </w:tc>
        <w:tc>
          <w:tcPr>
            <w:tcW w:w="1134" w:type="dxa"/>
            <w:vAlign w:val="center"/>
          </w:tcPr>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center"/>
              <w:rPr>
                <w:rFonts w:ascii="Times New Roman" w:hAnsi="Times New Roman"/>
                <w:sz w:val="18"/>
                <w:szCs w:val="18"/>
              </w:rPr>
            </w:pPr>
            <w:r>
              <w:rPr>
                <w:rFonts w:ascii="Times New Roman" w:hAnsi="Times New Roman"/>
                <w:sz w:val="18"/>
                <w:szCs w:val="18"/>
              </w:rPr>
              <w:t>Teach</w:t>
            </w:r>
          </w:p>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center"/>
              <w:rPr>
                <w:rFonts w:ascii="Times New Roman" w:hAnsi="Times New Roman"/>
                <w:sz w:val="18"/>
                <w:szCs w:val="18"/>
              </w:rPr>
            </w:pPr>
            <w:r>
              <w:rPr>
                <w:rFonts w:ascii="Times New Roman" w:hAnsi="Times New Roman"/>
                <w:sz w:val="18"/>
                <w:szCs w:val="18"/>
              </w:rPr>
              <w:t>Practice</w:t>
            </w:r>
          </w:p>
          <w:p>
            <w:pPr>
              <w:pStyle w:val="39"/>
              <w:spacing w:line="320" w:lineRule="exact"/>
              <w:ind w:firstLine="0" w:firstLineChars="0"/>
              <w:jc w:val="center"/>
              <w:rPr>
                <w:sz w:val="18"/>
                <w:szCs w:val="18"/>
              </w:rPr>
            </w:pPr>
          </w:p>
        </w:tc>
        <w:tc>
          <w:tcPr>
            <w:tcW w:w="3203" w:type="dxa"/>
            <w:vAlign w:val="center"/>
          </w:tcPr>
          <w:p>
            <w:pPr>
              <w:pStyle w:val="39"/>
              <w:spacing w:line="320" w:lineRule="exact"/>
              <w:ind w:firstLine="0" w:firstLineChars="0"/>
              <w:jc w:val="left"/>
              <w:rPr>
                <w:sz w:val="18"/>
                <w:szCs w:val="18"/>
              </w:rPr>
            </w:pPr>
            <w:r>
              <w:rPr>
                <w:sz w:val="18"/>
                <w:szCs w:val="18"/>
              </w:rPr>
              <w:t>Master the main tax categories and core knowledge points of the UK tax law, and construct the knowledge system of the tax law discipline.</w:t>
            </w:r>
          </w:p>
          <w:p>
            <w:pPr>
              <w:spacing w:line="320" w:lineRule="exact"/>
              <w:jc w:val="left"/>
              <w:rPr>
                <w:sz w:val="18"/>
                <w:szCs w:val="18"/>
              </w:rPr>
            </w:pPr>
          </w:p>
          <w:p>
            <w:pPr>
              <w:spacing w:line="320" w:lineRule="exact"/>
              <w:jc w:val="left"/>
              <w:rPr>
                <w:sz w:val="18"/>
                <w:szCs w:val="18"/>
              </w:rPr>
            </w:pPr>
            <w:r>
              <w:rPr>
                <w:sz w:val="18"/>
                <w:szCs w:val="18"/>
              </w:rPr>
              <w:t>In accordance with ACCA professional ethics, students should have good professional ethics, moral cultivation, honest, trustworthy, and law-abiding.</w:t>
            </w:r>
          </w:p>
          <w:p>
            <w:pPr>
              <w:pStyle w:val="39"/>
              <w:spacing w:line="320" w:lineRule="exact"/>
              <w:ind w:firstLine="0" w:firstLineChars="0"/>
              <w:jc w:val="left"/>
              <w:rPr>
                <w:sz w:val="18"/>
                <w:szCs w:val="18"/>
              </w:rPr>
            </w:pPr>
          </w:p>
          <w:p>
            <w:pPr>
              <w:spacing w:line="320" w:lineRule="exact"/>
              <w:jc w:val="left"/>
              <w:rPr>
                <w:b/>
                <w:bCs/>
                <w:sz w:val="18"/>
                <w:szCs w:val="18"/>
              </w:rPr>
            </w:pPr>
            <w:r>
              <w:rPr>
                <w:b/>
                <w:bCs/>
                <w:sz w:val="18"/>
                <w:szCs w:val="18"/>
              </w:rPr>
              <w:t>The purpose of Ideological and Political Education:</w:t>
            </w:r>
          </w:p>
          <w:p>
            <w:pPr>
              <w:pStyle w:val="39"/>
              <w:spacing w:line="320" w:lineRule="exact"/>
              <w:ind w:firstLine="0" w:firstLineChars="0"/>
              <w:jc w:val="left"/>
              <w:rPr>
                <w:sz w:val="18"/>
                <w:szCs w:val="18"/>
              </w:rPr>
            </w:pPr>
            <w:r>
              <w:rPr>
                <w:sz w:val="18"/>
                <w:szCs w:val="18"/>
              </w:rPr>
              <w:t>Through a variety of ways to reduce the tax burden of taxpayers (especially low-income people), improve people's livelihood. Help students better understand the government's emphasis on people's livelihood through tax legislation.</w:t>
            </w:r>
          </w:p>
        </w:tc>
      </w:tr>
    </w:tbl>
    <w:p>
      <w:pPr>
        <w:pStyle w:val="39"/>
        <w:spacing w:before="120" w:beforeLines="50"/>
        <w:ind w:firstLine="0" w:firstLineChars="0"/>
        <w:jc w:val="center"/>
        <w:rPr>
          <w:b/>
          <w:bCs/>
          <w:highlight w:val="yellow"/>
        </w:rPr>
      </w:pPr>
    </w:p>
    <w:p>
      <w:pPr>
        <w:pStyle w:val="39"/>
        <w:spacing w:before="120" w:beforeLines="50"/>
        <w:ind w:firstLine="0" w:firstLineChars="0"/>
        <w:jc w:val="center"/>
        <w:rPr>
          <w:b/>
          <w:bCs/>
          <w:highlight w:val="yellow"/>
        </w:rPr>
      </w:pPr>
    </w:p>
    <w:p>
      <w:pPr>
        <w:pStyle w:val="39"/>
        <w:spacing w:before="120" w:beforeLines="50"/>
        <w:ind w:firstLine="0" w:firstLineChars="0"/>
        <w:jc w:val="center"/>
        <w:rPr>
          <w:b/>
          <w:bCs/>
          <w:highlight w:val="yellow"/>
        </w:rPr>
      </w:pPr>
    </w:p>
    <w:p>
      <w:pPr>
        <w:pStyle w:val="39"/>
        <w:spacing w:before="120" w:beforeLines="50"/>
        <w:ind w:firstLine="0" w:firstLineChars="0"/>
        <w:jc w:val="center"/>
        <w:rPr>
          <w:b/>
        </w:rPr>
      </w:pPr>
      <w:r>
        <w:rPr>
          <w:b/>
          <w:bCs/>
        </w:rPr>
        <w:t>Experiment (practice)/ computer course content, class hours and teaching methods</w:t>
      </w:r>
    </w:p>
    <w:tbl>
      <w:tblPr>
        <w:tblStyle w:val="19"/>
        <w:tblW w:w="840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2"/>
        <w:gridCol w:w="1418"/>
        <w:gridCol w:w="1417"/>
        <w:gridCol w:w="851"/>
        <w:gridCol w:w="850"/>
        <w:gridCol w:w="993"/>
        <w:gridCol w:w="23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2" w:hRule="atLeast"/>
          <w:jc w:val="center"/>
        </w:trPr>
        <w:tc>
          <w:tcPr>
            <w:tcW w:w="562" w:type="dxa"/>
            <w:vAlign w:val="center"/>
          </w:tcPr>
          <w:p>
            <w:pPr>
              <w:pStyle w:val="39"/>
              <w:spacing w:line="320" w:lineRule="exact"/>
              <w:ind w:firstLine="0" w:firstLineChars="0"/>
              <w:rPr>
                <w:b/>
                <w:sz w:val="18"/>
                <w:szCs w:val="18"/>
              </w:rPr>
            </w:pPr>
            <w:r>
              <w:rPr>
                <w:b/>
                <w:sz w:val="18"/>
                <w:szCs w:val="18"/>
              </w:rPr>
              <w:t>No.</w:t>
            </w:r>
          </w:p>
        </w:tc>
        <w:tc>
          <w:tcPr>
            <w:tcW w:w="1418" w:type="dxa"/>
            <w:vAlign w:val="center"/>
          </w:tcPr>
          <w:p>
            <w:pPr>
              <w:pStyle w:val="39"/>
              <w:spacing w:line="320" w:lineRule="exact"/>
              <w:ind w:firstLine="0" w:firstLineChars="0"/>
              <w:jc w:val="center"/>
              <w:rPr>
                <w:b/>
                <w:sz w:val="18"/>
                <w:szCs w:val="18"/>
              </w:rPr>
            </w:pPr>
            <w:r>
              <w:rPr>
                <w:b/>
                <w:sz w:val="18"/>
                <w:szCs w:val="18"/>
              </w:rPr>
              <w:t>Course content</w:t>
            </w:r>
          </w:p>
        </w:tc>
        <w:tc>
          <w:tcPr>
            <w:tcW w:w="1417" w:type="dxa"/>
            <w:vAlign w:val="center"/>
          </w:tcPr>
          <w:p>
            <w:pPr>
              <w:pStyle w:val="39"/>
              <w:spacing w:line="320" w:lineRule="exact"/>
              <w:ind w:firstLine="0" w:firstLineChars="0"/>
              <w:jc w:val="center"/>
              <w:rPr>
                <w:b/>
                <w:sz w:val="18"/>
                <w:szCs w:val="18"/>
              </w:rPr>
            </w:pPr>
            <w:r>
              <w:rPr>
                <w:b/>
                <w:sz w:val="18"/>
                <w:szCs w:val="18"/>
              </w:rPr>
              <w:t>Basic requirements</w:t>
            </w:r>
          </w:p>
        </w:tc>
        <w:tc>
          <w:tcPr>
            <w:tcW w:w="851" w:type="dxa"/>
            <w:vAlign w:val="center"/>
          </w:tcPr>
          <w:p>
            <w:pPr>
              <w:pStyle w:val="39"/>
              <w:spacing w:line="320" w:lineRule="exact"/>
              <w:ind w:firstLine="0" w:firstLineChars="0"/>
              <w:jc w:val="center"/>
              <w:rPr>
                <w:b/>
                <w:sz w:val="18"/>
                <w:szCs w:val="18"/>
              </w:rPr>
            </w:pPr>
            <w:r>
              <w:rPr>
                <w:b/>
                <w:sz w:val="18"/>
                <w:szCs w:val="18"/>
              </w:rPr>
              <w:t>Experimental type</w:t>
            </w:r>
          </w:p>
        </w:tc>
        <w:tc>
          <w:tcPr>
            <w:tcW w:w="850" w:type="dxa"/>
            <w:vAlign w:val="center"/>
          </w:tcPr>
          <w:p>
            <w:pPr>
              <w:pStyle w:val="39"/>
              <w:spacing w:line="320" w:lineRule="exact"/>
              <w:ind w:firstLine="0" w:firstLineChars="0"/>
              <w:jc w:val="center"/>
              <w:rPr>
                <w:b/>
                <w:sz w:val="18"/>
                <w:szCs w:val="18"/>
              </w:rPr>
            </w:pPr>
            <w:r>
              <w:rPr>
                <w:b/>
                <w:sz w:val="18"/>
                <w:szCs w:val="18"/>
              </w:rPr>
              <w:t>Class hours</w:t>
            </w:r>
          </w:p>
        </w:tc>
        <w:tc>
          <w:tcPr>
            <w:tcW w:w="993" w:type="dxa"/>
            <w:vAlign w:val="center"/>
          </w:tcPr>
          <w:p>
            <w:pPr>
              <w:pStyle w:val="39"/>
              <w:spacing w:line="320" w:lineRule="exact"/>
              <w:ind w:firstLine="0" w:firstLineChars="0"/>
              <w:jc w:val="center"/>
              <w:rPr>
                <w:b/>
                <w:sz w:val="18"/>
                <w:szCs w:val="18"/>
              </w:rPr>
            </w:pPr>
            <w:r>
              <w:rPr>
                <w:b/>
                <w:sz w:val="18"/>
                <w:szCs w:val="18"/>
              </w:rPr>
              <w:t>Teaching method</w:t>
            </w:r>
          </w:p>
        </w:tc>
        <w:tc>
          <w:tcPr>
            <w:tcW w:w="2312" w:type="dxa"/>
            <w:vAlign w:val="center"/>
          </w:tcPr>
          <w:p>
            <w:pPr>
              <w:pStyle w:val="39"/>
              <w:spacing w:line="320" w:lineRule="exact"/>
              <w:ind w:firstLine="0" w:firstLineChars="0"/>
              <w:jc w:val="center"/>
              <w:rPr>
                <w:b/>
                <w:sz w:val="18"/>
                <w:szCs w:val="18"/>
              </w:rPr>
            </w:pPr>
            <w:r>
              <w:rPr>
                <w:b/>
                <w:sz w:val="18"/>
                <w:szCs w:val="18"/>
              </w:rPr>
              <w:t>Supporting course objectives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2" w:hRule="atLeast"/>
          <w:jc w:val="center"/>
        </w:trPr>
        <w:tc>
          <w:tcPr>
            <w:tcW w:w="562" w:type="dxa"/>
            <w:vAlign w:val="center"/>
          </w:tcPr>
          <w:p>
            <w:pPr>
              <w:pStyle w:val="39"/>
              <w:spacing w:line="320" w:lineRule="exact"/>
              <w:ind w:firstLine="0" w:firstLineChars="0"/>
              <w:jc w:val="center"/>
              <w:rPr>
                <w:sz w:val="18"/>
                <w:szCs w:val="18"/>
              </w:rPr>
            </w:pPr>
            <w:r>
              <w:rPr>
                <w:sz w:val="18"/>
                <w:szCs w:val="18"/>
              </w:rPr>
              <w:t>1</w:t>
            </w:r>
          </w:p>
        </w:tc>
        <w:tc>
          <w:tcPr>
            <w:tcW w:w="1418" w:type="dxa"/>
            <w:vAlign w:val="center"/>
          </w:tcPr>
          <w:p>
            <w:pPr>
              <w:pStyle w:val="39"/>
              <w:spacing w:line="320" w:lineRule="exact"/>
              <w:ind w:firstLine="0" w:firstLineChars="0"/>
              <w:rPr>
                <w:sz w:val="18"/>
                <w:szCs w:val="18"/>
              </w:rPr>
            </w:pPr>
            <w:r>
              <w:rPr>
                <w:sz w:val="18"/>
                <w:szCs w:val="18"/>
              </w:rPr>
              <w:t>Analysis and summary of typical exam questions (15 marks)</w:t>
            </w:r>
          </w:p>
        </w:tc>
        <w:tc>
          <w:tcPr>
            <w:tcW w:w="1417" w:type="dxa"/>
            <w:vAlign w:val="center"/>
          </w:tcPr>
          <w:p>
            <w:pPr>
              <w:pStyle w:val="17"/>
              <w:spacing w:line="320" w:lineRule="exact"/>
              <w:ind w:firstLine="180"/>
              <w:rPr>
                <w:sz w:val="18"/>
                <w:szCs w:val="18"/>
              </w:rPr>
            </w:pPr>
            <w:r>
              <w:rPr>
                <w:sz w:val="18"/>
                <w:szCs w:val="18"/>
              </w:rPr>
              <w:t>Students are required to master the examination rules of 15 subjective questions and summarize their own fallibility</w:t>
            </w:r>
          </w:p>
        </w:tc>
        <w:tc>
          <w:tcPr>
            <w:tcW w:w="851" w:type="dxa"/>
            <w:vAlign w:val="center"/>
          </w:tcPr>
          <w:p>
            <w:pPr>
              <w:pStyle w:val="39"/>
              <w:spacing w:line="320" w:lineRule="exact"/>
              <w:ind w:firstLine="0" w:firstLineChars="0"/>
              <w:rPr>
                <w:sz w:val="18"/>
                <w:szCs w:val="18"/>
              </w:rPr>
            </w:pPr>
            <w:r>
              <w:rPr>
                <w:sz w:val="18"/>
                <w:szCs w:val="18"/>
              </w:rPr>
              <w:t>Authentication type</w:t>
            </w:r>
          </w:p>
        </w:tc>
        <w:tc>
          <w:tcPr>
            <w:tcW w:w="850" w:type="dxa"/>
            <w:vAlign w:val="center"/>
          </w:tcPr>
          <w:p>
            <w:pPr>
              <w:pStyle w:val="39"/>
              <w:spacing w:line="320" w:lineRule="exact"/>
              <w:ind w:firstLine="0" w:firstLineChars="0"/>
              <w:rPr>
                <w:sz w:val="18"/>
                <w:szCs w:val="18"/>
              </w:rPr>
            </w:pPr>
            <w:r>
              <w:rPr>
                <w:sz w:val="18"/>
                <w:szCs w:val="18"/>
              </w:rPr>
              <w:t>4</w:t>
            </w:r>
          </w:p>
        </w:tc>
        <w:tc>
          <w:tcPr>
            <w:tcW w:w="993" w:type="dxa"/>
            <w:vAlign w:val="center"/>
          </w:tcPr>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center"/>
              <w:rPr>
                <w:rFonts w:ascii="Times New Roman" w:hAnsi="Times New Roman"/>
                <w:sz w:val="18"/>
                <w:szCs w:val="18"/>
              </w:rPr>
            </w:pPr>
            <w:r>
              <w:rPr>
                <w:rFonts w:ascii="Times New Roman" w:hAnsi="Times New Roman"/>
                <w:sz w:val="18"/>
                <w:szCs w:val="18"/>
              </w:rPr>
              <w:t>Practice</w:t>
            </w:r>
          </w:p>
          <w:p>
            <w:pPr>
              <w:pStyle w:val="39"/>
              <w:spacing w:line="320" w:lineRule="exact"/>
              <w:ind w:firstLine="0" w:firstLineChars="0"/>
              <w:rPr>
                <w:sz w:val="18"/>
                <w:szCs w:val="18"/>
              </w:rPr>
            </w:pPr>
          </w:p>
        </w:tc>
        <w:tc>
          <w:tcPr>
            <w:tcW w:w="2312" w:type="dxa"/>
            <w:vAlign w:val="center"/>
          </w:tcPr>
          <w:p>
            <w:pPr>
              <w:pStyle w:val="39"/>
              <w:spacing w:line="320" w:lineRule="exact"/>
              <w:ind w:firstLine="0" w:firstLineChars="0"/>
              <w:jc w:val="center"/>
              <w:rPr>
                <w:sz w:val="18"/>
                <w:szCs w:val="18"/>
              </w:rPr>
            </w:pPr>
            <w:r>
              <w:rPr>
                <w:sz w:val="18"/>
                <w:szCs w:val="18"/>
              </w:rPr>
              <w:t>1.Improve students' language skills and increase their chances of working abroad or in multinational companies.</w:t>
            </w:r>
          </w:p>
          <w:p>
            <w:pPr>
              <w:spacing w:line="320" w:lineRule="exact"/>
              <w:jc w:val="left"/>
              <w:rPr>
                <w:sz w:val="18"/>
                <w:szCs w:val="18"/>
              </w:rPr>
            </w:pPr>
            <w:r>
              <w:rPr>
                <w:sz w:val="18"/>
                <w:szCs w:val="18"/>
              </w:rPr>
              <w:t>2. In accordance with ACCA professional ethics, students should have good professional ethics, moral cultivation, honest, trustworthy, and law-abiding.</w:t>
            </w:r>
          </w:p>
          <w:p>
            <w:pPr>
              <w:spacing w:line="320" w:lineRule="exact"/>
              <w:jc w:val="left"/>
              <w:rPr>
                <w:sz w:val="18"/>
                <w:szCs w:val="18"/>
              </w:rPr>
            </w:pPr>
            <w:r>
              <w:rPr>
                <w:sz w:val="18"/>
                <w:szCs w:val="18"/>
              </w:rPr>
              <w:t>3. To train students’ ability to conduct comprehensive analysis of financial and tax business, to be familiar with the tax law, to make reasonable tax planning and reduce tax risks without breaking the law, and to protect the legitimate rights and interests of taxpayers (including individuals and enterprises)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562" w:type="dxa"/>
            <w:vAlign w:val="center"/>
          </w:tcPr>
          <w:p>
            <w:pPr>
              <w:pStyle w:val="39"/>
              <w:spacing w:line="320" w:lineRule="exact"/>
              <w:ind w:firstLine="0" w:firstLineChars="0"/>
              <w:jc w:val="center"/>
              <w:rPr>
                <w:sz w:val="18"/>
                <w:szCs w:val="18"/>
              </w:rPr>
            </w:pPr>
            <w:r>
              <w:rPr>
                <w:sz w:val="18"/>
                <w:szCs w:val="18"/>
              </w:rPr>
              <w:t>2</w:t>
            </w:r>
          </w:p>
        </w:tc>
        <w:tc>
          <w:tcPr>
            <w:tcW w:w="1418" w:type="dxa"/>
            <w:vAlign w:val="center"/>
          </w:tcPr>
          <w:p>
            <w:pPr>
              <w:pStyle w:val="39"/>
              <w:spacing w:line="320" w:lineRule="exact"/>
              <w:ind w:firstLine="0" w:firstLineChars="0"/>
              <w:rPr>
                <w:sz w:val="18"/>
                <w:szCs w:val="18"/>
              </w:rPr>
            </w:pPr>
            <w:r>
              <w:rPr>
                <w:sz w:val="18"/>
                <w:szCs w:val="18"/>
              </w:rPr>
              <w:t>Analysis and summary of typical exam questions (10 marks)</w:t>
            </w:r>
          </w:p>
        </w:tc>
        <w:tc>
          <w:tcPr>
            <w:tcW w:w="1417" w:type="dxa"/>
            <w:vAlign w:val="center"/>
          </w:tcPr>
          <w:p>
            <w:pPr>
              <w:spacing w:line="320" w:lineRule="exact"/>
              <w:rPr>
                <w:sz w:val="18"/>
                <w:szCs w:val="18"/>
              </w:rPr>
            </w:pPr>
            <w:r>
              <w:rPr>
                <w:sz w:val="18"/>
                <w:szCs w:val="18"/>
              </w:rPr>
              <w:t>Students are required to master the examination rules of 10 subjective questions and summarize their own fallibility</w:t>
            </w:r>
          </w:p>
        </w:tc>
        <w:tc>
          <w:tcPr>
            <w:tcW w:w="851" w:type="dxa"/>
            <w:vAlign w:val="center"/>
          </w:tcPr>
          <w:p>
            <w:pPr>
              <w:pStyle w:val="39"/>
              <w:spacing w:line="320" w:lineRule="exact"/>
              <w:ind w:firstLine="0" w:firstLineChars="0"/>
              <w:rPr>
                <w:sz w:val="18"/>
                <w:szCs w:val="18"/>
              </w:rPr>
            </w:pPr>
            <w:r>
              <w:rPr>
                <w:sz w:val="18"/>
                <w:szCs w:val="18"/>
              </w:rPr>
              <w:t>Authentication type</w:t>
            </w:r>
          </w:p>
        </w:tc>
        <w:tc>
          <w:tcPr>
            <w:tcW w:w="850" w:type="dxa"/>
            <w:vAlign w:val="center"/>
          </w:tcPr>
          <w:p>
            <w:pPr>
              <w:pStyle w:val="39"/>
              <w:spacing w:line="320" w:lineRule="exact"/>
              <w:ind w:firstLine="0" w:firstLineChars="0"/>
              <w:rPr>
                <w:sz w:val="18"/>
                <w:szCs w:val="18"/>
              </w:rPr>
            </w:pPr>
            <w:r>
              <w:rPr>
                <w:sz w:val="18"/>
                <w:szCs w:val="18"/>
              </w:rPr>
              <w:t>4</w:t>
            </w:r>
          </w:p>
        </w:tc>
        <w:tc>
          <w:tcPr>
            <w:tcW w:w="993" w:type="dxa"/>
            <w:vAlign w:val="center"/>
          </w:tcPr>
          <w:p>
            <w:pPr>
              <w:pStyle w:val="109"/>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ind w:firstLine="0" w:firstLineChars="0"/>
              <w:jc w:val="center"/>
              <w:rPr>
                <w:rFonts w:ascii="Times New Roman" w:hAnsi="Times New Roman"/>
                <w:sz w:val="18"/>
                <w:szCs w:val="18"/>
              </w:rPr>
            </w:pPr>
            <w:r>
              <w:rPr>
                <w:rFonts w:ascii="Times New Roman" w:hAnsi="Times New Roman"/>
                <w:sz w:val="18"/>
                <w:szCs w:val="18"/>
              </w:rPr>
              <w:t>Practice</w:t>
            </w:r>
          </w:p>
          <w:p>
            <w:pPr>
              <w:spacing w:line="320" w:lineRule="exact"/>
              <w:rPr>
                <w:sz w:val="18"/>
                <w:szCs w:val="18"/>
              </w:rPr>
            </w:pPr>
          </w:p>
        </w:tc>
        <w:tc>
          <w:tcPr>
            <w:tcW w:w="2312" w:type="dxa"/>
          </w:tcPr>
          <w:p>
            <w:pPr>
              <w:spacing w:line="320" w:lineRule="exact"/>
              <w:ind w:firstLine="360" w:firstLineChars="200"/>
              <w:jc w:val="left"/>
              <w:rPr>
                <w:sz w:val="18"/>
                <w:szCs w:val="18"/>
              </w:rPr>
            </w:pPr>
            <w:r>
              <w:rPr>
                <w:sz w:val="18"/>
                <w:szCs w:val="18"/>
              </w:rPr>
              <w:t>1.Master the main tax categories and core knowledge points of the UK tax law, and construct the knowledge system of the tax law discipline.</w:t>
            </w:r>
          </w:p>
          <w:p>
            <w:pPr>
              <w:spacing w:line="320" w:lineRule="exact"/>
              <w:jc w:val="left"/>
              <w:rPr>
                <w:sz w:val="18"/>
                <w:szCs w:val="18"/>
              </w:rPr>
            </w:pPr>
            <w:r>
              <w:rPr>
                <w:sz w:val="18"/>
                <w:szCs w:val="18"/>
              </w:rPr>
              <w:t>2. To train students’ ability to conduct comprehensive analysis of financial and tax business, to be familiar with the tax law, to make reasonable tax planning and reduce tax risks without breaking the law, and to protect the legitimate rights and interests of taxpayers (including individuals and enterprises)</w:t>
            </w:r>
          </w:p>
        </w:tc>
      </w:tr>
    </w:tbl>
    <w:p>
      <w:pPr>
        <w:pStyle w:val="3"/>
        <w:numPr>
          <w:ilvl w:val="0"/>
          <w:numId w:val="1"/>
        </w:numPr>
        <w:tabs>
          <w:tab w:val="left" w:pos="360"/>
        </w:tabs>
        <w:ind w:left="0" w:firstLine="0"/>
        <w:rPr>
          <w:rFonts w:ascii="Times New Roman" w:hAnsi="Times New Roman"/>
        </w:rPr>
      </w:pPr>
      <w:r>
        <w:rPr>
          <w:rFonts w:ascii="Times New Roman" w:hAnsi="Times New Roman"/>
        </w:rPr>
        <w:t>Assessment and target achievement evaluation</w:t>
      </w:r>
    </w:p>
    <w:p>
      <w:pPr>
        <w:pStyle w:val="4"/>
        <w:numPr>
          <w:ilvl w:val="0"/>
          <w:numId w:val="3"/>
        </w:numPr>
        <w:tabs>
          <w:tab w:val="left" w:pos="360"/>
        </w:tabs>
        <w:ind w:left="0" w:firstLine="0"/>
        <w:rPr>
          <w:rFonts w:ascii="Times New Roman" w:hAnsi="Times New Roman" w:cs="Times New Roman"/>
        </w:rPr>
      </w:pPr>
      <w:r>
        <w:rPr>
          <w:rFonts w:ascii="Times New Roman" w:hAnsi="Times New Roman" w:cs="Times New Roman"/>
        </w:rPr>
        <w:t>Composition of assessment criteria</w:t>
      </w:r>
    </w:p>
    <w:tbl>
      <w:tblPr>
        <w:tblStyle w:val="18"/>
        <w:tblW w:w="8203" w:type="dxa"/>
        <w:jc w:val="center"/>
        <w:tblLayout w:type="fixed"/>
        <w:tblCellMar>
          <w:top w:w="0" w:type="dxa"/>
          <w:left w:w="108" w:type="dxa"/>
          <w:bottom w:w="0" w:type="dxa"/>
          <w:right w:w="108" w:type="dxa"/>
        </w:tblCellMar>
      </w:tblPr>
      <w:tblGrid>
        <w:gridCol w:w="2870"/>
        <w:gridCol w:w="1094"/>
        <w:gridCol w:w="4239"/>
      </w:tblGrid>
      <w:tr>
        <w:tblPrEx>
          <w:tblCellMar>
            <w:top w:w="0" w:type="dxa"/>
            <w:left w:w="108" w:type="dxa"/>
            <w:bottom w:w="0" w:type="dxa"/>
            <w:right w:w="108" w:type="dxa"/>
          </w:tblCellMar>
        </w:tblPrEx>
        <w:trPr>
          <w:trHeight w:val="285" w:hRule="atLeast"/>
          <w:jc w:val="center"/>
        </w:trPr>
        <w:tc>
          <w:tcPr>
            <w:tcW w:w="287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kern w:val="0"/>
                <w:sz w:val="18"/>
                <w:szCs w:val="18"/>
              </w:rPr>
            </w:pPr>
            <w:r>
              <w:rPr>
                <w:b/>
                <w:bCs/>
                <w:kern w:val="0"/>
                <w:sz w:val="18"/>
                <w:szCs w:val="18"/>
              </w:rPr>
              <w:t>Regular grade</w:t>
            </w:r>
            <w:r>
              <w:rPr>
                <w:kern w:val="0"/>
                <w:sz w:val="18"/>
                <w:szCs w:val="18"/>
              </w:rPr>
              <w:t xml:space="preserve"> (40%)</w:t>
            </w:r>
          </w:p>
        </w:tc>
        <w:tc>
          <w:tcPr>
            <w:tcW w:w="5333" w:type="dxa"/>
            <w:gridSpan w:val="2"/>
            <w:tcBorders>
              <w:top w:val="single" w:color="auto" w:sz="4" w:space="0"/>
              <w:left w:val="nil"/>
              <w:bottom w:val="single" w:color="auto" w:sz="4" w:space="0"/>
              <w:right w:val="single" w:color="auto" w:sz="4" w:space="0"/>
            </w:tcBorders>
            <w:vAlign w:val="center"/>
          </w:tcPr>
          <w:p>
            <w:pPr>
              <w:widowControl/>
              <w:spacing w:line="320" w:lineRule="exact"/>
              <w:ind w:firstLine="360" w:firstLineChars="200"/>
              <w:jc w:val="center"/>
              <w:rPr>
                <w:kern w:val="0"/>
                <w:sz w:val="18"/>
                <w:szCs w:val="18"/>
              </w:rPr>
            </w:pPr>
            <w:r>
              <w:rPr>
                <w:kern w:val="0"/>
                <w:sz w:val="18"/>
                <w:szCs w:val="18"/>
              </w:rPr>
              <w:t>Evaluation</w:t>
            </w:r>
          </w:p>
        </w:tc>
      </w:tr>
      <w:tr>
        <w:tblPrEx>
          <w:tblCellMar>
            <w:top w:w="0" w:type="dxa"/>
            <w:left w:w="108" w:type="dxa"/>
            <w:bottom w:w="0" w:type="dxa"/>
            <w:right w:w="108" w:type="dxa"/>
          </w:tblCellMar>
        </w:tblPrEx>
        <w:trPr>
          <w:trHeight w:val="315" w:hRule="atLeast"/>
          <w:jc w:val="center"/>
        </w:trPr>
        <w:tc>
          <w:tcPr>
            <w:tcW w:w="287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360" w:firstLineChars="200"/>
              <w:jc w:val="center"/>
              <w:rPr>
                <w:kern w:val="0"/>
                <w:sz w:val="18"/>
                <w:szCs w:val="18"/>
              </w:rPr>
            </w:pPr>
          </w:p>
        </w:tc>
        <w:tc>
          <w:tcPr>
            <w:tcW w:w="5333" w:type="dxa"/>
            <w:gridSpan w:val="2"/>
            <w:tcBorders>
              <w:top w:val="nil"/>
              <w:left w:val="nil"/>
              <w:bottom w:val="single" w:color="auto" w:sz="4" w:space="0"/>
              <w:right w:val="single" w:color="auto" w:sz="4" w:space="0"/>
            </w:tcBorders>
            <w:shd w:val="clear" w:color="000000" w:fill="FFFFFF"/>
          </w:tcPr>
          <w:p>
            <w:pPr>
              <w:widowControl/>
              <w:spacing w:line="320" w:lineRule="exact"/>
              <w:rPr>
                <w:kern w:val="0"/>
                <w:sz w:val="18"/>
                <w:szCs w:val="18"/>
              </w:rPr>
            </w:pPr>
            <w:r>
              <w:rPr>
                <w:kern w:val="0"/>
                <w:sz w:val="18"/>
                <w:szCs w:val="18"/>
              </w:rPr>
              <w:t>Classroom performance and learning attitude (50%)</w:t>
            </w:r>
          </w:p>
        </w:tc>
      </w:tr>
      <w:tr>
        <w:tblPrEx>
          <w:tblCellMar>
            <w:top w:w="0" w:type="dxa"/>
            <w:left w:w="108" w:type="dxa"/>
            <w:bottom w:w="0" w:type="dxa"/>
            <w:right w:w="108" w:type="dxa"/>
          </w:tblCellMar>
        </w:tblPrEx>
        <w:trPr>
          <w:trHeight w:val="315" w:hRule="atLeast"/>
          <w:jc w:val="center"/>
        </w:trPr>
        <w:tc>
          <w:tcPr>
            <w:tcW w:w="287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360" w:firstLineChars="200"/>
              <w:jc w:val="center"/>
              <w:rPr>
                <w:kern w:val="0"/>
                <w:sz w:val="18"/>
                <w:szCs w:val="18"/>
              </w:rPr>
            </w:pPr>
          </w:p>
        </w:tc>
        <w:tc>
          <w:tcPr>
            <w:tcW w:w="1094" w:type="dxa"/>
            <w:vMerge w:val="restart"/>
            <w:tcBorders>
              <w:top w:val="nil"/>
              <w:left w:val="nil"/>
              <w:right w:val="single" w:color="auto" w:sz="4" w:space="0"/>
            </w:tcBorders>
            <w:shd w:val="clear" w:color="000000" w:fill="FFFFFF"/>
          </w:tcPr>
          <w:p>
            <w:pPr>
              <w:pStyle w:val="107"/>
              <w:widowControl/>
              <w:autoSpaceDE/>
              <w:autoSpaceDN/>
              <w:adjustRightInd/>
              <w:spacing w:line="320" w:lineRule="exact"/>
              <w:jc w:val="center"/>
              <w:rPr>
                <w:rFonts w:ascii="Times New Roman" w:hAnsi="Times New Roman" w:eastAsia="宋体" w:cs="Times New Roman"/>
                <w:color w:val="auto"/>
                <w:sz w:val="18"/>
                <w:szCs w:val="18"/>
              </w:rPr>
            </w:pPr>
          </w:p>
          <w:p>
            <w:pPr>
              <w:pStyle w:val="107"/>
              <w:widowControl/>
              <w:autoSpaceDE/>
              <w:autoSpaceDN/>
              <w:adjustRightInd/>
              <w:spacing w:line="320" w:lineRule="exact"/>
              <w:jc w:val="center"/>
              <w:rPr>
                <w:rFonts w:ascii="Times New Roman" w:hAnsi="Times New Roman" w:eastAsia="宋体" w:cs="Times New Roman"/>
                <w:color w:val="auto"/>
                <w:sz w:val="18"/>
                <w:szCs w:val="18"/>
              </w:rPr>
            </w:pPr>
            <w:r>
              <w:rPr>
                <w:rFonts w:ascii="Times New Roman" w:hAnsi="Times New Roman" w:eastAsia="宋体" w:cs="Times New Roman"/>
                <w:color w:val="auto"/>
                <w:sz w:val="18"/>
                <w:szCs w:val="18"/>
              </w:rPr>
              <w:t>Homework (50%)</w:t>
            </w:r>
          </w:p>
        </w:tc>
        <w:tc>
          <w:tcPr>
            <w:tcW w:w="4239" w:type="dxa"/>
            <w:tcBorders>
              <w:top w:val="nil"/>
              <w:left w:val="nil"/>
              <w:bottom w:val="single" w:color="auto" w:sz="4" w:space="0"/>
              <w:right w:val="single" w:color="auto" w:sz="4" w:space="0"/>
            </w:tcBorders>
            <w:shd w:val="clear" w:color="000000" w:fill="FFFFFF"/>
          </w:tcPr>
          <w:p>
            <w:pPr>
              <w:widowControl/>
              <w:spacing w:line="320" w:lineRule="exact"/>
              <w:jc w:val="left"/>
              <w:rPr>
                <w:kern w:val="0"/>
                <w:sz w:val="18"/>
                <w:szCs w:val="18"/>
              </w:rPr>
            </w:pPr>
            <w:r>
              <w:rPr>
                <w:kern w:val="0"/>
                <w:sz w:val="18"/>
                <w:szCs w:val="18"/>
              </w:rPr>
              <w:t>Assignment 1 (20%)</w:t>
            </w:r>
          </w:p>
        </w:tc>
      </w:tr>
      <w:tr>
        <w:tblPrEx>
          <w:tblCellMar>
            <w:top w:w="0" w:type="dxa"/>
            <w:left w:w="108" w:type="dxa"/>
            <w:bottom w:w="0" w:type="dxa"/>
            <w:right w:w="108" w:type="dxa"/>
          </w:tblCellMar>
        </w:tblPrEx>
        <w:trPr>
          <w:trHeight w:val="315" w:hRule="atLeast"/>
          <w:jc w:val="center"/>
        </w:trPr>
        <w:tc>
          <w:tcPr>
            <w:tcW w:w="287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360" w:firstLineChars="200"/>
              <w:jc w:val="center"/>
              <w:rPr>
                <w:kern w:val="0"/>
                <w:sz w:val="18"/>
                <w:szCs w:val="18"/>
              </w:rPr>
            </w:pPr>
          </w:p>
        </w:tc>
        <w:tc>
          <w:tcPr>
            <w:tcW w:w="1094" w:type="dxa"/>
            <w:vMerge w:val="continue"/>
            <w:tcBorders>
              <w:left w:val="nil"/>
              <w:right w:val="single" w:color="auto" w:sz="4" w:space="0"/>
            </w:tcBorders>
            <w:shd w:val="clear" w:color="000000" w:fill="FFFFFF"/>
          </w:tcPr>
          <w:p>
            <w:pPr>
              <w:widowControl/>
              <w:spacing w:line="320" w:lineRule="exact"/>
              <w:ind w:firstLine="360" w:firstLineChars="200"/>
              <w:jc w:val="left"/>
              <w:rPr>
                <w:kern w:val="0"/>
                <w:sz w:val="18"/>
                <w:szCs w:val="18"/>
              </w:rPr>
            </w:pPr>
          </w:p>
        </w:tc>
        <w:tc>
          <w:tcPr>
            <w:tcW w:w="4239" w:type="dxa"/>
            <w:tcBorders>
              <w:top w:val="nil"/>
              <w:left w:val="nil"/>
              <w:bottom w:val="single" w:color="auto" w:sz="4" w:space="0"/>
              <w:right w:val="single" w:color="auto" w:sz="4" w:space="0"/>
            </w:tcBorders>
            <w:shd w:val="clear" w:color="000000" w:fill="FFFFFF"/>
          </w:tcPr>
          <w:p>
            <w:pPr>
              <w:widowControl/>
              <w:spacing w:line="320" w:lineRule="exact"/>
              <w:jc w:val="left"/>
              <w:rPr>
                <w:kern w:val="0"/>
                <w:sz w:val="18"/>
                <w:szCs w:val="18"/>
              </w:rPr>
            </w:pPr>
            <w:r>
              <w:rPr>
                <w:kern w:val="0"/>
                <w:sz w:val="18"/>
                <w:szCs w:val="18"/>
              </w:rPr>
              <w:t>Assignment 2 (40%)</w:t>
            </w:r>
          </w:p>
        </w:tc>
      </w:tr>
      <w:tr>
        <w:tblPrEx>
          <w:tblCellMar>
            <w:top w:w="0" w:type="dxa"/>
            <w:left w:w="108" w:type="dxa"/>
            <w:bottom w:w="0" w:type="dxa"/>
            <w:right w:w="108" w:type="dxa"/>
          </w:tblCellMar>
        </w:tblPrEx>
        <w:trPr>
          <w:trHeight w:val="315" w:hRule="atLeast"/>
          <w:jc w:val="center"/>
        </w:trPr>
        <w:tc>
          <w:tcPr>
            <w:tcW w:w="287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360" w:firstLineChars="200"/>
              <w:jc w:val="center"/>
              <w:rPr>
                <w:kern w:val="0"/>
                <w:sz w:val="18"/>
                <w:szCs w:val="18"/>
              </w:rPr>
            </w:pPr>
          </w:p>
        </w:tc>
        <w:tc>
          <w:tcPr>
            <w:tcW w:w="1094" w:type="dxa"/>
            <w:vMerge w:val="continue"/>
            <w:tcBorders>
              <w:left w:val="nil"/>
              <w:bottom w:val="single" w:color="auto" w:sz="4" w:space="0"/>
              <w:right w:val="single" w:color="auto" w:sz="4" w:space="0"/>
            </w:tcBorders>
            <w:shd w:val="clear" w:color="000000" w:fill="FFFFFF"/>
          </w:tcPr>
          <w:p>
            <w:pPr>
              <w:widowControl/>
              <w:spacing w:line="320" w:lineRule="exact"/>
              <w:ind w:firstLine="360" w:firstLineChars="200"/>
              <w:jc w:val="left"/>
              <w:rPr>
                <w:kern w:val="0"/>
                <w:sz w:val="18"/>
                <w:szCs w:val="18"/>
              </w:rPr>
            </w:pPr>
          </w:p>
        </w:tc>
        <w:tc>
          <w:tcPr>
            <w:tcW w:w="4239" w:type="dxa"/>
            <w:tcBorders>
              <w:top w:val="nil"/>
              <w:left w:val="nil"/>
              <w:bottom w:val="single" w:color="auto" w:sz="4" w:space="0"/>
              <w:right w:val="single" w:color="auto" w:sz="4" w:space="0"/>
            </w:tcBorders>
            <w:shd w:val="clear" w:color="000000" w:fill="FFFFFF"/>
          </w:tcPr>
          <w:p>
            <w:pPr>
              <w:widowControl/>
              <w:spacing w:line="320" w:lineRule="exact"/>
              <w:jc w:val="left"/>
              <w:rPr>
                <w:kern w:val="0"/>
                <w:sz w:val="18"/>
                <w:szCs w:val="18"/>
              </w:rPr>
            </w:pPr>
            <w:r>
              <w:rPr>
                <w:kern w:val="0"/>
                <w:sz w:val="18"/>
                <w:szCs w:val="18"/>
              </w:rPr>
              <w:t>Assignment 3 (40%)</w:t>
            </w:r>
          </w:p>
        </w:tc>
      </w:tr>
      <w:tr>
        <w:tblPrEx>
          <w:tblCellMar>
            <w:top w:w="0" w:type="dxa"/>
            <w:left w:w="108" w:type="dxa"/>
            <w:bottom w:w="0" w:type="dxa"/>
            <w:right w:w="108" w:type="dxa"/>
          </w:tblCellMar>
        </w:tblPrEx>
        <w:trPr>
          <w:trHeight w:val="315" w:hRule="atLeast"/>
          <w:jc w:val="center"/>
        </w:trPr>
        <w:tc>
          <w:tcPr>
            <w:tcW w:w="2870" w:type="dxa"/>
            <w:vMerge w:val="restart"/>
            <w:tcBorders>
              <w:top w:val="nil"/>
              <w:left w:val="single" w:color="auto" w:sz="4" w:space="0"/>
              <w:right w:val="single" w:color="auto" w:sz="4" w:space="0"/>
            </w:tcBorders>
            <w:shd w:val="clear" w:color="auto" w:fill="auto"/>
            <w:vAlign w:val="center"/>
          </w:tcPr>
          <w:p>
            <w:pPr>
              <w:widowControl/>
              <w:spacing w:line="320" w:lineRule="exact"/>
              <w:jc w:val="center"/>
              <w:rPr>
                <w:kern w:val="0"/>
                <w:sz w:val="18"/>
                <w:szCs w:val="18"/>
              </w:rPr>
            </w:pPr>
            <w:r>
              <w:rPr>
                <w:b/>
                <w:bCs/>
                <w:kern w:val="0"/>
                <w:sz w:val="18"/>
                <w:szCs w:val="18"/>
              </w:rPr>
              <w:t>Practical grade</w:t>
            </w:r>
            <w:r>
              <w:rPr>
                <w:kern w:val="0"/>
                <w:sz w:val="18"/>
                <w:szCs w:val="18"/>
              </w:rPr>
              <w:t xml:space="preserve"> (10%)</w:t>
            </w:r>
          </w:p>
        </w:tc>
        <w:tc>
          <w:tcPr>
            <w:tcW w:w="5333" w:type="dxa"/>
            <w:gridSpan w:val="2"/>
            <w:tcBorders>
              <w:top w:val="nil"/>
              <w:left w:val="nil"/>
              <w:bottom w:val="single" w:color="auto" w:sz="4" w:space="0"/>
              <w:right w:val="single" w:color="auto" w:sz="4" w:space="0"/>
            </w:tcBorders>
            <w:shd w:val="clear" w:color="000000" w:fill="FFFFFF"/>
          </w:tcPr>
          <w:p>
            <w:pPr>
              <w:widowControl/>
              <w:spacing w:line="320" w:lineRule="exact"/>
              <w:jc w:val="left"/>
              <w:rPr>
                <w:kern w:val="0"/>
                <w:sz w:val="18"/>
                <w:szCs w:val="18"/>
              </w:rPr>
            </w:pPr>
            <w:r>
              <w:rPr>
                <w:sz w:val="18"/>
                <w:szCs w:val="18"/>
              </w:rPr>
              <w:t>Analytical application (50%)</w:t>
            </w:r>
          </w:p>
        </w:tc>
      </w:tr>
      <w:tr>
        <w:tblPrEx>
          <w:tblCellMar>
            <w:top w:w="0" w:type="dxa"/>
            <w:left w:w="108" w:type="dxa"/>
            <w:bottom w:w="0" w:type="dxa"/>
            <w:right w:w="108" w:type="dxa"/>
          </w:tblCellMar>
        </w:tblPrEx>
        <w:trPr>
          <w:trHeight w:val="315" w:hRule="atLeast"/>
          <w:jc w:val="center"/>
        </w:trPr>
        <w:tc>
          <w:tcPr>
            <w:tcW w:w="2870" w:type="dxa"/>
            <w:vMerge w:val="continue"/>
            <w:tcBorders>
              <w:left w:val="single" w:color="auto" w:sz="4" w:space="0"/>
              <w:right w:val="single" w:color="auto" w:sz="4" w:space="0"/>
            </w:tcBorders>
            <w:shd w:val="clear" w:color="auto" w:fill="auto"/>
            <w:vAlign w:val="center"/>
          </w:tcPr>
          <w:p>
            <w:pPr>
              <w:widowControl/>
              <w:spacing w:line="320" w:lineRule="exact"/>
              <w:ind w:left="239" w:leftChars="114" w:firstLine="90" w:firstLineChars="50"/>
              <w:jc w:val="center"/>
              <w:rPr>
                <w:kern w:val="0"/>
                <w:sz w:val="18"/>
                <w:szCs w:val="18"/>
              </w:rPr>
            </w:pPr>
          </w:p>
        </w:tc>
        <w:tc>
          <w:tcPr>
            <w:tcW w:w="5333" w:type="dxa"/>
            <w:gridSpan w:val="2"/>
            <w:tcBorders>
              <w:top w:val="nil"/>
              <w:left w:val="nil"/>
              <w:bottom w:val="single" w:color="auto" w:sz="4" w:space="0"/>
              <w:right w:val="single" w:color="auto" w:sz="4" w:space="0"/>
            </w:tcBorders>
            <w:shd w:val="clear" w:color="000000" w:fill="FFFFFF"/>
          </w:tcPr>
          <w:p>
            <w:pPr>
              <w:widowControl/>
              <w:spacing w:line="320" w:lineRule="exact"/>
              <w:jc w:val="left"/>
              <w:rPr>
                <w:kern w:val="0"/>
                <w:sz w:val="18"/>
                <w:szCs w:val="18"/>
              </w:rPr>
            </w:pPr>
            <w:r>
              <w:rPr>
                <w:sz w:val="18"/>
                <w:szCs w:val="18"/>
              </w:rPr>
              <w:t>Control test application (25%)</w:t>
            </w:r>
          </w:p>
        </w:tc>
      </w:tr>
      <w:tr>
        <w:tblPrEx>
          <w:tblCellMar>
            <w:top w:w="0" w:type="dxa"/>
            <w:left w:w="108" w:type="dxa"/>
            <w:bottom w:w="0" w:type="dxa"/>
            <w:right w:w="108" w:type="dxa"/>
          </w:tblCellMar>
        </w:tblPrEx>
        <w:trPr>
          <w:trHeight w:val="315" w:hRule="atLeast"/>
          <w:jc w:val="center"/>
        </w:trPr>
        <w:tc>
          <w:tcPr>
            <w:tcW w:w="2870"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ind w:left="239" w:leftChars="114" w:firstLine="90" w:firstLineChars="50"/>
              <w:jc w:val="center"/>
              <w:rPr>
                <w:kern w:val="0"/>
                <w:sz w:val="18"/>
                <w:szCs w:val="18"/>
              </w:rPr>
            </w:pPr>
          </w:p>
        </w:tc>
        <w:tc>
          <w:tcPr>
            <w:tcW w:w="5333" w:type="dxa"/>
            <w:gridSpan w:val="2"/>
            <w:tcBorders>
              <w:top w:val="nil"/>
              <w:left w:val="nil"/>
              <w:bottom w:val="single" w:color="auto" w:sz="4" w:space="0"/>
              <w:right w:val="single" w:color="auto" w:sz="4" w:space="0"/>
            </w:tcBorders>
            <w:shd w:val="clear" w:color="000000" w:fill="FFFFFF"/>
          </w:tcPr>
          <w:p>
            <w:pPr>
              <w:widowControl/>
              <w:spacing w:line="320" w:lineRule="exact"/>
              <w:jc w:val="left"/>
              <w:rPr>
                <w:kern w:val="0"/>
                <w:sz w:val="18"/>
                <w:szCs w:val="18"/>
              </w:rPr>
            </w:pPr>
            <w:r>
              <w:rPr>
                <w:sz w:val="18"/>
                <w:szCs w:val="18"/>
              </w:rPr>
              <w:t>Substantive procedural application (25%)</w:t>
            </w:r>
          </w:p>
        </w:tc>
      </w:tr>
      <w:tr>
        <w:tblPrEx>
          <w:tblCellMar>
            <w:top w:w="0" w:type="dxa"/>
            <w:left w:w="108" w:type="dxa"/>
            <w:bottom w:w="0" w:type="dxa"/>
            <w:right w:w="108" w:type="dxa"/>
          </w:tblCellMar>
        </w:tblPrEx>
        <w:trPr>
          <w:trHeight w:val="315" w:hRule="atLeast"/>
          <w:jc w:val="center"/>
        </w:trPr>
        <w:tc>
          <w:tcPr>
            <w:tcW w:w="287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kern w:val="0"/>
                <w:sz w:val="18"/>
                <w:szCs w:val="18"/>
              </w:rPr>
            </w:pPr>
            <w:r>
              <w:rPr>
                <w:b/>
                <w:bCs/>
                <w:kern w:val="0"/>
                <w:sz w:val="18"/>
                <w:szCs w:val="18"/>
              </w:rPr>
              <w:t>Final exam</w:t>
            </w:r>
            <w:r>
              <w:rPr>
                <w:kern w:val="0"/>
                <w:sz w:val="18"/>
                <w:szCs w:val="18"/>
              </w:rPr>
              <w:t xml:space="preserve"> (50%)</w:t>
            </w:r>
          </w:p>
        </w:tc>
        <w:tc>
          <w:tcPr>
            <w:tcW w:w="5333" w:type="dxa"/>
            <w:gridSpan w:val="2"/>
            <w:tcBorders>
              <w:top w:val="nil"/>
              <w:left w:val="nil"/>
              <w:bottom w:val="single" w:color="auto" w:sz="4" w:space="0"/>
              <w:right w:val="single" w:color="auto" w:sz="4" w:space="0"/>
            </w:tcBorders>
            <w:shd w:val="clear" w:color="000000" w:fill="FFFFFF"/>
          </w:tcPr>
          <w:p>
            <w:pPr>
              <w:widowControl/>
              <w:spacing w:line="320" w:lineRule="exact"/>
              <w:jc w:val="left"/>
              <w:rPr>
                <w:sz w:val="18"/>
                <w:szCs w:val="18"/>
              </w:rPr>
            </w:pPr>
            <w:r>
              <w:rPr>
                <w:sz w:val="18"/>
                <w:szCs w:val="18"/>
              </w:rPr>
              <w:t xml:space="preserve">Basic knowledge, basic methods, basic techniques, etc. (50%) </w:t>
            </w:r>
          </w:p>
        </w:tc>
      </w:tr>
      <w:tr>
        <w:tblPrEx>
          <w:tblCellMar>
            <w:top w:w="0" w:type="dxa"/>
            <w:left w:w="108" w:type="dxa"/>
            <w:bottom w:w="0" w:type="dxa"/>
            <w:right w:w="108" w:type="dxa"/>
          </w:tblCellMar>
        </w:tblPrEx>
        <w:trPr>
          <w:trHeight w:val="315" w:hRule="atLeast"/>
          <w:jc w:val="center"/>
        </w:trPr>
        <w:tc>
          <w:tcPr>
            <w:tcW w:w="2870"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20" w:lineRule="exact"/>
              <w:ind w:firstLine="360" w:firstLineChars="200"/>
              <w:jc w:val="left"/>
              <w:rPr>
                <w:kern w:val="0"/>
                <w:sz w:val="18"/>
                <w:szCs w:val="18"/>
              </w:rPr>
            </w:pPr>
          </w:p>
        </w:tc>
        <w:tc>
          <w:tcPr>
            <w:tcW w:w="5333" w:type="dxa"/>
            <w:gridSpan w:val="2"/>
            <w:tcBorders>
              <w:top w:val="nil"/>
              <w:left w:val="nil"/>
              <w:bottom w:val="single" w:color="auto" w:sz="4" w:space="0"/>
              <w:right w:val="single" w:color="auto" w:sz="4" w:space="0"/>
            </w:tcBorders>
            <w:shd w:val="clear" w:color="000000" w:fill="FFFFFF"/>
          </w:tcPr>
          <w:p>
            <w:pPr>
              <w:widowControl/>
              <w:spacing w:line="320" w:lineRule="exact"/>
              <w:jc w:val="left"/>
              <w:rPr>
                <w:sz w:val="18"/>
                <w:szCs w:val="18"/>
              </w:rPr>
            </w:pPr>
            <w:r>
              <w:rPr>
                <w:sz w:val="18"/>
                <w:szCs w:val="18"/>
              </w:rPr>
              <w:t>Simulated situation case questions, systematic analysis questions, and comprehensive analysis questions (50%)</w:t>
            </w:r>
          </w:p>
        </w:tc>
      </w:tr>
    </w:tbl>
    <w:p>
      <w:pPr>
        <w:pStyle w:val="4"/>
        <w:numPr>
          <w:ilvl w:val="0"/>
          <w:numId w:val="3"/>
        </w:numPr>
        <w:tabs>
          <w:tab w:val="left" w:pos="360"/>
        </w:tabs>
        <w:ind w:left="0" w:firstLine="0"/>
        <w:rPr>
          <w:rFonts w:ascii="Times New Roman" w:hAnsi="Times New Roman" w:cs="Times New Roman"/>
        </w:rPr>
      </w:pPr>
      <w:bookmarkStart w:id="6" w:name="_Hlk40714848"/>
      <w:r>
        <w:rPr>
          <w:rFonts w:ascii="Times New Roman" w:hAnsi="Times New Roman" w:cs="Times New Roman"/>
        </w:rPr>
        <w:t>Evaluation of course objectives achievement</w:t>
      </w:r>
    </w:p>
    <w:bookmarkEnd w:id="6"/>
    <w:p>
      <w:pPr>
        <w:autoSpaceDE w:val="0"/>
        <w:autoSpaceDN w:val="0"/>
        <w:adjustRightInd w:val="0"/>
        <w:spacing w:line="400" w:lineRule="exact"/>
        <w:ind w:left="420"/>
        <w:rPr>
          <w:kern w:val="0"/>
          <w:szCs w:val="21"/>
        </w:rPr>
      </w:pPr>
      <w:r>
        <w:rPr>
          <w:kern w:val="0"/>
          <w:szCs w:val="21"/>
        </w:rPr>
        <w:t>The achievement of course objectives is evaluated by quantitative and qualitative methods, which mutually verify the achievement of course objectives.</w:t>
      </w:r>
    </w:p>
    <w:p>
      <w:pPr>
        <w:autoSpaceDE w:val="0"/>
        <w:autoSpaceDN w:val="0"/>
        <w:adjustRightInd w:val="0"/>
        <w:spacing w:line="400" w:lineRule="exact"/>
        <w:ind w:left="420"/>
        <w:rPr>
          <w:kern w:val="0"/>
          <w:szCs w:val="21"/>
        </w:rPr>
      </w:pPr>
      <w:r>
        <w:rPr>
          <w:kern w:val="0"/>
          <w:szCs w:val="21"/>
        </w:rPr>
        <w:t>1. Quantitative evaluation is carried out with the method of course objective assessment result analysis. The calculation method is shown in the following table.</w:t>
      </w:r>
    </w:p>
    <w:p>
      <w:pPr>
        <w:spacing w:before="120" w:beforeLines="50" w:line="400" w:lineRule="exact"/>
        <w:jc w:val="center"/>
        <w:rPr>
          <w:b/>
          <w:szCs w:val="21"/>
        </w:rPr>
      </w:pPr>
      <w:r>
        <w:rPr>
          <w:b/>
          <w:szCs w:val="21"/>
        </w:rPr>
        <w:t>Assessment of course objectives and grades</w:t>
      </w:r>
    </w:p>
    <w:tbl>
      <w:tblPr>
        <w:tblStyle w:val="18"/>
        <w:tblW w:w="84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559"/>
        <w:gridCol w:w="916"/>
        <w:gridCol w:w="927"/>
        <w:gridCol w:w="723"/>
        <w:gridCol w:w="657"/>
        <w:gridCol w:w="709"/>
        <w:gridCol w:w="70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restart"/>
            <w:shd w:val="clear" w:color="auto" w:fill="auto"/>
            <w:vAlign w:val="center"/>
          </w:tcPr>
          <w:p>
            <w:pPr>
              <w:pStyle w:val="8"/>
              <w:spacing w:line="360" w:lineRule="auto"/>
              <w:jc w:val="center"/>
              <w:rPr>
                <w:rFonts w:ascii="Times New Roman" w:hAnsi="Times New Roman" w:cs="Times New Roman"/>
                <w:b/>
                <w:bCs/>
                <w:sz w:val="18"/>
                <w:szCs w:val="18"/>
              </w:rPr>
            </w:pPr>
            <w:r>
              <w:rPr>
                <w:rFonts w:ascii="Times New Roman" w:hAnsi="Times New Roman" w:cs="Times New Roman"/>
                <w:b/>
                <w:bCs/>
                <w:sz w:val="18"/>
                <w:szCs w:val="18"/>
              </w:rPr>
              <w:t>Course objectives</w:t>
            </w:r>
          </w:p>
        </w:tc>
        <w:tc>
          <w:tcPr>
            <w:tcW w:w="1559" w:type="dxa"/>
            <w:vMerge w:val="restart"/>
            <w:vAlign w:val="center"/>
          </w:tcPr>
          <w:p>
            <w:pPr>
              <w:pStyle w:val="8"/>
              <w:spacing w:line="360" w:lineRule="auto"/>
              <w:jc w:val="center"/>
              <w:rPr>
                <w:rFonts w:ascii="Times New Roman" w:hAnsi="Times New Roman" w:cs="Times New Roman"/>
                <w:b/>
                <w:bCs/>
                <w:sz w:val="18"/>
                <w:szCs w:val="18"/>
              </w:rPr>
            </w:pPr>
            <w:r>
              <w:rPr>
                <w:rFonts w:ascii="Times New Roman" w:hAnsi="Times New Roman" w:cs="Times New Roman"/>
                <w:b/>
                <w:bCs/>
                <w:sz w:val="18"/>
                <w:szCs w:val="18"/>
              </w:rPr>
              <w:t>Support the graduation requirements</w:t>
            </w:r>
          </w:p>
        </w:tc>
        <w:tc>
          <w:tcPr>
            <w:tcW w:w="4641" w:type="dxa"/>
            <w:gridSpan w:val="6"/>
            <w:vAlign w:val="center"/>
          </w:tcPr>
          <w:p>
            <w:pPr>
              <w:pStyle w:val="8"/>
              <w:spacing w:line="360" w:lineRule="auto"/>
              <w:jc w:val="center"/>
              <w:rPr>
                <w:rFonts w:ascii="Times New Roman" w:hAnsi="Times New Roman" w:cs="Times New Roman"/>
                <w:b/>
                <w:bCs/>
                <w:sz w:val="18"/>
                <w:szCs w:val="18"/>
              </w:rPr>
            </w:pPr>
            <w:r>
              <w:rPr>
                <w:rFonts w:ascii="Times New Roman" w:hAnsi="Times New Roman" w:cs="Times New Roman"/>
                <w:b/>
                <w:bCs/>
                <w:sz w:val="18"/>
                <w:szCs w:val="18"/>
              </w:rPr>
              <w:t>Assessment and evaluation methods and achievement ratio (%)</w:t>
            </w:r>
          </w:p>
        </w:tc>
        <w:tc>
          <w:tcPr>
            <w:tcW w:w="992" w:type="dxa"/>
            <w:vMerge w:val="restart"/>
            <w:vAlign w:val="center"/>
          </w:tcPr>
          <w:p>
            <w:pPr>
              <w:pStyle w:val="8"/>
              <w:spacing w:line="320" w:lineRule="exact"/>
              <w:jc w:val="center"/>
              <w:rPr>
                <w:rFonts w:ascii="Times New Roman" w:hAnsi="Times New Roman" w:cs="Times New Roman"/>
                <w:b/>
                <w:bCs/>
                <w:sz w:val="18"/>
                <w:szCs w:val="18"/>
              </w:rPr>
            </w:pPr>
            <w:r>
              <w:rPr>
                <w:rFonts w:ascii="Times New Roman" w:hAnsi="Times New Roman" w:cs="Times New Roman"/>
                <w:b/>
                <w:bCs/>
                <w:sz w:val="18"/>
                <w:szCs w:val="18"/>
              </w:rPr>
              <w:t>Achievement ratio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shd w:val="clear" w:color="auto" w:fill="auto"/>
          </w:tcPr>
          <w:p>
            <w:pPr>
              <w:pStyle w:val="8"/>
              <w:spacing w:line="360" w:lineRule="auto"/>
              <w:rPr>
                <w:rFonts w:ascii="Times New Roman" w:hAnsi="Times New Roman" w:cs="Times New Roman"/>
                <w:b/>
                <w:bCs/>
                <w:highlight w:val="yellow"/>
              </w:rPr>
            </w:pPr>
          </w:p>
        </w:tc>
        <w:tc>
          <w:tcPr>
            <w:tcW w:w="1559" w:type="dxa"/>
            <w:vMerge w:val="continue"/>
          </w:tcPr>
          <w:p>
            <w:pPr>
              <w:pStyle w:val="8"/>
              <w:jc w:val="center"/>
              <w:rPr>
                <w:rFonts w:ascii="Times New Roman" w:hAnsi="Times New Roman" w:cs="Times New Roman"/>
                <w:b/>
                <w:bCs/>
                <w:highlight w:val="yellow"/>
              </w:rPr>
            </w:pPr>
          </w:p>
        </w:tc>
        <w:tc>
          <w:tcPr>
            <w:tcW w:w="916" w:type="dxa"/>
          </w:tcPr>
          <w:p>
            <w:pPr>
              <w:pStyle w:val="8"/>
              <w:jc w:val="center"/>
              <w:rPr>
                <w:rFonts w:ascii="Times New Roman" w:hAnsi="Times New Roman" w:cs="Times New Roman"/>
                <w:b/>
                <w:bCs/>
                <w:sz w:val="18"/>
                <w:szCs w:val="18"/>
              </w:rPr>
            </w:pPr>
            <w:r>
              <w:rPr>
                <w:rFonts w:ascii="Times New Roman" w:hAnsi="Times New Roman" w:cs="Times New Roman"/>
                <w:b/>
                <w:bCs/>
                <w:sz w:val="18"/>
                <w:szCs w:val="18"/>
              </w:rPr>
              <w:t>Usually results</w:t>
            </w:r>
          </w:p>
        </w:tc>
        <w:tc>
          <w:tcPr>
            <w:tcW w:w="927" w:type="dxa"/>
          </w:tcPr>
          <w:p>
            <w:pPr>
              <w:pStyle w:val="8"/>
              <w:jc w:val="center"/>
              <w:rPr>
                <w:rFonts w:ascii="Times New Roman" w:hAnsi="Times New Roman" w:cs="Times New Roman"/>
                <w:b/>
                <w:bCs/>
                <w:sz w:val="18"/>
                <w:szCs w:val="18"/>
              </w:rPr>
            </w:pPr>
            <w:r>
              <w:rPr>
                <w:rFonts w:ascii="Times New Roman" w:hAnsi="Times New Roman" w:cs="Times New Roman"/>
                <w:b/>
                <w:bCs/>
                <w:sz w:val="18"/>
                <w:szCs w:val="18"/>
              </w:rPr>
              <w:t>Practice</w:t>
            </w:r>
          </w:p>
          <w:p>
            <w:pPr>
              <w:pStyle w:val="8"/>
              <w:jc w:val="center"/>
              <w:rPr>
                <w:rFonts w:ascii="Times New Roman" w:hAnsi="Times New Roman" w:cs="Times New Roman"/>
                <w:b/>
                <w:bCs/>
                <w:sz w:val="18"/>
                <w:szCs w:val="18"/>
              </w:rPr>
            </w:pPr>
            <w:r>
              <w:rPr>
                <w:rFonts w:ascii="Times New Roman" w:hAnsi="Times New Roman" w:cs="Times New Roman"/>
                <w:b/>
                <w:bCs/>
                <w:sz w:val="18"/>
                <w:szCs w:val="18"/>
              </w:rPr>
              <w:t>(experiment)</w:t>
            </w:r>
          </w:p>
        </w:tc>
        <w:tc>
          <w:tcPr>
            <w:tcW w:w="723" w:type="dxa"/>
            <w:vAlign w:val="center"/>
          </w:tcPr>
          <w:p>
            <w:pPr>
              <w:pStyle w:val="8"/>
              <w:jc w:val="center"/>
              <w:rPr>
                <w:rFonts w:ascii="Times New Roman" w:hAnsi="Times New Roman" w:cs="Times New Roman"/>
                <w:b/>
                <w:bCs/>
                <w:sz w:val="18"/>
                <w:szCs w:val="18"/>
              </w:rPr>
            </w:pPr>
            <w:r>
              <w:rPr>
                <w:rFonts w:ascii="Times New Roman" w:hAnsi="Times New Roman" w:cs="Times New Roman"/>
                <w:b/>
                <w:bCs/>
                <w:sz w:val="18"/>
                <w:szCs w:val="18"/>
              </w:rPr>
              <w:t>Computer</w:t>
            </w:r>
          </w:p>
        </w:tc>
        <w:tc>
          <w:tcPr>
            <w:tcW w:w="657" w:type="dxa"/>
            <w:vAlign w:val="center"/>
          </w:tcPr>
          <w:p>
            <w:pPr>
              <w:pStyle w:val="8"/>
              <w:jc w:val="center"/>
              <w:rPr>
                <w:rFonts w:ascii="Times New Roman" w:hAnsi="Times New Roman" w:cs="Times New Roman"/>
                <w:b/>
                <w:bCs/>
                <w:sz w:val="18"/>
                <w:szCs w:val="18"/>
              </w:rPr>
            </w:pPr>
            <w:r>
              <w:rPr>
                <w:rFonts w:ascii="Times New Roman" w:hAnsi="Times New Roman" w:cs="Times New Roman"/>
                <w:b/>
                <w:bCs/>
                <w:sz w:val="18"/>
                <w:szCs w:val="18"/>
              </w:rPr>
              <w:t>Homework</w:t>
            </w:r>
          </w:p>
        </w:tc>
        <w:tc>
          <w:tcPr>
            <w:tcW w:w="709" w:type="dxa"/>
          </w:tcPr>
          <w:p>
            <w:pPr>
              <w:pStyle w:val="8"/>
              <w:jc w:val="center"/>
              <w:rPr>
                <w:rFonts w:ascii="Times New Roman" w:hAnsi="Times New Roman" w:cs="Times New Roman"/>
                <w:b/>
                <w:bCs/>
                <w:sz w:val="18"/>
                <w:szCs w:val="18"/>
              </w:rPr>
            </w:pPr>
            <w:r>
              <w:rPr>
                <w:rFonts w:ascii="Times New Roman" w:hAnsi="Times New Roman" w:cs="Times New Roman"/>
                <w:b/>
                <w:bCs/>
                <w:sz w:val="18"/>
                <w:szCs w:val="18"/>
              </w:rPr>
              <w:t>Mid-term exam</w:t>
            </w:r>
          </w:p>
        </w:tc>
        <w:tc>
          <w:tcPr>
            <w:tcW w:w="709" w:type="dxa"/>
          </w:tcPr>
          <w:p>
            <w:pPr>
              <w:pStyle w:val="8"/>
              <w:jc w:val="center"/>
              <w:rPr>
                <w:rFonts w:ascii="Times New Roman" w:hAnsi="Times New Roman" w:cs="Times New Roman"/>
                <w:b/>
                <w:bCs/>
                <w:sz w:val="18"/>
                <w:szCs w:val="18"/>
              </w:rPr>
            </w:pPr>
            <w:r>
              <w:rPr>
                <w:rFonts w:ascii="Times New Roman" w:hAnsi="Times New Roman" w:cs="Times New Roman"/>
                <w:b/>
                <w:bCs/>
                <w:sz w:val="18"/>
                <w:szCs w:val="18"/>
              </w:rPr>
              <w:t>Final exam</w:t>
            </w:r>
          </w:p>
        </w:tc>
        <w:tc>
          <w:tcPr>
            <w:tcW w:w="992" w:type="dxa"/>
            <w:vMerge w:val="continue"/>
          </w:tcPr>
          <w:p>
            <w:pPr>
              <w:pStyle w:val="8"/>
              <w:spacing w:line="360" w:lineRule="auto"/>
              <w:rPr>
                <w:rFonts w:ascii="Times New Roman" w:hAnsi="Times New Roman" w:cs="Times New Roman"/>
                <w:b/>
                <w:bCs/>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pPr>
              <w:spacing w:line="320" w:lineRule="exact"/>
              <w:jc w:val="left"/>
              <w:rPr>
                <w:bCs/>
                <w:sz w:val="18"/>
                <w:szCs w:val="18"/>
              </w:rPr>
            </w:pPr>
            <w:r>
              <w:rPr>
                <w:sz w:val="18"/>
                <w:szCs w:val="18"/>
              </w:rPr>
              <w:t>Improve students' language skills and increase their chances of working abroad or in multinational companies.</w:t>
            </w:r>
          </w:p>
        </w:tc>
        <w:tc>
          <w:tcPr>
            <w:tcW w:w="1559" w:type="dxa"/>
          </w:tcPr>
          <w:p>
            <w:pPr>
              <w:spacing w:line="320" w:lineRule="exact"/>
              <w:jc w:val="left"/>
              <w:rPr>
                <w:sz w:val="18"/>
                <w:szCs w:val="18"/>
              </w:rPr>
            </w:pPr>
            <w:r>
              <w:rPr>
                <w:sz w:val="18"/>
                <w:szCs w:val="18"/>
              </w:rPr>
              <w:t>Good communication and communication skills in English. Be able to communicate in English, have the ability of listening, speaking, reading, writing and translating English, and master enough professional English vocabulary.</w:t>
            </w:r>
          </w:p>
        </w:tc>
        <w:tc>
          <w:tcPr>
            <w:tcW w:w="916" w:type="dxa"/>
            <w:vAlign w:val="center"/>
          </w:tcPr>
          <w:p>
            <w:pPr>
              <w:pStyle w:val="39"/>
              <w:spacing w:line="320" w:lineRule="exact"/>
              <w:ind w:firstLine="0" w:firstLineChars="0"/>
              <w:jc w:val="center"/>
              <w:rPr>
                <w:sz w:val="18"/>
                <w:szCs w:val="18"/>
              </w:rPr>
            </w:pPr>
            <w:r>
              <w:rPr>
                <w:sz w:val="18"/>
                <w:szCs w:val="18"/>
              </w:rPr>
              <w:t>6</w:t>
            </w:r>
          </w:p>
        </w:tc>
        <w:tc>
          <w:tcPr>
            <w:tcW w:w="927" w:type="dxa"/>
            <w:vAlign w:val="center"/>
          </w:tcPr>
          <w:p>
            <w:pPr>
              <w:pStyle w:val="39"/>
              <w:spacing w:line="320" w:lineRule="exact"/>
              <w:ind w:firstLine="0" w:firstLineChars="0"/>
              <w:jc w:val="center"/>
              <w:rPr>
                <w:sz w:val="18"/>
                <w:szCs w:val="18"/>
              </w:rPr>
            </w:pPr>
          </w:p>
        </w:tc>
        <w:tc>
          <w:tcPr>
            <w:tcW w:w="723" w:type="dxa"/>
            <w:vAlign w:val="center"/>
          </w:tcPr>
          <w:p>
            <w:pPr>
              <w:pStyle w:val="39"/>
              <w:spacing w:line="320" w:lineRule="exact"/>
              <w:ind w:firstLine="0" w:firstLineChars="0"/>
              <w:jc w:val="center"/>
              <w:rPr>
                <w:sz w:val="18"/>
                <w:szCs w:val="18"/>
              </w:rPr>
            </w:pPr>
            <w:r>
              <w:rPr>
                <w:sz w:val="18"/>
                <w:szCs w:val="18"/>
              </w:rPr>
              <w:t>3</w:t>
            </w:r>
          </w:p>
        </w:tc>
        <w:tc>
          <w:tcPr>
            <w:tcW w:w="657" w:type="dxa"/>
            <w:vAlign w:val="center"/>
          </w:tcPr>
          <w:p>
            <w:pPr>
              <w:pStyle w:val="39"/>
              <w:spacing w:line="320" w:lineRule="exact"/>
              <w:ind w:firstLine="0" w:firstLineChars="0"/>
              <w:jc w:val="center"/>
              <w:rPr>
                <w:sz w:val="18"/>
                <w:szCs w:val="18"/>
              </w:rPr>
            </w:pPr>
            <w:r>
              <w:rPr>
                <w:sz w:val="18"/>
                <w:szCs w:val="18"/>
              </w:rPr>
              <w:t>8</w:t>
            </w:r>
          </w:p>
        </w:tc>
        <w:tc>
          <w:tcPr>
            <w:tcW w:w="709" w:type="dxa"/>
            <w:vAlign w:val="center"/>
          </w:tcPr>
          <w:p>
            <w:pPr>
              <w:pStyle w:val="39"/>
              <w:spacing w:line="320" w:lineRule="exact"/>
              <w:ind w:firstLine="0" w:firstLineChars="0"/>
              <w:jc w:val="center"/>
              <w:rPr>
                <w:sz w:val="18"/>
                <w:szCs w:val="18"/>
              </w:rPr>
            </w:pPr>
          </w:p>
        </w:tc>
        <w:tc>
          <w:tcPr>
            <w:tcW w:w="709" w:type="dxa"/>
            <w:vAlign w:val="center"/>
          </w:tcPr>
          <w:p>
            <w:pPr>
              <w:pStyle w:val="39"/>
              <w:spacing w:line="320" w:lineRule="exact"/>
              <w:ind w:firstLine="0" w:firstLineChars="0"/>
              <w:jc w:val="center"/>
              <w:rPr>
                <w:sz w:val="18"/>
                <w:szCs w:val="18"/>
              </w:rPr>
            </w:pPr>
            <w:r>
              <w:rPr>
                <w:sz w:val="18"/>
                <w:szCs w:val="18"/>
              </w:rPr>
              <w:t>10</w:t>
            </w:r>
          </w:p>
        </w:tc>
        <w:tc>
          <w:tcPr>
            <w:tcW w:w="992" w:type="dxa"/>
            <w:vAlign w:val="center"/>
          </w:tcPr>
          <w:p>
            <w:pPr>
              <w:pStyle w:val="39"/>
              <w:spacing w:line="320" w:lineRule="exact"/>
              <w:ind w:firstLine="0" w:firstLineChars="0"/>
              <w:jc w:val="center"/>
              <w:rPr>
                <w:sz w:val="18"/>
                <w:szCs w:val="18"/>
              </w:rPr>
            </w:pPr>
            <w:r>
              <w:rPr>
                <w:sz w:val="18"/>
                <w:szCs w:val="18"/>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pPr>
              <w:spacing w:line="320" w:lineRule="exact"/>
              <w:jc w:val="left"/>
              <w:rPr>
                <w:bCs/>
                <w:sz w:val="18"/>
                <w:szCs w:val="18"/>
              </w:rPr>
            </w:pPr>
            <w:r>
              <w:rPr>
                <w:sz w:val="18"/>
                <w:szCs w:val="18"/>
              </w:rPr>
              <w:t>Master the main tax categories and core knowledge points of the UK tax law, and construct the knowledge system of the tax law discipline</w:t>
            </w:r>
          </w:p>
        </w:tc>
        <w:tc>
          <w:tcPr>
            <w:tcW w:w="1559" w:type="dxa"/>
          </w:tcPr>
          <w:p>
            <w:pPr>
              <w:spacing w:line="320" w:lineRule="exact"/>
              <w:jc w:val="left"/>
              <w:rPr>
                <w:sz w:val="18"/>
                <w:szCs w:val="18"/>
              </w:rPr>
            </w:pPr>
            <w:r>
              <w:rPr>
                <w:sz w:val="18"/>
                <w:szCs w:val="18"/>
              </w:rPr>
              <w:t>Have a solid grasp of basic professional knowledge and professional knowledge, and can use them to analyze and solve practical problems.</w:t>
            </w:r>
          </w:p>
        </w:tc>
        <w:tc>
          <w:tcPr>
            <w:tcW w:w="916" w:type="dxa"/>
            <w:vAlign w:val="center"/>
          </w:tcPr>
          <w:p>
            <w:pPr>
              <w:pStyle w:val="39"/>
              <w:spacing w:line="320" w:lineRule="exact"/>
              <w:ind w:firstLine="0" w:firstLineChars="0"/>
              <w:jc w:val="center"/>
              <w:rPr>
                <w:sz w:val="18"/>
                <w:szCs w:val="18"/>
              </w:rPr>
            </w:pPr>
            <w:r>
              <w:rPr>
                <w:sz w:val="18"/>
                <w:szCs w:val="18"/>
              </w:rPr>
              <w:t>8</w:t>
            </w:r>
          </w:p>
        </w:tc>
        <w:tc>
          <w:tcPr>
            <w:tcW w:w="927" w:type="dxa"/>
            <w:vAlign w:val="center"/>
          </w:tcPr>
          <w:p>
            <w:pPr>
              <w:pStyle w:val="39"/>
              <w:spacing w:line="320" w:lineRule="exact"/>
              <w:ind w:firstLine="0" w:firstLineChars="0"/>
              <w:jc w:val="center"/>
              <w:rPr>
                <w:sz w:val="18"/>
                <w:szCs w:val="18"/>
              </w:rPr>
            </w:pPr>
          </w:p>
        </w:tc>
        <w:tc>
          <w:tcPr>
            <w:tcW w:w="723" w:type="dxa"/>
            <w:vAlign w:val="center"/>
          </w:tcPr>
          <w:p>
            <w:pPr>
              <w:pStyle w:val="39"/>
              <w:spacing w:line="320" w:lineRule="exact"/>
              <w:ind w:firstLine="0" w:firstLineChars="0"/>
              <w:jc w:val="center"/>
              <w:rPr>
                <w:sz w:val="18"/>
                <w:szCs w:val="18"/>
              </w:rPr>
            </w:pPr>
            <w:r>
              <w:rPr>
                <w:sz w:val="18"/>
                <w:szCs w:val="18"/>
              </w:rPr>
              <w:t>4</w:t>
            </w:r>
          </w:p>
        </w:tc>
        <w:tc>
          <w:tcPr>
            <w:tcW w:w="657" w:type="dxa"/>
            <w:vAlign w:val="center"/>
          </w:tcPr>
          <w:p>
            <w:pPr>
              <w:pStyle w:val="39"/>
              <w:spacing w:line="320" w:lineRule="exact"/>
              <w:ind w:firstLine="0" w:firstLineChars="0"/>
              <w:jc w:val="center"/>
              <w:rPr>
                <w:sz w:val="18"/>
                <w:szCs w:val="18"/>
              </w:rPr>
            </w:pPr>
            <w:r>
              <w:rPr>
                <w:sz w:val="18"/>
                <w:szCs w:val="18"/>
              </w:rPr>
              <w:t>6</w:t>
            </w:r>
          </w:p>
        </w:tc>
        <w:tc>
          <w:tcPr>
            <w:tcW w:w="709" w:type="dxa"/>
            <w:vAlign w:val="center"/>
          </w:tcPr>
          <w:p>
            <w:pPr>
              <w:pStyle w:val="39"/>
              <w:spacing w:line="320" w:lineRule="exact"/>
              <w:ind w:firstLine="0" w:firstLineChars="0"/>
              <w:jc w:val="center"/>
              <w:rPr>
                <w:sz w:val="18"/>
                <w:szCs w:val="18"/>
              </w:rPr>
            </w:pPr>
          </w:p>
        </w:tc>
        <w:tc>
          <w:tcPr>
            <w:tcW w:w="709" w:type="dxa"/>
            <w:vAlign w:val="center"/>
          </w:tcPr>
          <w:p>
            <w:pPr>
              <w:pStyle w:val="39"/>
              <w:spacing w:line="320" w:lineRule="exact"/>
              <w:ind w:firstLine="0" w:firstLineChars="0"/>
              <w:jc w:val="center"/>
              <w:rPr>
                <w:sz w:val="18"/>
                <w:szCs w:val="18"/>
              </w:rPr>
            </w:pPr>
            <w:r>
              <w:rPr>
                <w:sz w:val="18"/>
                <w:szCs w:val="18"/>
              </w:rPr>
              <w:t>20</w:t>
            </w:r>
          </w:p>
        </w:tc>
        <w:tc>
          <w:tcPr>
            <w:tcW w:w="992" w:type="dxa"/>
            <w:vAlign w:val="center"/>
          </w:tcPr>
          <w:p>
            <w:pPr>
              <w:pStyle w:val="39"/>
              <w:spacing w:line="320" w:lineRule="exact"/>
              <w:ind w:firstLine="0" w:firstLineChars="0"/>
              <w:jc w:val="center"/>
              <w:rPr>
                <w:sz w:val="18"/>
                <w:szCs w:val="18"/>
              </w:rPr>
            </w:pPr>
            <w:r>
              <w:rPr>
                <w:sz w:val="18"/>
                <w:szCs w:val="18"/>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pPr>
              <w:spacing w:line="320" w:lineRule="exact"/>
              <w:jc w:val="left"/>
              <w:rPr>
                <w:sz w:val="18"/>
                <w:szCs w:val="18"/>
              </w:rPr>
            </w:pPr>
            <w:r>
              <w:rPr>
                <w:sz w:val="18"/>
                <w:szCs w:val="18"/>
              </w:rPr>
              <w:t>To train students' ability to conduct comprehensive analysis of financial and tax business, to be familiar with the tax law, to make reasonable tax planning and reduce tax risks without breaking the law, and to protect the legitimate rights and interests of taxpayers (including individuals and enterprises).</w:t>
            </w:r>
          </w:p>
        </w:tc>
        <w:tc>
          <w:tcPr>
            <w:tcW w:w="1559" w:type="dxa"/>
          </w:tcPr>
          <w:p>
            <w:pPr>
              <w:pStyle w:val="108"/>
              <w:spacing w:line="320" w:lineRule="exact"/>
              <w:ind w:firstLine="0" w:firstLineChars="0"/>
              <w:jc w:val="left"/>
              <w:rPr>
                <w:rFonts w:ascii="Times New Roman" w:hAnsi="Times New Roman" w:eastAsia="宋体" w:cs="Times New Roman"/>
                <w:sz w:val="18"/>
                <w:szCs w:val="18"/>
              </w:rPr>
            </w:pPr>
            <w:r>
              <w:rPr>
                <w:rFonts w:ascii="Times New Roman" w:hAnsi="Times New Roman" w:cs="Times New Roman"/>
                <w:sz w:val="18"/>
                <w:szCs w:val="18"/>
              </w:rPr>
              <w:t xml:space="preserve">Professional judgment ability and decision-making ability, able to conduct appropriate analysis of information through keen insight, timely discover, analyze and solve practical accounting problems, and provide decision support and reasonable Suggestions to avoid risks. </w:t>
            </w:r>
          </w:p>
        </w:tc>
        <w:tc>
          <w:tcPr>
            <w:tcW w:w="916" w:type="dxa"/>
            <w:vAlign w:val="center"/>
          </w:tcPr>
          <w:p>
            <w:pPr>
              <w:pStyle w:val="39"/>
              <w:spacing w:line="320" w:lineRule="exact"/>
              <w:ind w:firstLine="0" w:firstLineChars="0"/>
              <w:jc w:val="center"/>
              <w:rPr>
                <w:sz w:val="18"/>
                <w:szCs w:val="18"/>
              </w:rPr>
            </w:pPr>
            <w:r>
              <w:rPr>
                <w:sz w:val="18"/>
                <w:szCs w:val="18"/>
              </w:rPr>
              <w:t>4</w:t>
            </w:r>
          </w:p>
        </w:tc>
        <w:tc>
          <w:tcPr>
            <w:tcW w:w="927" w:type="dxa"/>
            <w:vAlign w:val="center"/>
          </w:tcPr>
          <w:p>
            <w:pPr>
              <w:pStyle w:val="39"/>
              <w:spacing w:line="320" w:lineRule="exact"/>
              <w:ind w:firstLine="0" w:firstLineChars="0"/>
              <w:jc w:val="center"/>
              <w:rPr>
                <w:sz w:val="18"/>
                <w:szCs w:val="18"/>
              </w:rPr>
            </w:pPr>
          </w:p>
        </w:tc>
        <w:tc>
          <w:tcPr>
            <w:tcW w:w="723" w:type="dxa"/>
            <w:vAlign w:val="center"/>
          </w:tcPr>
          <w:p>
            <w:pPr>
              <w:pStyle w:val="39"/>
              <w:spacing w:line="320" w:lineRule="exact"/>
              <w:ind w:firstLine="0" w:firstLineChars="0"/>
              <w:jc w:val="center"/>
              <w:rPr>
                <w:sz w:val="18"/>
                <w:szCs w:val="18"/>
              </w:rPr>
            </w:pPr>
            <w:r>
              <w:rPr>
                <w:sz w:val="18"/>
                <w:szCs w:val="18"/>
              </w:rPr>
              <w:t>2</w:t>
            </w:r>
          </w:p>
        </w:tc>
        <w:tc>
          <w:tcPr>
            <w:tcW w:w="657" w:type="dxa"/>
            <w:vAlign w:val="center"/>
          </w:tcPr>
          <w:p>
            <w:pPr>
              <w:pStyle w:val="39"/>
              <w:spacing w:line="320" w:lineRule="exact"/>
              <w:ind w:firstLine="0" w:firstLineChars="0"/>
              <w:jc w:val="center"/>
              <w:rPr>
                <w:sz w:val="18"/>
                <w:szCs w:val="18"/>
              </w:rPr>
            </w:pPr>
          </w:p>
        </w:tc>
        <w:tc>
          <w:tcPr>
            <w:tcW w:w="709" w:type="dxa"/>
            <w:vAlign w:val="center"/>
          </w:tcPr>
          <w:p>
            <w:pPr>
              <w:pStyle w:val="39"/>
              <w:spacing w:line="320" w:lineRule="exact"/>
              <w:ind w:firstLine="0" w:firstLineChars="0"/>
              <w:jc w:val="center"/>
              <w:rPr>
                <w:sz w:val="18"/>
                <w:szCs w:val="18"/>
              </w:rPr>
            </w:pPr>
          </w:p>
        </w:tc>
        <w:tc>
          <w:tcPr>
            <w:tcW w:w="709" w:type="dxa"/>
            <w:vAlign w:val="center"/>
          </w:tcPr>
          <w:p>
            <w:pPr>
              <w:pStyle w:val="39"/>
              <w:spacing w:line="320" w:lineRule="exact"/>
              <w:ind w:firstLine="0" w:firstLineChars="0"/>
              <w:jc w:val="center"/>
              <w:rPr>
                <w:sz w:val="18"/>
                <w:szCs w:val="18"/>
              </w:rPr>
            </w:pPr>
            <w:r>
              <w:rPr>
                <w:sz w:val="18"/>
                <w:szCs w:val="18"/>
              </w:rPr>
              <w:t>10</w:t>
            </w:r>
          </w:p>
        </w:tc>
        <w:tc>
          <w:tcPr>
            <w:tcW w:w="992" w:type="dxa"/>
            <w:vAlign w:val="center"/>
          </w:tcPr>
          <w:p>
            <w:pPr>
              <w:pStyle w:val="39"/>
              <w:spacing w:line="320" w:lineRule="exact"/>
              <w:ind w:firstLine="0" w:firstLineChars="0"/>
              <w:jc w:val="center"/>
              <w:rPr>
                <w:sz w:val="18"/>
                <w:szCs w:val="18"/>
              </w:rPr>
            </w:pPr>
            <w:r>
              <w:rPr>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pPr>
              <w:spacing w:line="320" w:lineRule="exact"/>
              <w:jc w:val="left"/>
              <w:rPr>
                <w:bCs/>
                <w:sz w:val="18"/>
                <w:szCs w:val="18"/>
              </w:rPr>
            </w:pPr>
            <w:r>
              <w:rPr>
                <w:sz w:val="18"/>
                <w:szCs w:val="18"/>
              </w:rPr>
              <w:t>In accordance with ACCA professional ethics, students should have good professional ethics, moral cultivation, honest, trustworthy, and law-abiding.</w:t>
            </w:r>
          </w:p>
        </w:tc>
        <w:tc>
          <w:tcPr>
            <w:tcW w:w="1559" w:type="dxa"/>
          </w:tcPr>
          <w:p>
            <w:pPr>
              <w:pStyle w:val="108"/>
              <w:spacing w:line="320" w:lineRule="exact"/>
              <w:ind w:firstLine="0" w:firstLineChars="0"/>
              <w:jc w:val="left"/>
              <w:rPr>
                <w:rFonts w:ascii="Times New Roman" w:hAnsi="Times New Roman" w:eastAsia="宋体" w:cs="Times New Roman"/>
                <w:sz w:val="18"/>
                <w:szCs w:val="18"/>
              </w:rPr>
            </w:pPr>
            <w:r>
              <w:rPr>
                <w:rFonts w:ascii="Times New Roman" w:hAnsi="Times New Roman" w:cs="Times New Roman"/>
                <w:sz w:val="18"/>
                <w:szCs w:val="18"/>
              </w:rPr>
              <w:t>Have professional ethics and conduct. Have basic business ethics and good professional ethics, adhere to professional ethics and ethics, have dedication, sense of responsibility and rigorous work attitude and good quality of honesty and trustworthiness.</w:t>
            </w:r>
          </w:p>
        </w:tc>
        <w:tc>
          <w:tcPr>
            <w:tcW w:w="916" w:type="dxa"/>
            <w:vAlign w:val="center"/>
          </w:tcPr>
          <w:p>
            <w:pPr>
              <w:pStyle w:val="39"/>
              <w:spacing w:line="320" w:lineRule="exact"/>
              <w:ind w:firstLine="0" w:firstLineChars="0"/>
              <w:jc w:val="center"/>
              <w:rPr>
                <w:sz w:val="18"/>
                <w:szCs w:val="18"/>
              </w:rPr>
            </w:pPr>
            <w:r>
              <w:rPr>
                <w:sz w:val="18"/>
                <w:szCs w:val="18"/>
              </w:rPr>
              <w:t>2</w:t>
            </w:r>
          </w:p>
        </w:tc>
        <w:tc>
          <w:tcPr>
            <w:tcW w:w="927" w:type="dxa"/>
            <w:vAlign w:val="center"/>
          </w:tcPr>
          <w:p>
            <w:pPr>
              <w:pStyle w:val="39"/>
              <w:spacing w:line="320" w:lineRule="exact"/>
              <w:ind w:firstLine="0" w:firstLineChars="0"/>
              <w:jc w:val="center"/>
              <w:rPr>
                <w:sz w:val="18"/>
                <w:szCs w:val="18"/>
              </w:rPr>
            </w:pPr>
          </w:p>
        </w:tc>
        <w:tc>
          <w:tcPr>
            <w:tcW w:w="723" w:type="dxa"/>
            <w:vAlign w:val="center"/>
          </w:tcPr>
          <w:p>
            <w:pPr>
              <w:pStyle w:val="39"/>
              <w:spacing w:line="320" w:lineRule="exact"/>
              <w:ind w:firstLine="0" w:firstLineChars="0"/>
              <w:jc w:val="center"/>
              <w:rPr>
                <w:sz w:val="18"/>
                <w:szCs w:val="18"/>
              </w:rPr>
            </w:pPr>
            <w:r>
              <w:rPr>
                <w:sz w:val="18"/>
                <w:szCs w:val="18"/>
              </w:rPr>
              <w:t>1</w:t>
            </w:r>
          </w:p>
        </w:tc>
        <w:tc>
          <w:tcPr>
            <w:tcW w:w="657" w:type="dxa"/>
            <w:vAlign w:val="center"/>
          </w:tcPr>
          <w:p>
            <w:pPr>
              <w:pStyle w:val="39"/>
              <w:spacing w:line="320" w:lineRule="exact"/>
              <w:ind w:firstLine="0" w:firstLineChars="0"/>
              <w:jc w:val="center"/>
              <w:rPr>
                <w:sz w:val="18"/>
                <w:szCs w:val="18"/>
              </w:rPr>
            </w:pPr>
            <w:r>
              <w:rPr>
                <w:sz w:val="18"/>
                <w:szCs w:val="18"/>
              </w:rPr>
              <w:t>6</w:t>
            </w:r>
          </w:p>
        </w:tc>
        <w:tc>
          <w:tcPr>
            <w:tcW w:w="709" w:type="dxa"/>
            <w:vAlign w:val="center"/>
          </w:tcPr>
          <w:p>
            <w:pPr>
              <w:pStyle w:val="39"/>
              <w:spacing w:line="320" w:lineRule="exact"/>
              <w:ind w:firstLine="0" w:firstLineChars="0"/>
              <w:jc w:val="center"/>
              <w:rPr>
                <w:sz w:val="18"/>
                <w:szCs w:val="18"/>
              </w:rPr>
            </w:pPr>
          </w:p>
        </w:tc>
        <w:tc>
          <w:tcPr>
            <w:tcW w:w="709" w:type="dxa"/>
            <w:vAlign w:val="center"/>
          </w:tcPr>
          <w:p>
            <w:pPr>
              <w:pStyle w:val="39"/>
              <w:spacing w:line="320" w:lineRule="exact"/>
              <w:ind w:firstLine="0" w:firstLineChars="0"/>
              <w:jc w:val="center"/>
              <w:rPr>
                <w:sz w:val="18"/>
                <w:szCs w:val="18"/>
              </w:rPr>
            </w:pPr>
            <w:r>
              <w:rPr>
                <w:sz w:val="18"/>
                <w:szCs w:val="18"/>
              </w:rPr>
              <w:t>10</w:t>
            </w:r>
          </w:p>
        </w:tc>
        <w:tc>
          <w:tcPr>
            <w:tcW w:w="992" w:type="dxa"/>
            <w:vAlign w:val="center"/>
          </w:tcPr>
          <w:p>
            <w:pPr>
              <w:pStyle w:val="39"/>
              <w:spacing w:line="320" w:lineRule="exact"/>
              <w:ind w:firstLine="0" w:firstLineChars="0"/>
              <w:jc w:val="center"/>
              <w:rPr>
                <w:sz w:val="18"/>
                <w:szCs w:val="18"/>
              </w:rPr>
            </w:pPr>
            <w:r>
              <w:rPr>
                <w:sz w:val="18"/>
                <w:szCs w:val="18"/>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2830" w:type="dxa"/>
            <w:gridSpan w:val="2"/>
            <w:shd w:val="clear" w:color="auto" w:fill="auto"/>
          </w:tcPr>
          <w:p>
            <w:pPr>
              <w:pStyle w:val="108"/>
              <w:spacing w:line="320" w:lineRule="exact"/>
              <w:ind w:firstLine="360"/>
              <w:jc w:val="left"/>
              <w:rPr>
                <w:rFonts w:ascii="Times New Roman" w:hAnsi="Times New Roman" w:eastAsia="宋体" w:cs="Times New Roman"/>
                <w:sz w:val="18"/>
                <w:szCs w:val="18"/>
              </w:rPr>
            </w:pPr>
            <w:r>
              <w:rPr>
                <w:rFonts w:ascii="Times New Roman" w:hAnsi="Times New Roman" w:cs="Times New Roman"/>
                <w:sz w:val="18"/>
                <w:szCs w:val="18"/>
              </w:rPr>
              <w:t>Total</w:t>
            </w:r>
          </w:p>
        </w:tc>
        <w:tc>
          <w:tcPr>
            <w:tcW w:w="916" w:type="dxa"/>
          </w:tcPr>
          <w:p>
            <w:pPr>
              <w:pStyle w:val="39"/>
              <w:spacing w:line="320" w:lineRule="exact"/>
              <w:ind w:firstLine="0" w:firstLineChars="0"/>
              <w:jc w:val="center"/>
              <w:rPr>
                <w:sz w:val="18"/>
                <w:szCs w:val="18"/>
              </w:rPr>
            </w:pPr>
            <w:r>
              <w:rPr>
                <w:sz w:val="18"/>
                <w:szCs w:val="18"/>
              </w:rPr>
              <w:t>20</w:t>
            </w:r>
          </w:p>
        </w:tc>
        <w:tc>
          <w:tcPr>
            <w:tcW w:w="927" w:type="dxa"/>
            <w:vAlign w:val="center"/>
          </w:tcPr>
          <w:p>
            <w:pPr>
              <w:pStyle w:val="39"/>
              <w:spacing w:line="320" w:lineRule="exact"/>
              <w:ind w:firstLine="0" w:firstLineChars="0"/>
              <w:jc w:val="center"/>
              <w:rPr>
                <w:sz w:val="18"/>
                <w:szCs w:val="18"/>
              </w:rPr>
            </w:pPr>
          </w:p>
        </w:tc>
        <w:tc>
          <w:tcPr>
            <w:tcW w:w="723" w:type="dxa"/>
            <w:vAlign w:val="center"/>
          </w:tcPr>
          <w:p>
            <w:pPr>
              <w:pStyle w:val="39"/>
              <w:spacing w:line="320" w:lineRule="exact"/>
              <w:ind w:firstLine="0" w:firstLineChars="0"/>
              <w:jc w:val="center"/>
              <w:rPr>
                <w:sz w:val="18"/>
                <w:szCs w:val="18"/>
              </w:rPr>
            </w:pPr>
            <w:r>
              <w:rPr>
                <w:sz w:val="18"/>
                <w:szCs w:val="18"/>
              </w:rPr>
              <w:t>10</w:t>
            </w:r>
          </w:p>
        </w:tc>
        <w:tc>
          <w:tcPr>
            <w:tcW w:w="657" w:type="dxa"/>
            <w:vAlign w:val="center"/>
          </w:tcPr>
          <w:p>
            <w:pPr>
              <w:pStyle w:val="39"/>
              <w:spacing w:line="320" w:lineRule="exact"/>
              <w:ind w:firstLine="0" w:firstLineChars="0"/>
              <w:jc w:val="center"/>
              <w:rPr>
                <w:sz w:val="18"/>
                <w:szCs w:val="18"/>
              </w:rPr>
            </w:pPr>
            <w:r>
              <w:rPr>
                <w:sz w:val="18"/>
                <w:szCs w:val="18"/>
              </w:rPr>
              <w:t>20</w:t>
            </w:r>
          </w:p>
        </w:tc>
        <w:tc>
          <w:tcPr>
            <w:tcW w:w="709" w:type="dxa"/>
            <w:vAlign w:val="center"/>
          </w:tcPr>
          <w:p>
            <w:pPr>
              <w:pStyle w:val="39"/>
              <w:spacing w:line="320" w:lineRule="exact"/>
              <w:ind w:firstLine="0" w:firstLineChars="0"/>
              <w:jc w:val="center"/>
              <w:rPr>
                <w:sz w:val="18"/>
                <w:szCs w:val="18"/>
              </w:rPr>
            </w:pPr>
          </w:p>
        </w:tc>
        <w:tc>
          <w:tcPr>
            <w:tcW w:w="709" w:type="dxa"/>
            <w:vAlign w:val="center"/>
          </w:tcPr>
          <w:p>
            <w:pPr>
              <w:pStyle w:val="39"/>
              <w:spacing w:line="320" w:lineRule="exact"/>
              <w:ind w:firstLine="0" w:firstLineChars="0"/>
              <w:jc w:val="center"/>
              <w:rPr>
                <w:sz w:val="18"/>
                <w:szCs w:val="18"/>
              </w:rPr>
            </w:pPr>
            <w:r>
              <w:rPr>
                <w:sz w:val="18"/>
                <w:szCs w:val="18"/>
              </w:rPr>
              <w:t>50</w:t>
            </w:r>
          </w:p>
        </w:tc>
        <w:tc>
          <w:tcPr>
            <w:tcW w:w="992" w:type="dxa"/>
            <w:vAlign w:val="center"/>
          </w:tcPr>
          <w:p>
            <w:pPr>
              <w:pStyle w:val="39"/>
              <w:spacing w:line="320" w:lineRule="exact"/>
              <w:ind w:firstLine="0" w:firstLineChars="0"/>
              <w:jc w:val="center"/>
              <w:rPr>
                <w:sz w:val="18"/>
                <w:szCs w:val="18"/>
              </w:rPr>
            </w:pPr>
            <w:r>
              <w:rPr>
                <w:sz w:val="18"/>
                <w:szCs w:val="18"/>
              </w:rPr>
              <w:t>100</w:t>
            </w:r>
          </w:p>
        </w:tc>
      </w:tr>
    </w:tbl>
    <w:p>
      <w:pPr>
        <w:spacing w:line="400" w:lineRule="exact"/>
        <w:ind w:firstLine="420" w:firstLineChars="200"/>
        <w:rPr>
          <w:kern w:val="0"/>
          <w:szCs w:val="21"/>
        </w:rPr>
      </w:pPr>
    </w:p>
    <w:p>
      <w:pPr>
        <w:autoSpaceDE w:val="0"/>
        <w:autoSpaceDN w:val="0"/>
        <w:adjustRightInd w:val="0"/>
        <w:spacing w:line="400" w:lineRule="exact"/>
        <w:ind w:left="420" w:leftChars="200"/>
        <w:rPr>
          <w:kern w:val="0"/>
          <w:szCs w:val="21"/>
        </w:rPr>
      </w:pPr>
      <w:r>
        <w:rPr>
          <w:kern w:val="0"/>
          <w:szCs w:val="21"/>
        </w:rPr>
        <w:t>2. According to the course objectives, design relevant questions and implement qualitative evaluation. Conduct a questionnaire survey on all or part of the sampled students of the course, and take students as the main body to evaluate how they have achieved the course objectives through the course learning.</w:t>
      </w:r>
    </w:p>
    <w:p>
      <w:pPr>
        <w:spacing w:line="400" w:lineRule="exact"/>
        <w:rPr>
          <w:kern w:val="0"/>
          <w:szCs w:val="21"/>
        </w:rPr>
      </w:pPr>
    </w:p>
    <w:p>
      <w:pPr>
        <w:pStyle w:val="3"/>
        <w:numPr>
          <w:ilvl w:val="0"/>
          <w:numId w:val="1"/>
        </w:numPr>
        <w:tabs>
          <w:tab w:val="left" w:pos="360"/>
        </w:tabs>
        <w:ind w:left="0" w:firstLine="0"/>
        <w:rPr>
          <w:rFonts w:ascii="Times New Roman" w:hAnsi="Times New Roman"/>
        </w:rPr>
      </w:pPr>
      <w:bookmarkStart w:id="7" w:name="_Hlk40716851"/>
      <w:r>
        <w:rPr>
          <w:rFonts w:ascii="Times New Roman" w:hAnsi="Times New Roman"/>
        </w:rPr>
        <w:t>Teaching materials and other teaching resources</w:t>
      </w:r>
    </w:p>
    <w:p>
      <w:pPr>
        <w:pStyle w:val="4"/>
        <w:numPr>
          <w:ilvl w:val="1"/>
          <w:numId w:val="4"/>
        </w:numPr>
        <w:tabs>
          <w:tab w:val="left" w:pos="1560"/>
        </w:tabs>
        <w:ind w:left="1560"/>
        <w:rPr>
          <w:rFonts w:ascii="Times New Roman" w:hAnsi="Times New Roman" w:cs="Times New Roman"/>
        </w:rPr>
      </w:pPr>
      <w:r>
        <w:rPr>
          <w:rFonts w:ascii="Times New Roman" w:hAnsi="Times New Roman" w:cs="Times New Roman"/>
        </w:rPr>
        <w:t>Teaching materials</w:t>
      </w:r>
    </w:p>
    <w:bookmarkEnd w:id="7"/>
    <w:p>
      <w:pPr>
        <w:spacing w:line="400" w:lineRule="exact"/>
        <w:ind w:firstLine="420" w:firstLineChars="200"/>
        <w:rPr>
          <w:szCs w:val="21"/>
        </w:rPr>
      </w:pPr>
      <w:r>
        <w:rPr>
          <w:szCs w:val="21"/>
        </w:rPr>
        <w:t>ACCA Taxation (TX-UK) Notes, ZBG</w:t>
      </w:r>
    </w:p>
    <w:p>
      <w:pPr>
        <w:pStyle w:val="4"/>
        <w:numPr>
          <w:ilvl w:val="1"/>
          <w:numId w:val="4"/>
        </w:numPr>
        <w:tabs>
          <w:tab w:val="left" w:pos="1560"/>
        </w:tabs>
        <w:ind w:left="1560"/>
        <w:rPr>
          <w:rFonts w:ascii="Times New Roman" w:hAnsi="Times New Roman" w:cs="Times New Roman"/>
        </w:rPr>
      </w:pPr>
      <w:bookmarkStart w:id="8" w:name="_Hlk40716859"/>
      <w:r>
        <w:rPr>
          <w:rFonts w:ascii="Times New Roman" w:hAnsi="Times New Roman" w:cs="Times New Roman"/>
        </w:rPr>
        <w:t xml:space="preserve">Reference books </w:t>
      </w:r>
    </w:p>
    <w:bookmarkEnd w:id="8"/>
    <w:p>
      <w:pPr>
        <w:spacing w:line="400" w:lineRule="exact"/>
        <w:ind w:firstLine="420" w:firstLineChars="200"/>
        <w:rPr>
          <w:szCs w:val="21"/>
        </w:rPr>
      </w:pPr>
      <w:r>
        <w:rPr>
          <w:szCs w:val="21"/>
        </w:rPr>
        <w:t>ACCA paper Taxation (TX-UK), BPP Learning Media Ltd.</w:t>
      </w:r>
    </w:p>
    <w:p>
      <w:pPr>
        <w:spacing w:line="400" w:lineRule="exact"/>
        <w:ind w:firstLine="420" w:firstLineChars="200"/>
        <w:rPr>
          <w:szCs w:val="21"/>
        </w:rPr>
      </w:pPr>
      <w:r>
        <w:rPr>
          <w:szCs w:val="21"/>
        </w:rPr>
        <w:t>ACCA paper Taxation (TX-UK), Kaplan Publishing UK.</w:t>
      </w:r>
    </w:p>
    <w:p>
      <w:pPr>
        <w:spacing w:line="400" w:lineRule="exact"/>
        <w:ind w:firstLine="420" w:firstLineChars="200"/>
        <w:rPr>
          <w:szCs w:val="21"/>
        </w:rPr>
      </w:pPr>
      <w:r>
        <w:rPr>
          <w:szCs w:val="21"/>
        </w:rPr>
        <w:t>Finance Act 2019-</w:t>
      </w:r>
      <w:r>
        <w:t xml:space="preserve"> </w:t>
      </w:r>
      <w:r>
        <w:rPr>
          <w:szCs w:val="21"/>
        </w:rPr>
        <w:t>United Kingdom</w:t>
      </w:r>
    </w:p>
    <w:p>
      <w:pPr>
        <w:pStyle w:val="4"/>
        <w:numPr>
          <w:ilvl w:val="1"/>
          <w:numId w:val="4"/>
        </w:numPr>
        <w:tabs>
          <w:tab w:val="left" w:pos="1560"/>
        </w:tabs>
        <w:ind w:left="1560"/>
        <w:rPr>
          <w:rFonts w:ascii="Times New Roman" w:hAnsi="Times New Roman" w:cs="Times New Roman"/>
        </w:rPr>
      </w:pPr>
      <w:bookmarkStart w:id="9" w:name="_Hlk40716866"/>
      <w:r>
        <w:rPr>
          <w:rFonts w:ascii="Times New Roman" w:hAnsi="Times New Roman" w:cs="Times New Roman"/>
        </w:rPr>
        <w:t>Other teaching resources</w:t>
      </w:r>
    </w:p>
    <w:bookmarkEnd w:id="9"/>
    <w:p>
      <w:pPr>
        <w:spacing w:line="400" w:lineRule="exact"/>
        <w:ind w:firstLine="420" w:firstLineChars="200"/>
        <w:rPr>
          <w:szCs w:val="21"/>
        </w:rPr>
      </w:pPr>
      <w:r>
        <w:rPr>
          <w:szCs w:val="21"/>
        </w:rPr>
        <w:t>ACCA global website，https://www.accaglobal.com/</w:t>
      </w:r>
    </w:p>
    <w:p>
      <w:pPr>
        <w:pStyle w:val="7"/>
        <w:spacing w:line="560" w:lineRule="exact"/>
        <w:rPr>
          <w:rFonts w:ascii="宋体" w:hAnsi="宋体"/>
          <w:lang w:val="en-US"/>
        </w:rPr>
      </w:pPr>
    </w:p>
    <w:p>
      <w:pPr>
        <w:pStyle w:val="7"/>
        <w:spacing w:line="560" w:lineRule="exact"/>
        <w:rPr>
          <w:rFonts w:ascii="宋体" w:hAnsi="宋体"/>
        </w:rPr>
      </w:pPr>
    </w:p>
    <w:p>
      <w:pPr>
        <w:pStyle w:val="7"/>
      </w:pPr>
      <w:r>
        <w:t>执笔人签字：Amy Liu   贾兴飞</w:t>
      </w:r>
    </w:p>
    <w:p>
      <w:pPr>
        <w:pStyle w:val="7"/>
        <w:spacing w:line="560" w:lineRule="exact"/>
        <w:ind w:firstLine="643"/>
        <w:rPr>
          <w:rFonts w:ascii="仿宋_GB2312" w:eastAsia="仿宋_GB2312"/>
          <w:b/>
          <w:sz w:val="32"/>
          <w:szCs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宋体P..飣..">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1 -</w:t>
    </w:r>
    <w:r>
      <w:rPr>
        <w:rFonts w:ascii="宋体" w:hAnsi="宋体"/>
        <w:sz w:val="28"/>
      </w:rPr>
      <w:fldChar w:fldCharType="end"/>
    </w: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2 -</w:t>
    </w:r>
    <w:r>
      <w:rPr>
        <w:rFonts w:ascii="宋体" w:hAnsi="宋体"/>
        <w:sz w:val="28"/>
      </w:rPr>
      <w:fldChar w:fldCharType="end"/>
    </w: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EF0921"/>
    <w:multiLevelType w:val="multilevel"/>
    <w:tmpl w:val="5CEF0921"/>
    <w:lvl w:ilvl="0" w:tentative="0">
      <w:start w:val="1"/>
      <w:numFmt w:val="upperRoman"/>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05A2136"/>
    <w:multiLevelType w:val="multilevel"/>
    <w:tmpl w:val="605A2136"/>
    <w:lvl w:ilvl="0" w:tentative="0">
      <w:start w:val="1"/>
      <w:numFmt w:val="lowerRoman"/>
      <w:lvlText w:val="%1."/>
      <w:lvlJc w:val="righ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63881B8D"/>
    <w:multiLevelType w:val="multilevel"/>
    <w:tmpl w:val="63881B8D"/>
    <w:lvl w:ilvl="0" w:tentative="0">
      <w:start w:val="1"/>
      <w:numFmt w:val="lowerRoman"/>
      <w:lvlText w:val="%1."/>
      <w:lvlJc w:val="right"/>
      <w:pPr>
        <w:ind w:left="420" w:hanging="420"/>
      </w:pPr>
    </w:lvl>
    <w:lvl w:ilvl="1" w:tentative="0">
      <w:start w:val="1"/>
      <w:numFmt w:val="lowerRoman"/>
      <w:lvlText w:val="%2."/>
      <w:lvlJc w:val="righ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FEF4DD5"/>
    <w:multiLevelType w:val="multilevel"/>
    <w:tmpl w:val="7FEF4DD5"/>
    <w:lvl w:ilvl="0" w:tentative="0">
      <w:start w:val="1"/>
      <w:numFmt w:val="lowerRoman"/>
      <w:lvlText w:val="%1."/>
      <w:lvlJc w:val="right"/>
      <w:pPr>
        <w:ind w:left="420" w:hanging="420"/>
      </w:pPr>
    </w:lvl>
    <w:lvl w:ilvl="1" w:tentative="0">
      <w:start w:val="1"/>
      <w:numFmt w:val="lowerRoman"/>
      <w:lvlText w:val="%2."/>
      <w:lvlJc w:val="righ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5136"/>
    <w:rsid w:val="001F6315"/>
    <w:rsid w:val="002038B4"/>
    <w:rsid w:val="002060A0"/>
    <w:rsid w:val="0022064C"/>
    <w:rsid w:val="00224BBF"/>
    <w:rsid w:val="00227917"/>
    <w:rsid w:val="00227AD7"/>
    <w:rsid w:val="00236EB3"/>
    <w:rsid w:val="00237084"/>
    <w:rsid w:val="00241205"/>
    <w:rsid w:val="00250EC0"/>
    <w:rsid w:val="00257F3F"/>
    <w:rsid w:val="00273ACE"/>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21B0"/>
    <w:rsid w:val="00533986"/>
    <w:rsid w:val="00535DAA"/>
    <w:rsid w:val="005379F4"/>
    <w:rsid w:val="00540656"/>
    <w:rsid w:val="00541059"/>
    <w:rsid w:val="00563B8D"/>
    <w:rsid w:val="0056549D"/>
    <w:rsid w:val="00572884"/>
    <w:rsid w:val="00573207"/>
    <w:rsid w:val="00581E16"/>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26C51"/>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629A"/>
    <w:rsid w:val="00727209"/>
    <w:rsid w:val="00736397"/>
    <w:rsid w:val="00747614"/>
    <w:rsid w:val="0075020C"/>
    <w:rsid w:val="00750FCB"/>
    <w:rsid w:val="007577CA"/>
    <w:rsid w:val="007613C5"/>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D152A"/>
    <w:rsid w:val="009E288A"/>
    <w:rsid w:val="009F0A9B"/>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C00FD"/>
    <w:rsid w:val="00BC0A46"/>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26FF8"/>
    <w:rsid w:val="00F34A8A"/>
    <w:rsid w:val="00F4145E"/>
    <w:rsid w:val="00F4258B"/>
    <w:rsid w:val="00F45C0F"/>
    <w:rsid w:val="00F57E02"/>
    <w:rsid w:val="00F6504C"/>
    <w:rsid w:val="00F7168A"/>
    <w:rsid w:val="00F73DE3"/>
    <w:rsid w:val="00F836F0"/>
    <w:rsid w:val="00F87613"/>
    <w:rsid w:val="00F94458"/>
    <w:rsid w:val="00F966F5"/>
    <w:rsid w:val="00FA41B6"/>
    <w:rsid w:val="00FA7412"/>
    <w:rsid w:val="00FB21A3"/>
    <w:rsid w:val="00FB2D78"/>
    <w:rsid w:val="00FB478C"/>
    <w:rsid w:val="00FB49AC"/>
    <w:rsid w:val="00FB778F"/>
    <w:rsid w:val="00FC32C6"/>
    <w:rsid w:val="00FC3348"/>
    <w:rsid w:val="00FC6E8B"/>
    <w:rsid w:val="00FD37EE"/>
    <w:rsid w:val="00FD41BF"/>
    <w:rsid w:val="00FD58DF"/>
    <w:rsid w:val="00FD6D0A"/>
    <w:rsid w:val="00FD6D9F"/>
    <w:rsid w:val="00FE1156"/>
    <w:rsid w:val="00FF02FC"/>
    <w:rsid w:val="43092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3"/>
    <w:qFormat/>
    <w:uiPriority w:val="99"/>
    <w:pPr>
      <w:keepNext/>
      <w:keepLines/>
      <w:outlineLvl w:val="0"/>
    </w:pPr>
    <w:rPr>
      <w:rFonts w:eastAsia="仿宋"/>
      <w:b/>
      <w:bCs/>
      <w:kern w:val="44"/>
      <w:sz w:val="32"/>
      <w:szCs w:val="44"/>
      <w:lang w:val="zh-CN" w:eastAsia="zh-CN"/>
    </w:rPr>
  </w:style>
  <w:style w:type="paragraph" w:styleId="3">
    <w:name w:val="heading 2"/>
    <w:basedOn w:val="1"/>
    <w:next w:val="1"/>
    <w:link w:val="34"/>
    <w:qFormat/>
    <w:uiPriority w:val="99"/>
    <w:pPr>
      <w:keepNext/>
      <w:keepLines/>
      <w:outlineLvl w:val="1"/>
    </w:pPr>
    <w:rPr>
      <w:rFonts w:ascii="Cambria" w:hAnsi="Cambria" w:eastAsia="仿宋"/>
      <w:b/>
      <w:bCs/>
      <w:sz w:val="30"/>
      <w:szCs w:val="32"/>
      <w:lang w:val="zh-CN" w:eastAsia="zh-CN"/>
    </w:rPr>
  </w:style>
  <w:style w:type="paragraph" w:styleId="4">
    <w:name w:val="heading 3"/>
    <w:basedOn w:val="1"/>
    <w:next w:val="1"/>
    <w:link w:val="105"/>
    <w:unhideWhenUsed/>
    <w:qFormat/>
    <w:uiPriority w:val="9"/>
    <w:pPr>
      <w:keepNext/>
      <w:keepLines/>
      <w:spacing w:before="260" w:after="260" w:line="416" w:lineRule="auto"/>
      <w:outlineLvl w:val="2"/>
    </w:pPr>
    <w:rPr>
      <w:rFonts w:asciiTheme="minorHAnsi" w:hAnsiTheme="minorHAnsi" w:eastAsiaTheme="minorEastAsia" w:cstheme="minorBidi"/>
      <w:b/>
      <w:bCs/>
      <w:sz w:val="32"/>
      <w:szCs w:val="32"/>
    </w:rPr>
  </w:style>
  <w:style w:type="character" w:default="1" w:styleId="20">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5"/>
    <w:semiHidden/>
    <w:qFormat/>
    <w:uiPriority w:val="99"/>
    <w:pPr>
      <w:jc w:val="left"/>
    </w:pPr>
    <w:rPr>
      <w:szCs w:val="21"/>
      <w:lang w:val="zh-CN" w:eastAsia="zh-CN"/>
    </w:rPr>
  </w:style>
  <w:style w:type="paragraph" w:styleId="6">
    <w:name w:val="Body Text"/>
    <w:basedOn w:val="1"/>
    <w:link w:val="103"/>
    <w:semiHidden/>
    <w:unhideWhenUsed/>
    <w:qFormat/>
    <w:uiPriority w:val="99"/>
    <w:pPr>
      <w:spacing w:after="120"/>
    </w:pPr>
  </w:style>
  <w:style w:type="paragraph" w:styleId="7">
    <w:name w:val="Body Text Indent"/>
    <w:basedOn w:val="1"/>
    <w:link w:val="101"/>
    <w:qFormat/>
    <w:uiPriority w:val="99"/>
    <w:pPr>
      <w:spacing w:line="360" w:lineRule="auto"/>
      <w:ind w:firstLine="480" w:firstLineChars="200"/>
    </w:pPr>
    <w:rPr>
      <w:sz w:val="24"/>
      <w:lang w:val="zh-CN" w:eastAsia="zh-CN"/>
    </w:rPr>
  </w:style>
  <w:style w:type="paragraph" w:styleId="8">
    <w:name w:val="Plain Text"/>
    <w:basedOn w:val="1"/>
    <w:link w:val="106"/>
    <w:unhideWhenUsed/>
    <w:qFormat/>
    <w:uiPriority w:val="99"/>
    <w:rPr>
      <w:rFonts w:ascii="宋体" w:hAnsi="Courier New" w:cs="Courier New"/>
      <w:szCs w:val="21"/>
    </w:rPr>
  </w:style>
  <w:style w:type="paragraph" w:styleId="9">
    <w:name w:val="Body Text Indent 2"/>
    <w:basedOn w:val="1"/>
    <w:link w:val="32"/>
    <w:qFormat/>
    <w:uiPriority w:val="0"/>
    <w:pPr>
      <w:ind w:firstLine="560" w:firstLineChars="200"/>
    </w:pPr>
    <w:rPr>
      <w:sz w:val="28"/>
      <w:szCs w:val="20"/>
      <w:lang w:val="zh-CN" w:eastAsia="zh-CN"/>
    </w:rPr>
  </w:style>
  <w:style w:type="paragraph" w:styleId="10">
    <w:name w:val="Balloon Text"/>
    <w:basedOn w:val="1"/>
    <w:link w:val="36"/>
    <w:semiHidden/>
    <w:qFormat/>
    <w:uiPriority w:val="99"/>
    <w:rPr>
      <w:sz w:val="18"/>
      <w:szCs w:val="18"/>
      <w:lang w:val="zh-CN" w:eastAsia="zh-CN"/>
    </w:rPr>
  </w:style>
  <w:style w:type="paragraph" w:styleId="11">
    <w:name w:val="footer"/>
    <w:basedOn w:val="1"/>
    <w:link w:val="27"/>
    <w:unhideWhenUsed/>
    <w:qFormat/>
    <w:uiPriority w:val="0"/>
    <w:pPr>
      <w:tabs>
        <w:tab w:val="center" w:pos="4153"/>
        <w:tab w:val="right" w:pos="8306"/>
      </w:tabs>
      <w:snapToGrid w:val="0"/>
      <w:jc w:val="left"/>
    </w:pPr>
    <w:rPr>
      <w:kern w:val="0"/>
      <w:sz w:val="18"/>
      <w:szCs w:val="18"/>
      <w:lang w:val="zh-CN" w:eastAsia="zh-CN"/>
    </w:rPr>
  </w:style>
  <w:style w:type="paragraph" w:styleId="12">
    <w:name w:val="header"/>
    <w:basedOn w:val="1"/>
    <w:link w:val="26"/>
    <w:unhideWhenUsed/>
    <w:qFormat/>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13">
    <w:name w:val="footnote text"/>
    <w:basedOn w:val="1"/>
    <w:link w:val="102"/>
    <w:semiHidden/>
    <w:unhideWhenUsed/>
    <w:qFormat/>
    <w:uiPriority w:val="99"/>
    <w:pPr>
      <w:snapToGrid w:val="0"/>
      <w:jc w:val="left"/>
    </w:pPr>
    <w:rPr>
      <w:sz w:val="18"/>
      <w:szCs w:val="18"/>
      <w:lang w:val="zh-CN" w:eastAsia="zh-CN"/>
    </w:rPr>
  </w:style>
  <w:style w:type="paragraph" w:styleId="14">
    <w:name w:val="HTML Preformatted"/>
    <w:basedOn w:val="1"/>
    <w:link w:val="2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eastAsia="zh-CN"/>
    </w:rPr>
  </w:style>
  <w:style w:type="paragraph" w:styleId="15">
    <w:name w:val="Normal (Web)"/>
    <w:basedOn w:val="1"/>
    <w:link w:val="110"/>
    <w:qFormat/>
    <w:uiPriority w:val="99"/>
    <w:pPr>
      <w:widowControl/>
      <w:spacing w:before="240" w:after="240"/>
      <w:jc w:val="left"/>
    </w:pPr>
    <w:rPr>
      <w:rFonts w:ascii="宋体" w:hAnsi="宋体" w:cs="宋体"/>
      <w:kern w:val="0"/>
      <w:sz w:val="24"/>
    </w:rPr>
  </w:style>
  <w:style w:type="paragraph" w:styleId="16">
    <w:name w:val="annotation subject"/>
    <w:basedOn w:val="5"/>
    <w:next w:val="5"/>
    <w:link w:val="38"/>
    <w:semiHidden/>
    <w:qFormat/>
    <w:uiPriority w:val="99"/>
    <w:rPr>
      <w:b/>
      <w:bCs/>
    </w:rPr>
  </w:style>
  <w:style w:type="paragraph" w:styleId="17">
    <w:name w:val="Body Text First Indent"/>
    <w:basedOn w:val="6"/>
    <w:link w:val="104"/>
    <w:semiHidden/>
    <w:unhideWhenUsed/>
    <w:qFormat/>
    <w:uiPriority w:val="99"/>
    <w:pPr>
      <w:ind w:firstLine="420" w:firstLineChars="100"/>
    </w:pPr>
  </w:style>
  <w:style w:type="table" w:styleId="19">
    <w:name w:val="Table Grid"/>
    <w:basedOn w:val="18"/>
    <w:qFormat/>
    <w:uiPriority w:val="3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1">
    <w:name w:val="Strong"/>
    <w:qFormat/>
    <w:uiPriority w:val="0"/>
    <w:rPr>
      <w:b/>
      <w:bCs/>
    </w:rPr>
  </w:style>
  <w:style w:type="character" w:styleId="22">
    <w:name w:val="page number"/>
    <w:qFormat/>
    <w:uiPriority w:val="0"/>
    <w:rPr>
      <w:rFonts w:cs="Times New Roman"/>
    </w:rPr>
  </w:style>
  <w:style w:type="character" w:styleId="23">
    <w:name w:val="Hyperlink"/>
    <w:semiHidden/>
    <w:qFormat/>
    <w:uiPriority w:val="99"/>
    <w:rPr>
      <w:rFonts w:cs="Times New Roman"/>
      <w:color w:val="0000FF"/>
      <w:u w:val="single"/>
    </w:rPr>
  </w:style>
  <w:style w:type="character" w:styleId="24">
    <w:name w:val="annotation reference"/>
    <w:semiHidden/>
    <w:qFormat/>
    <w:uiPriority w:val="99"/>
    <w:rPr>
      <w:rFonts w:cs="Times New Roman"/>
      <w:sz w:val="21"/>
      <w:szCs w:val="21"/>
    </w:rPr>
  </w:style>
  <w:style w:type="character" w:styleId="25">
    <w:name w:val="footnote reference"/>
    <w:semiHidden/>
    <w:unhideWhenUsed/>
    <w:qFormat/>
    <w:uiPriority w:val="99"/>
    <w:rPr>
      <w:vertAlign w:val="superscript"/>
    </w:rPr>
  </w:style>
  <w:style w:type="character" w:customStyle="1" w:styleId="26">
    <w:name w:val="页眉 字符"/>
    <w:link w:val="12"/>
    <w:qFormat/>
    <w:uiPriority w:val="0"/>
    <w:rPr>
      <w:rFonts w:ascii="Times New Roman" w:hAnsi="Times New Roman" w:eastAsia="宋体" w:cs="Times New Roman"/>
      <w:sz w:val="18"/>
      <w:szCs w:val="18"/>
    </w:rPr>
  </w:style>
  <w:style w:type="character" w:customStyle="1" w:styleId="27">
    <w:name w:val="页脚 字符"/>
    <w:link w:val="11"/>
    <w:qFormat/>
    <w:uiPriority w:val="99"/>
    <w:rPr>
      <w:rFonts w:ascii="Times New Roman" w:hAnsi="Times New Roman" w:eastAsia="宋体" w:cs="Times New Roman"/>
      <w:sz w:val="18"/>
      <w:szCs w:val="18"/>
    </w:rPr>
  </w:style>
  <w:style w:type="character" w:customStyle="1" w:styleId="28">
    <w:name w:val="HTML 预设格式 字符"/>
    <w:link w:val="14"/>
    <w:qFormat/>
    <w:uiPriority w:val="0"/>
    <w:rPr>
      <w:rFonts w:ascii="宋体" w:hAnsi="宋体" w:cs="宋体"/>
      <w:sz w:val="24"/>
      <w:szCs w:val="24"/>
    </w:rPr>
  </w:style>
  <w:style w:type="character" w:customStyle="1" w:styleId="29">
    <w:name w:val="HTML 预设格式 Char1"/>
    <w:semiHidden/>
    <w:qFormat/>
    <w:uiPriority w:val="99"/>
    <w:rPr>
      <w:rFonts w:ascii="Courier New" w:hAnsi="Courier New" w:cs="Courier New"/>
      <w:kern w:val="2"/>
    </w:rPr>
  </w:style>
  <w:style w:type="paragraph" w:customStyle="1" w:styleId="30">
    <w:name w:val="Char Char Char Char Char Char1 Char Char Char Char"/>
    <w:basedOn w:val="1"/>
    <w:qFormat/>
    <w:uiPriority w:val="0"/>
    <w:pPr>
      <w:widowControl/>
      <w:spacing w:after="160" w:line="240" w:lineRule="exact"/>
      <w:jc w:val="left"/>
    </w:pPr>
    <w:rPr>
      <w:szCs w:val="20"/>
    </w:rPr>
  </w:style>
  <w:style w:type="character" w:customStyle="1" w:styleId="31">
    <w:name w:val="html_txt1"/>
    <w:qFormat/>
    <w:uiPriority w:val="0"/>
    <w:rPr>
      <w:color w:val="000000"/>
    </w:rPr>
  </w:style>
  <w:style w:type="character" w:customStyle="1" w:styleId="32">
    <w:name w:val="正文文本缩进 2 字符"/>
    <w:link w:val="9"/>
    <w:qFormat/>
    <w:uiPriority w:val="0"/>
    <w:rPr>
      <w:rFonts w:ascii="Times New Roman" w:hAnsi="Times New Roman"/>
      <w:kern w:val="2"/>
      <w:sz w:val="28"/>
    </w:rPr>
  </w:style>
  <w:style w:type="character" w:customStyle="1" w:styleId="33">
    <w:name w:val="标题 1 字符"/>
    <w:link w:val="2"/>
    <w:qFormat/>
    <w:uiPriority w:val="99"/>
    <w:rPr>
      <w:rFonts w:ascii="Times New Roman" w:hAnsi="Times New Roman" w:eastAsia="仿宋"/>
      <w:b/>
      <w:bCs/>
      <w:kern w:val="44"/>
      <w:sz w:val="32"/>
      <w:szCs w:val="44"/>
    </w:rPr>
  </w:style>
  <w:style w:type="character" w:customStyle="1" w:styleId="34">
    <w:name w:val="标题 2 字符"/>
    <w:link w:val="3"/>
    <w:qFormat/>
    <w:uiPriority w:val="99"/>
    <w:rPr>
      <w:rFonts w:ascii="Cambria" w:hAnsi="Cambria" w:eastAsia="仿宋"/>
      <w:b/>
      <w:bCs/>
      <w:kern w:val="2"/>
      <w:sz w:val="30"/>
      <w:szCs w:val="32"/>
    </w:rPr>
  </w:style>
  <w:style w:type="character" w:customStyle="1" w:styleId="35">
    <w:name w:val="批注文字 字符"/>
    <w:link w:val="5"/>
    <w:semiHidden/>
    <w:qFormat/>
    <w:uiPriority w:val="99"/>
    <w:rPr>
      <w:rFonts w:ascii="Times New Roman" w:hAnsi="Times New Roman"/>
      <w:kern w:val="2"/>
      <w:sz w:val="21"/>
      <w:szCs w:val="21"/>
    </w:rPr>
  </w:style>
  <w:style w:type="character" w:customStyle="1" w:styleId="36">
    <w:name w:val="批注框文本 字符"/>
    <w:link w:val="10"/>
    <w:semiHidden/>
    <w:qFormat/>
    <w:uiPriority w:val="99"/>
    <w:rPr>
      <w:rFonts w:ascii="Times New Roman" w:hAnsi="Times New Roman"/>
      <w:kern w:val="2"/>
      <w:sz w:val="18"/>
      <w:szCs w:val="18"/>
    </w:rPr>
  </w:style>
  <w:style w:type="paragraph" w:customStyle="1" w:styleId="37">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8">
    <w:name w:val="批注主题 字符"/>
    <w:link w:val="16"/>
    <w:semiHidden/>
    <w:qFormat/>
    <w:uiPriority w:val="99"/>
    <w:rPr>
      <w:rFonts w:ascii="Times New Roman" w:hAnsi="Times New Roman"/>
      <w:b/>
      <w:bCs/>
      <w:kern w:val="2"/>
      <w:sz w:val="21"/>
      <w:szCs w:val="21"/>
    </w:rPr>
  </w:style>
  <w:style w:type="paragraph" w:styleId="39">
    <w:name w:val="List Paragraph"/>
    <w:basedOn w:val="1"/>
    <w:qFormat/>
    <w:uiPriority w:val="34"/>
    <w:pPr>
      <w:ind w:firstLine="420" w:firstLineChars="200"/>
    </w:pPr>
    <w:rPr>
      <w:szCs w:val="21"/>
    </w:rPr>
  </w:style>
  <w:style w:type="character" w:customStyle="1" w:styleId="40">
    <w:name w:val="已访问的超链接1"/>
    <w:semiHidden/>
    <w:qFormat/>
    <w:uiPriority w:val="99"/>
    <w:rPr>
      <w:rFonts w:cs="Times New Roman"/>
      <w:color w:val="800080"/>
      <w:u w:val="single"/>
    </w:rPr>
  </w:style>
  <w:style w:type="paragraph" w:customStyle="1" w:styleId="41">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4">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5">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6">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8">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9">
    <w:name w:val="font13"/>
    <w:basedOn w:val="1"/>
    <w:qFormat/>
    <w:uiPriority w:val="99"/>
    <w:pPr>
      <w:widowControl/>
      <w:spacing w:before="100" w:beforeAutospacing="1" w:after="100" w:afterAutospacing="1"/>
      <w:jc w:val="left"/>
    </w:pPr>
    <w:rPr>
      <w:kern w:val="0"/>
      <w:sz w:val="18"/>
      <w:szCs w:val="18"/>
    </w:rPr>
  </w:style>
  <w:style w:type="paragraph" w:customStyle="1" w:styleId="50">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51">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52">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53">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4">
    <w:name w:val="xl63"/>
    <w:basedOn w:val="1"/>
    <w:qFormat/>
    <w:uiPriority w:val="99"/>
    <w:pPr>
      <w:widowControl/>
      <w:spacing w:before="100" w:beforeAutospacing="1" w:after="100" w:afterAutospacing="1"/>
      <w:jc w:val="center"/>
    </w:pPr>
    <w:rPr>
      <w:kern w:val="0"/>
      <w:sz w:val="16"/>
      <w:szCs w:val="16"/>
    </w:rPr>
  </w:style>
  <w:style w:type="paragraph" w:customStyle="1" w:styleId="55">
    <w:name w:val="xl64"/>
    <w:basedOn w:val="1"/>
    <w:qFormat/>
    <w:uiPriority w:val="99"/>
    <w:pPr>
      <w:widowControl/>
      <w:spacing w:before="100" w:beforeAutospacing="1" w:after="100" w:afterAutospacing="1"/>
      <w:jc w:val="left"/>
    </w:pPr>
    <w:rPr>
      <w:kern w:val="0"/>
      <w:sz w:val="16"/>
      <w:szCs w:val="16"/>
    </w:rPr>
  </w:style>
  <w:style w:type="paragraph" w:customStyle="1" w:styleId="56">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8">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9">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62">
    <w:name w:val="xl71"/>
    <w:basedOn w:val="1"/>
    <w:qFormat/>
    <w:uiPriority w:val="99"/>
    <w:pPr>
      <w:widowControl/>
      <w:spacing w:before="100" w:beforeAutospacing="1" w:after="100" w:afterAutospacing="1"/>
      <w:jc w:val="center"/>
    </w:pPr>
    <w:rPr>
      <w:kern w:val="0"/>
      <w:sz w:val="18"/>
      <w:szCs w:val="18"/>
    </w:rPr>
  </w:style>
  <w:style w:type="paragraph" w:customStyle="1" w:styleId="63">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4">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5">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6">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8">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0">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71">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2">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73">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4">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5">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6">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8">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9">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80">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81">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82">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83">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4">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5">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6">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7">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8">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9">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91">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92">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93">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4">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5">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6">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7">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8">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9">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100">
    <w:name w:val="long_text1"/>
    <w:qFormat/>
    <w:uiPriority w:val="99"/>
    <w:rPr>
      <w:rFonts w:cs="Times New Roman"/>
      <w:sz w:val="20"/>
      <w:szCs w:val="20"/>
    </w:rPr>
  </w:style>
  <w:style w:type="character" w:customStyle="1" w:styleId="101">
    <w:name w:val="正文文本缩进 字符"/>
    <w:link w:val="7"/>
    <w:qFormat/>
    <w:uiPriority w:val="99"/>
    <w:rPr>
      <w:rFonts w:ascii="Times New Roman" w:hAnsi="Times New Roman"/>
      <w:kern w:val="2"/>
      <w:sz w:val="24"/>
      <w:szCs w:val="24"/>
    </w:rPr>
  </w:style>
  <w:style w:type="character" w:customStyle="1" w:styleId="102">
    <w:name w:val="脚注文本 字符"/>
    <w:link w:val="13"/>
    <w:semiHidden/>
    <w:qFormat/>
    <w:uiPriority w:val="99"/>
    <w:rPr>
      <w:rFonts w:ascii="Times New Roman" w:hAnsi="Times New Roman"/>
      <w:kern w:val="2"/>
      <w:sz w:val="18"/>
      <w:szCs w:val="18"/>
    </w:rPr>
  </w:style>
  <w:style w:type="character" w:customStyle="1" w:styleId="103">
    <w:name w:val="正文文本 字符"/>
    <w:basedOn w:val="20"/>
    <w:link w:val="6"/>
    <w:semiHidden/>
    <w:qFormat/>
    <w:uiPriority w:val="99"/>
    <w:rPr>
      <w:rFonts w:ascii="Times New Roman" w:hAnsi="Times New Roman"/>
      <w:kern w:val="2"/>
      <w:sz w:val="21"/>
      <w:szCs w:val="24"/>
    </w:rPr>
  </w:style>
  <w:style w:type="character" w:customStyle="1" w:styleId="104">
    <w:name w:val="正文文本首行缩进 字符"/>
    <w:basedOn w:val="103"/>
    <w:link w:val="17"/>
    <w:semiHidden/>
    <w:qFormat/>
    <w:uiPriority w:val="99"/>
    <w:rPr>
      <w:rFonts w:ascii="Times New Roman" w:hAnsi="Times New Roman"/>
      <w:kern w:val="2"/>
      <w:sz w:val="21"/>
      <w:szCs w:val="24"/>
    </w:rPr>
  </w:style>
  <w:style w:type="character" w:customStyle="1" w:styleId="105">
    <w:name w:val="标题 3 字符"/>
    <w:basedOn w:val="20"/>
    <w:link w:val="4"/>
    <w:qFormat/>
    <w:uiPriority w:val="9"/>
    <w:rPr>
      <w:rFonts w:asciiTheme="minorHAnsi" w:hAnsiTheme="minorHAnsi" w:eastAsiaTheme="minorEastAsia" w:cstheme="minorBidi"/>
      <w:b/>
      <w:bCs/>
      <w:kern w:val="2"/>
      <w:sz w:val="32"/>
      <w:szCs w:val="32"/>
    </w:rPr>
  </w:style>
  <w:style w:type="character" w:customStyle="1" w:styleId="106">
    <w:name w:val="纯文本 字符"/>
    <w:basedOn w:val="20"/>
    <w:link w:val="8"/>
    <w:qFormat/>
    <w:uiPriority w:val="99"/>
    <w:rPr>
      <w:rFonts w:ascii="宋体" w:hAnsi="Courier New" w:cs="Courier New"/>
      <w:kern w:val="2"/>
      <w:sz w:val="21"/>
      <w:szCs w:val="21"/>
    </w:rPr>
  </w:style>
  <w:style w:type="paragraph" w:customStyle="1" w:styleId="107">
    <w:name w:val="Default"/>
    <w:qFormat/>
    <w:uiPriority w:val="0"/>
    <w:pPr>
      <w:widowControl w:val="0"/>
      <w:autoSpaceDE w:val="0"/>
      <w:autoSpaceDN w:val="0"/>
      <w:adjustRightInd w:val="0"/>
    </w:pPr>
    <w:rPr>
      <w:rFonts w:ascii="宋体P..飣.." w:eastAsia="宋体P..飣.." w:cs="宋体P..飣.." w:hAnsiTheme="minorHAnsi"/>
      <w:color w:val="000000"/>
      <w:sz w:val="24"/>
      <w:szCs w:val="24"/>
      <w:lang w:val="en-US" w:eastAsia="zh-CN" w:bidi="ar-SA"/>
    </w:rPr>
  </w:style>
  <w:style w:type="paragraph" w:customStyle="1" w:styleId="108">
    <w:name w:val="列出段落21"/>
    <w:basedOn w:val="1"/>
    <w:qFormat/>
    <w:uiPriority w:val="99"/>
    <w:pPr>
      <w:ind w:firstLine="420" w:firstLineChars="200"/>
    </w:pPr>
    <w:rPr>
      <w:rFonts w:ascii="Calibri" w:hAnsi="Calibri" w:cs="Calibri" w:eastAsiaTheme="minorEastAsia"/>
      <w:szCs w:val="21"/>
    </w:rPr>
  </w:style>
  <w:style w:type="paragraph" w:customStyle="1" w:styleId="109">
    <w:name w:val="_Style 23"/>
    <w:basedOn w:val="1"/>
    <w:next w:val="39"/>
    <w:qFormat/>
    <w:uiPriority w:val="34"/>
    <w:pPr>
      <w:ind w:firstLine="420" w:firstLineChars="200"/>
    </w:pPr>
    <w:rPr>
      <w:rFonts w:ascii="Calibri" w:hAnsi="Calibri"/>
      <w:szCs w:val="22"/>
    </w:rPr>
  </w:style>
  <w:style w:type="character" w:customStyle="1" w:styleId="110">
    <w:name w:val="普通(网站) 字符"/>
    <w:link w:val="15"/>
    <w:qFormat/>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2850</Words>
  <Characters>16250</Characters>
  <Lines>135</Lines>
  <Paragraphs>38</Paragraphs>
  <TotalTime>2</TotalTime>
  <ScaleCrop>false</ScaleCrop>
  <LinksUpToDate>false</LinksUpToDate>
  <CharactersWithSpaces>19062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2020-07-24T12:49:00Z</dcterms:created>
  <dc:creator>user</dc:creator>
  <cp:lastModifiedBy>柠檬不萌萌</cp:lastModifiedBy>
  <cp:lastPrinted>2021-01-12T01:12:00Z</cp:lastPrinted>
  <dcterms:modified xsi:type="dcterms:W3CDTF">2021-05-26T00:46:19Z</dcterms:modified>
  <cp:revision>190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E5431D0E950547A79EFEF5C237EE7431</vt:lpwstr>
  </property>
</Properties>
</file>