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30C1D6" w14:textId="77777777" w:rsidR="00B96C97" w:rsidRDefault="004B0942">
      <w:pPr>
        <w:spacing w:line="560" w:lineRule="exact"/>
        <w:jc w:val="center"/>
        <w:rPr>
          <w:rFonts w:ascii="黑体" w:eastAsia="黑体" w:hAnsi="黑体"/>
          <w:sz w:val="44"/>
          <w:szCs w:val="44"/>
        </w:rPr>
      </w:pPr>
      <w:r>
        <w:rPr>
          <w:rFonts w:ascii="黑体" w:eastAsia="黑体" w:hAnsi="黑体" w:hint="eastAsia"/>
          <w:sz w:val="32"/>
          <w:szCs w:val="32"/>
        </w:rPr>
        <w:t>《财务管理学（英语）》教学大纲</w:t>
      </w:r>
    </w:p>
    <w:p w14:paraId="6688FFAA" w14:textId="77777777" w:rsidR="00B96C97" w:rsidRDefault="00B96C97">
      <w:pPr>
        <w:spacing w:line="560" w:lineRule="exact"/>
        <w:rPr>
          <w:rFonts w:ascii="仿宋_GB2312" w:eastAsia="仿宋_GB2312"/>
          <w:sz w:val="32"/>
          <w:szCs w:val="32"/>
        </w:rPr>
      </w:pPr>
    </w:p>
    <w:p w14:paraId="30C4FD31" w14:textId="77777777" w:rsidR="00B96C97" w:rsidRDefault="004B0942">
      <w:pPr>
        <w:pStyle w:val="a9"/>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课程编号：</w:t>
      </w:r>
      <w:r>
        <w:rPr>
          <w:rFonts w:ascii="Times New Roman" w:eastAsiaTheme="minorEastAsia" w:hAnsi="Times New Roman"/>
          <w:sz w:val="28"/>
          <w:szCs w:val="28"/>
        </w:rPr>
        <w:t>040084A</w:t>
      </w:r>
    </w:p>
    <w:p w14:paraId="103211E0" w14:textId="77777777" w:rsidR="00B96C97" w:rsidRDefault="004B0942">
      <w:pPr>
        <w:pStyle w:val="a9"/>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t>□通识教育必修课  □通识教育选修课</w:t>
      </w:r>
    </w:p>
    <w:p w14:paraId="6BE48661" w14:textId="77777777" w:rsidR="00B96C97" w:rsidRDefault="004B0942">
      <w:pPr>
        <w:pStyle w:val="a9"/>
        <w:tabs>
          <w:tab w:val="left" w:pos="0"/>
        </w:tabs>
        <w:spacing w:before="0" w:after="0" w:line="560" w:lineRule="exact"/>
        <w:ind w:firstLineChars="700" w:firstLine="1960"/>
        <w:jc w:val="both"/>
        <w:rPr>
          <w:sz w:val="28"/>
          <w:szCs w:val="28"/>
        </w:rPr>
      </w:pPr>
      <w:r>
        <w:rPr>
          <w:rFonts w:ascii="Wingdings 2" w:hAnsi="Wingdings 2"/>
          <w:sz w:val="28"/>
          <w:szCs w:val="28"/>
        </w:rPr>
        <w:t></w:t>
      </w:r>
      <w:r>
        <w:rPr>
          <w:rFonts w:hint="eastAsia"/>
          <w:sz w:val="28"/>
          <w:szCs w:val="28"/>
        </w:rPr>
        <w:t>学科基础课      □专业核心课</w:t>
      </w:r>
    </w:p>
    <w:p w14:paraId="3904266F" w14:textId="77777777" w:rsidR="00B96C97" w:rsidRDefault="004B0942">
      <w:pPr>
        <w:pStyle w:val="a9"/>
        <w:tabs>
          <w:tab w:val="left" w:pos="0"/>
        </w:tabs>
        <w:spacing w:before="0" w:after="0" w:line="560" w:lineRule="exact"/>
        <w:ind w:firstLineChars="700" w:firstLine="1960"/>
        <w:jc w:val="both"/>
        <w:rPr>
          <w:sz w:val="28"/>
          <w:szCs w:val="28"/>
        </w:rPr>
      </w:pPr>
      <w:r>
        <w:rPr>
          <w:rFonts w:hint="eastAsia"/>
          <w:sz w:val="28"/>
          <w:szCs w:val="28"/>
        </w:rPr>
        <w:t xml:space="preserve">□专业提升课      </w:t>
      </w:r>
    </w:p>
    <w:p w14:paraId="6F433914" w14:textId="77777777" w:rsidR="00B96C97" w:rsidRDefault="004B0942">
      <w:pPr>
        <w:pStyle w:val="a9"/>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 学 时：</w:t>
      </w:r>
      <w:r>
        <w:rPr>
          <w:rFonts w:ascii="Times New Roman" w:eastAsiaTheme="minorEastAsia" w:hAnsi="Times New Roman"/>
          <w:sz w:val="28"/>
          <w:szCs w:val="28"/>
        </w:rPr>
        <w:t>64</w:t>
      </w:r>
      <w:r>
        <w:rPr>
          <w:rFonts w:ascii="黑体" w:eastAsia="黑体" w:hAnsi="黑体" w:hint="eastAsia"/>
          <w:sz w:val="28"/>
          <w:szCs w:val="28"/>
        </w:rPr>
        <w:t xml:space="preserve">    讲课学时：</w:t>
      </w:r>
      <w:r>
        <w:rPr>
          <w:rFonts w:ascii="Times New Roman" w:eastAsiaTheme="minorEastAsia" w:hAnsi="Times New Roman"/>
          <w:sz w:val="28"/>
          <w:szCs w:val="28"/>
        </w:rPr>
        <w:t>64</w:t>
      </w:r>
      <w:r>
        <w:rPr>
          <w:rFonts w:asciiTheme="minorEastAsia" w:eastAsiaTheme="minorEastAsia" w:hAnsiTheme="minorEastAsia" w:hint="eastAsia"/>
          <w:sz w:val="28"/>
          <w:szCs w:val="28"/>
        </w:rPr>
        <w:t xml:space="preserve"> </w:t>
      </w:r>
      <w:r>
        <w:rPr>
          <w:rFonts w:ascii="黑体" w:eastAsia="黑体" w:hAnsi="黑体" w:hint="eastAsia"/>
          <w:sz w:val="28"/>
          <w:szCs w:val="28"/>
        </w:rPr>
        <w:t xml:space="preserve">   实验（上机）学时：</w:t>
      </w:r>
      <w:r>
        <w:rPr>
          <w:rFonts w:ascii="Times New Roman" w:eastAsiaTheme="minorEastAsia" w:hAnsi="Times New Roman"/>
          <w:sz w:val="28"/>
          <w:szCs w:val="28"/>
        </w:rPr>
        <w:t>0</w:t>
      </w:r>
    </w:p>
    <w:p w14:paraId="00F19C6C" w14:textId="77777777" w:rsidR="00B96C97" w:rsidRDefault="004B0942">
      <w:pPr>
        <w:pStyle w:val="a9"/>
        <w:tabs>
          <w:tab w:val="left" w:pos="0"/>
        </w:tabs>
        <w:spacing w:before="0" w:after="0" w:line="560" w:lineRule="exact"/>
        <w:ind w:firstLineChars="200" w:firstLine="560"/>
        <w:jc w:val="both"/>
        <w:rPr>
          <w:rFonts w:ascii="Times New Roman" w:eastAsia="黑体" w:hAnsi="Times New Roman"/>
          <w:sz w:val="28"/>
          <w:szCs w:val="28"/>
        </w:rPr>
      </w:pPr>
      <w:proofErr w:type="gramStart"/>
      <w:r>
        <w:rPr>
          <w:rFonts w:ascii="黑体" w:eastAsia="黑体" w:hAnsi="黑体" w:hint="eastAsia"/>
          <w:sz w:val="28"/>
          <w:szCs w:val="28"/>
        </w:rPr>
        <w:t xml:space="preserve">学　　</w:t>
      </w:r>
      <w:proofErr w:type="gramEnd"/>
      <w:r>
        <w:rPr>
          <w:rFonts w:ascii="黑体" w:eastAsia="黑体" w:hAnsi="黑体" w:hint="eastAsia"/>
          <w:sz w:val="28"/>
          <w:szCs w:val="28"/>
        </w:rPr>
        <w:t>分：</w:t>
      </w:r>
      <w:r>
        <w:rPr>
          <w:rFonts w:ascii="Times New Roman" w:eastAsiaTheme="minorEastAsia" w:hAnsi="Times New Roman"/>
          <w:sz w:val="28"/>
          <w:szCs w:val="28"/>
        </w:rPr>
        <w:t>4</w:t>
      </w:r>
    </w:p>
    <w:p w14:paraId="500A7AEE" w14:textId="77777777" w:rsidR="00B96C97" w:rsidRDefault="004B0942">
      <w:pPr>
        <w:pStyle w:val="a9"/>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Pr>
          <w:rFonts w:ascii="Wingdings 2" w:hAnsi="Wingdings 2"/>
          <w:sz w:val="28"/>
          <w:szCs w:val="28"/>
        </w:rPr>
        <w:sym w:font="Wingdings 2" w:char="0052"/>
      </w:r>
      <w:r>
        <w:rPr>
          <w:rFonts w:asciiTheme="minorEastAsia" w:eastAsiaTheme="minorEastAsia" w:hAnsiTheme="minorEastAsia" w:hint="eastAsia"/>
          <w:sz w:val="28"/>
          <w:szCs w:val="28"/>
        </w:rPr>
        <w:t xml:space="preserve">考试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 □考查</w:t>
      </w:r>
    </w:p>
    <w:p w14:paraId="3D1ACFEF" w14:textId="77777777" w:rsidR="00B96C97" w:rsidRDefault="004B0942">
      <w:pPr>
        <w:pStyle w:val="a9"/>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黑体" w:eastAsia="黑体" w:hAnsi="黑体" w:hint="eastAsia"/>
          <w:sz w:val="28"/>
          <w:szCs w:val="28"/>
        </w:rPr>
        <w:t>适用对象：</w:t>
      </w:r>
      <w:r>
        <w:rPr>
          <w:rFonts w:asciiTheme="minorEastAsia" w:eastAsiaTheme="minorEastAsia" w:hAnsiTheme="minorEastAsia" w:hint="eastAsia"/>
          <w:sz w:val="28"/>
          <w:szCs w:val="28"/>
        </w:rPr>
        <w:t>会计学（数智化</w:t>
      </w:r>
      <w:r w:rsidRPr="004B0942">
        <w:rPr>
          <w:rFonts w:asciiTheme="minorEastAsia" w:eastAsiaTheme="minorEastAsia" w:hAnsiTheme="minorEastAsia" w:hint="eastAsia"/>
          <w:sz w:val="28"/>
          <w:szCs w:val="28"/>
        </w:rPr>
        <w:t>国际会计班</w:t>
      </w:r>
      <w:r>
        <w:rPr>
          <w:rFonts w:asciiTheme="minorEastAsia" w:eastAsiaTheme="minorEastAsia" w:hAnsiTheme="minorEastAsia" w:hint="eastAsia"/>
          <w:sz w:val="28"/>
          <w:szCs w:val="28"/>
        </w:rPr>
        <w:t>）</w:t>
      </w:r>
    </w:p>
    <w:p w14:paraId="48A7D01A" w14:textId="77777777" w:rsidR="00B96C97" w:rsidRDefault="004B0942">
      <w:pPr>
        <w:pStyle w:val="a9"/>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□是   </w:t>
      </w:r>
      <w:r>
        <w:rPr>
          <w:rFonts w:ascii="Wingdings 2" w:hAnsi="Wingdings 2"/>
          <w:sz w:val="28"/>
          <w:szCs w:val="28"/>
        </w:rPr>
        <w:t></w:t>
      </w:r>
      <w:r>
        <w:rPr>
          <w:rFonts w:asciiTheme="minorEastAsia" w:eastAsiaTheme="minorEastAsia" w:hAnsiTheme="minorEastAsia" w:hint="eastAsia"/>
          <w:sz w:val="28"/>
          <w:szCs w:val="28"/>
        </w:rPr>
        <w:t>否   同意</w:t>
      </w:r>
      <w:r>
        <w:rPr>
          <w:rFonts w:asciiTheme="minorEastAsia" w:eastAsiaTheme="minorEastAsia" w:hAnsiTheme="minorEastAsia"/>
          <w:sz w:val="28"/>
          <w:szCs w:val="28"/>
        </w:rPr>
        <w:t>作为其他专业</w:t>
      </w:r>
      <w:r>
        <w:rPr>
          <w:rFonts w:asciiTheme="minorEastAsia" w:eastAsiaTheme="minorEastAsia" w:hAnsiTheme="minorEastAsia" w:hint="eastAsia"/>
          <w:sz w:val="28"/>
          <w:szCs w:val="28"/>
        </w:rPr>
        <w:t>学生选修的专业拓展课</w:t>
      </w:r>
    </w:p>
    <w:p w14:paraId="68E74BD6" w14:textId="77777777" w:rsidR="00B96C97" w:rsidRDefault="004B0942">
      <w:pPr>
        <w:pStyle w:val="a9"/>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（类型为“通识教育必修课”“通识教育选修课”的课程不需勾选）</w:t>
      </w:r>
    </w:p>
    <w:p w14:paraId="0C553B25" w14:textId="77777777" w:rsidR="00B96C97" w:rsidRDefault="004B0942">
      <w:pPr>
        <w:pStyle w:val="a9"/>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先修课程：</w:t>
      </w:r>
      <w:r>
        <w:rPr>
          <w:rFonts w:hint="eastAsia"/>
          <w:sz w:val="28"/>
        </w:rPr>
        <w:t>财务会计、概率与统计</w:t>
      </w:r>
    </w:p>
    <w:p w14:paraId="3CCAAB38" w14:textId="77777777" w:rsidR="00B96C97" w:rsidRDefault="004B0942">
      <w:pPr>
        <w:autoSpaceDE w:val="0"/>
        <w:autoSpaceDN w:val="0"/>
        <w:adjustRightInd w:val="0"/>
        <w:spacing w:line="500" w:lineRule="atLeast"/>
        <w:rPr>
          <w:rFonts w:eastAsia="黑体"/>
          <w:sz w:val="24"/>
        </w:rPr>
      </w:pPr>
      <w:r>
        <w:rPr>
          <w:rFonts w:eastAsia="黑体"/>
          <w:sz w:val="24"/>
        </w:rPr>
        <w:t>一、课程的教学目标</w:t>
      </w:r>
    </w:p>
    <w:p w14:paraId="461766B3" w14:textId="77777777" w:rsidR="00B96C97" w:rsidRDefault="004B0942">
      <w:pPr>
        <w:autoSpaceDE w:val="0"/>
        <w:autoSpaceDN w:val="0"/>
        <w:adjustRightInd w:val="0"/>
        <w:spacing w:line="500" w:lineRule="atLeast"/>
        <w:ind w:firstLineChars="236" w:firstLine="566"/>
        <w:rPr>
          <w:rFonts w:ascii="TimesNewRomanPSMT" w:eastAsiaTheme="minorEastAsia" w:hAnsi="TimesNewRomanPSMT" w:cs="TimesNewRomanPSMT"/>
          <w:kern w:val="0"/>
          <w:sz w:val="24"/>
        </w:rPr>
      </w:pPr>
      <w:r>
        <w:rPr>
          <w:sz w:val="24"/>
        </w:rPr>
        <w:t>Financial management is a foundation course for undergraduat</w:t>
      </w:r>
      <w:r>
        <w:rPr>
          <w:rFonts w:hint="eastAsia"/>
          <w:sz w:val="24"/>
        </w:rPr>
        <w:t xml:space="preserve">e students in accounting school. Financial management </w:t>
      </w:r>
      <w:r>
        <w:rPr>
          <w:rFonts w:ascii="TimesNewRomanPSMT" w:eastAsiaTheme="minorEastAsia" w:hAnsi="TimesNewRomanPSMT" w:cs="TimesNewRomanPSMT"/>
          <w:kern w:val="0"/>
          <w:sz w:val="24"/>
        </w:rPr>
        <w:t>draws on the knowledge acquired in other areas of accounting, including terms and</w:t>
      </w:r>
      <w:r>
        <w:rPr>
          <w:rFonts w:ascii="TimesNewRomanPSMT" w:eastAsiaTheme="minorEastAsia" w:hAnsi="TimesNewRomanPSMT" w:cs="TimesNewRomanPSMT" w:hint="eastAsia"/>
          <w:kern w:val="0"/>
          <w:sz w:val="24"/>
        </w:rPr>
        <w:t xml:space="preserve"> </w:t>
      </w:r>
      <w:r>
        <w:rPr>
          <w:rFonts w:ascii="TimesNewRomanPSMT" w:eastAsiaTheme="minorEastAsia" w:hAnsi="TimesNewRomanPSMT" w:cs="TimesNewRomanPSMT"/>
          <w:kern w:val="0"/>
          <w:sz w:val="24"/>
        </w:rPr>
        <w:t>concepts from the fields of financial accounting, managerial economics, and quantitative</w:t>
      </w:r>
      <w:r>
        <w:rPr>
          <w:rFonts w:ascii="TimesNewRomanPSMT" w:eastAsiaTheme="minorEastAsia" w:hAnsi="TimesNewRomanPSMT" w:cs="TimesNewRomanPSMT" w:hint="eastAsia"/>
          <w:kern w:val="0"/>
          <w:sz w:val="24"/>
        </w:rPr>
        <w:t xml:space="preserve"> </w:t>
      </w:r>
      <w:r>
        <w:rPr>
          <w:rFonts w:ascii="TimesNewRomanPSMT" w:eastAsiaTheme="minorEastAsia" w:hAnsi="TimesNewRomanPSMT" w:cs="TimesNewRomanPSMT"/>
          <w:kern w:val="0"/>
          <w:sz w:val="24"/>
        </w:rPr>
        <w:t>methods.</w:t>
      </w:r>
      <w:r>
        <w:rPr>
          <w:rFonts w:ascii="TimesNewRomanPSMT" w:eastAsiaTheme="minorEastAsia" w:hAnsi="TimesNewRomanPSMT" w:cs="TimesNewRomanPSMT" w:hint="eastAsia"/>
          <w:kern w:val="0"/>
          <w:sz w:val="24"/>
        </w:rPr>
        <w:t xml:space="preserve"> </w:t>
      </w:r>
      <w:r>
        <w:rPr>
          <w:rFonts w:ascii="TimesNewRomanPSMT" w:eastAsiaTheme="minorEastAsia" w:hAnsi="TimesNewRomanPSMT" w:cs="TimesNewRomanPSMT"/>
          <w:kern w:val="0"/>
          <w:sz w:val="24"/>
        </w:rPr>
        <w:t xml:space="preserve">A solid understanding of </w:t>
      </w:r>
      <w:r>
        <w:rPr>
          <w:rFonts w:ascii="TimesNewRomanPSMT" w:eastAsiaTheme="minorEastAsia" w:hAnsi="TimesNewRomanPSMT" w:cs="TimesNewRomanPSMT"/>
          <w:kern w:val="0"/>
          <w:sz w:val="24"/>
        </w:rPr>
        <w:lastRenderedPageBreak/>
        <w:t>basic mathematics and its application in business contexts</w:t>
      </w:r>
      <w:r>
        <w:rPr>
          <w:rFonts w:ascii="TimesNewRomanPSMT" w:eastAsiaTheme="minorEastAsia" w:hAnsi="TimesNewRomanPSMT" w:cs="TimesNewRomanPSMT" w:hint="eastAsia"/>
          <w:kern w:val="0"/>
          <w:sz w:val="24"/>
        </w:rPr>
        <w:t xml:space="preserve"> </w:t>
      </w:r>
      <w:r>
        <w:rPr>
          <w:rFonts w:ascii="TimesNewRomanPSMT" w:eastAsiaTheme="minorEastAsia" w:hAnsi="TimesNewRomanPSMT" w:cs="TimesNewRomanPSMT"/>
          <w:kern w:val="0"/>
          <w:sz w:val="24"/>
        </w:rPr>
        <w:t>is</w:t>
      </w:r>
      <w:r>
        <w:rPr>
          <w:rFonts w:ascii="TimesNewRomanPSMT" w:eastAsiaTheme="minorEastAsia" w:hAnsi="TimesNewRomanPSMT" w:cs="TimesNewRomanPSMT" w:hint="eastAsia"/>
          <w:kern w:val="0"/>
          <w:sz w:val="24"/>
        </w:rPr>
        <w:t xml:space="preserve"> </w:t>
      </w:r>
      <w:r>
        <w:rPr>
          <w:rFonts w:ascii="TimesNewRomanPSMT" w:eastAsiaTheme="minorEastAsia" w:hAnsi="TimesNewRomanPSMT" w:cs="TimesNewRomanPSMT"/>
          <w:kern w:val="0"/>
          <w:sz w:val="24"/>
        </w:rPr>
        <w:t>required.</w:t>
      </w:r>
    </w:p>
    <w:p w14:paraId="0ACBB553" w14:textId="77777777" w:rsidR="00B96C97" w:rsidRDefault="004B0942">
      <w:pPr>
        <w:autoSpaceDE w:val="0"/>
        <w:autoSpaceDN w:val="0"/>
        <w:adjustRightInd w:val="0"/>
        <w:spacing w:line="500" w:lineRule="atLeast"/>
        <w:ind w:firstLineChars="236" w:firstLine="566"/>
        <w:rPr>
          <w:rFonts w:ascii="TimesNewRomanPSMT" w:eastAsiaTheme="minorEastAsia" w:hAnsi="TimesNewRomanPSMT" w:cs="TimesNewRomanPSMT"/>
          <w:kern w:val="0"/>
          <w:sz w:val="24"/>
        </w:rPr>
      </w:pPr>
      <w:r>
        <w:rPr>
          <w:rFonts w:ascii="TimesNewRomanPSMT" w:eastAsiaTheme="minorEastAsia" w:hAnsi="TimesNewRomanPSMT" w:cs="TimesNewRomanPSMT"/>
          <w:kern w:val="0"/>
          <w:sz w:val="24"/>
        </w:rPr>
        <w:t xml:space="preserve">Course objectives are </w:t>
      </w:r>
      <w:r>
        <w:rPr>
          <w:rFonts w:ascii="TimesNewRomanPSMT" w:eastAsiaTheme="minorEastAsia" w:hAnsi="TimesNewRomanPSMT" w:cs="TimesNewRomanPSMT" w:hint="eastAsia"/>
          <w:kern w:val="0"/>
          <w:sz w:val="24"/>
        </w:rPr>
        <w:t>as</w:t>
      </w:r>
      <w:r>
        <w:rPr>
          <w:rFonts w:ascii="TimesNewRomanPSMT" w:eastAsiaTheme="minorEastAsia" w:hAnsi="TimesNewRomanPSMT" w:cs="TimesNewRomanPSMT"/>
          <w:kern w:val="0"/>
          <w:sz w:val="24"/>
        </w:rPr>
        <w:t xml:space="preserve"> the following:</w:t>
      </w:r>
    </w:p>
    <w:p w14:paraId="43F7F1E4" w14:textId="77777777" w:rsidR="00B96C97" w:rsidRDefault="004B0942">
      <w:pPr>
        <w:autoSpaceDE w:val="0"/>
        <w:autoSpaceDN w:val="0"/>
        <w:adjustRightInd w:val="0"/>
        <w:spacing w:line="500" w:lineRule="atLeast"/>
        <w:ind w:firstLineChars="200" w:firstLine="480"/>
        <w:rPr>
          <w:rFonts w:ascii="TimesNewRomanPSMT" w:eastAsiaTheme="minorEastAsia" w:hAnsi="TimesNewRomanPSMT" w:cs="TimesNewRomanPSMT"/>
          <w:kern w:val="0"/>
          <w:sz w:val="24"/>
        </w:rPr>
      </w:pPr>
      <w:r>
        <w:rPr>
          <w:rFonts w:ascii="TimesNewRomanPSMT" w:eastAsiaTheme="minorEastAsia" w:hAnsi="TimesNewRomanPSMT" w:cs="TimesNewRomanPSMT"/>
          <w:kern w:val="0"/>
          <w:sz w:val="24"/>
        </w:rPr>
        <w:t>1. Knowledge teaching objectives</w:t>
      </w:r>
    </w:p>
    <w:p w14:paraId="1A078F46" w14:textId="77777777" w:rsidR="00B96C97" w:rsidRDefault="004B0942">
      <w:pPr>
        <w:autoSpaceDE w:val="0"/>
        <w:autoSpaceDN w:val="0"/>
        <w:adjustRightInd w:val="0"/>
        <w:spacing w:line="500" w:lineRule="atLeast"/>
        <w:ind w:firstLineChars="200" w:firstLine="480"/>
        <w:rPr>
          <w:rFonts w:ascii="TimesNewRomanPSMT" w:eastAsiaTheme="minorEastAsia" w:hAnsi="TimesNewRomanPSMT" w:cs="TimesNewRomanPSMT"/>
          <w:kern w:val="0"/>
          <w:sz w:val="24"/>
        </w:rPr>
      </w:pPr>
      <w:r>
        <w:rPr>
          <w:rFonts w:ascii="TimesNewRomanPSMT" w:eastAsiaTheme="minorEastAsia" w:hAnsi="TimesNewRomanPSMT" w:cs="TimesNewRomanPSMT"/>
          <w:kern w:val="0"/>
          <w:sz w:val="24"/>
        </w:rPr>
        <w:t>Master the basic knowledge of financial management, and construct financial management knowledge system.</w:t>
      </w:r>
    </w:p>
    <w:p w14:paraId="2F1022EF" w14:textId="77777777" w:rsidR="00B96C97" w:rsidRDefault="004B0942">
      <w:pPr>
        <w:autoSpaceDE w:val="0"/>
        <w:autoSpaceDN w:val="0"/>
        <w:adjustRightInd w:val="0"/>
        <w:spacing w:line="500" w:lineRule="atLeast"/>
        <w:ind w:firstLineChars="200" w:firstLine="480"/>
        <w:rPr>
          <w:rFonts w:ascii="TimesNewRomanPSMT" w:eastAsiaTheme="minorEastAsia" w:hAnsi="TimesNewRomanPSMT" w:cs="TimesNewRomanPSMT"/>
          <w:kern w:val="0"/>
          <w:sz w:val="24"/>
        </w:rPr>
      </w:pPr>
      <w:r>
        <w:rPr>
          <w:rFonts w:ascii="TimesNewRomanPSMT" w:eastAsiaTheme="minorEastAsia" w:hAnsi="TimesNewRomanPSMT" w:cs="TimesNewRomanPSMT"/>
          <w:kern w:val="0"/>
          <w:sz w:val="24"/>
        </w:rPr>
        <w:t>2. Capability development goals</w:t>
      </w:r>
    </w:p>
    <w:p w14:paraId="1918EEA3" w14:textId="77777777" w:rsidR="00B96C97" w:rsidRDefault="004B0942">
      <w:pPr>
        <w:autoSpaceDE w:val="0"/>
        <w:autoSpaceDN w:val="0"/>
        <w:adjustRightInd w:val="0"/>
        <w:spacing w:line="500" w:lineRule="atLeast"/>
        <w:ind w:firstLineChars="200" w:firstLine="480"/>
        <w:rPr>
          <w:rFonts w:ascii="TimesNewRomanPSMT" w:eastAsiaTheme="minorEastAsia" w:hAnsi="TimesNewRomanPSMT" w:cs="TimesNewRomanPSMT"/>
          <w:kern w:val="0"/>
          <w:sz w:val="24"/>
        </w:rPr>
      </w:pPr>
      <w:r>
        <w:rPr>
          <w:rFonts w:ascii="TimesNewRomanPSMT" w:eastAsiaTheme="minorEastAsia" w:hAnsi="TimesNewRomanPSMT" w:cs="TimesNewRomanPSMT"/>
          <w:kern w:val="0"/>
          <w:sz w:val="24"/>
        </w:rPr>
        <w:t>Train students to use relevant knowledge to identify and respond to risks from the business environment, and to make certain decisions under different business environment.</w:t>
      </w:r>
    </w:p>
    <w:p w14:paraId="6C87A573" w14:textId="77777777" w:rsidR="00B96C97" w:rsidRDefault="004B0942">
      <w:pPr>
        <w:autoSpaceDE w:val="0"/>
        <w:autoSpaceDN w:val="0"/>
        <w:adjustRightInd w:val="0"/>
        <w:spacing w:line="500" w:lineRule="atLeast"/>
        <w:ind w:firstLineChars="200" w:firstLine="480"/>
        <w:rPr>
          <w:rFonts w:ascii="TimesNewRomanPSMT" w:eastAsiaTheme="minorEastAsia" w:hAnsi="TimesNewRomanPSMT" w:cs="TimesNewRomanPSMT"/>
          <w:kern w:val="0"/>
          <w:sz w:val="24"/>
        </w:rPr>
      </w:pPr>
      <w:r>
        <w:rPr>
          <w:rFonts w:ascii="TimesNewRomanPSMT" w:eastAsiaTheme="minorEastAsia" w:hAnsi="TimesNewRomanPSMT" w:cs="TimesNewRomanPSMT"/>
          <w:kern w:val="0"/>
          <w:sz w:val="24"/>
        </w:rPr>
        <w:t>3. Ethic (Moral) education goals</w:t>
      </w:r>
      <w:r>
        <w:rPr>
          <w:rFonts w:ascii="TimesNewRomanPSMT" w:eastAsiaTheme="minorEastAsia" w:hAnsi="TimesNewRomanPSMT" w:cs="TimesNewRomanPSMT" w:hint="eastAsia"/>
          <w:kern w:val="0"/>
          <w:sz w:val="24"/>
        </w:rPr>
        <w:t>（课程</w:t>
      </w:r>
      <w:proofErr w:type="gramStart"/>
      <w:r>
        <w:rPr>
          <w:rFonts w:ascii="TimesNewRomanPSMT" w:eastAsiaTheme="minorEastAsia" w:hAnsi="TimesNewRomanPSMT" w:cs="TimesNewRomanPSMT"/>
          <w:kern w:val="0"/>
          <w:sz w:val="24"/>
        </w:rPr>
        <w:t>思政</w:t>
      </w:r>
      <w:r>
        <w:rPr>
          <w:rFonts w:ascii="TimesNewRomanPSMT" w:eastAsiaTheme="minorEastAsia" w:hAnsi="TimesNewRomanPSMT" w:cs="TimesNewRomanPSMT" w:hint="eastAsia"/>
          <w:kern w:val="0"/>
          <w:sz w:val="24"/>
        </w:rPr>
        <w:t>教学</w:t>
      </w:r>
      <w:proofErr w:type="gramEnd"/>
      <w:r>
        <w:rPr>
          <w:rFonts w:ascii="TimesNewRomanPSMT" w:eastAsiaTheme="minorEastAsia" w:hAnsi="TimesNewRomanPSMT" w:cs="TimesNewRomanPSMT"/>
          <w:kern w:val="0"/>
          <w:sz w:val="24"/>
        </w:rPr>
        <w:t>目标</w:t>
      </w:r>
      <w:r>
        <w:rPr>
          <w:rFonts w:ascii="TimesNewRomanPSMT" w:eastAsiaTheme="minorEastAsia" w:hAnsi="TimesNewRomanPSMT" w:cs="TimesNewRomanPSMT" w:hint="eastAsia"/>
          <w:kern w:val="0"/>
          <w:sz w:val="24"/>
        </w:rPr>
        <w:t>）</w:t>
      </w:r>
    </w:p>
    <w:p w14:paraId="2AE31C7F" w14:textId="77777777" w:rsidR="00B96C97" w:rsidRDefault="004B0942">
      <w:pPr>
        <w:autoSpaceDE w:val="0"/>
        <w:autoSpaceDN w:val="0"/>
        <w:adjustRightInd w:val="0"/>
        <w:spacing w:line="500" w:lineRule="atLeast"/>
        <w:ind w:firstLineChars="200" w:firstLine="480"/>
        <w:rPr>
          <w:rFonts w:ascii="TimesNewRomanPSMT" w:eastAsiaTheme="minorEastAsia" w:hAnsi="TimesNewRomanPSMT" w:cs="TimesNewRomanPSMT"/>
          <w:kern w:val="0"/>
          <w:sz w:val="24"/>
        </w:rPr>
      </w:pPr>
      <w:r>
        <w:rPr>
          <w:rFonts w:ascii="TimesNewRomanPSMT" w:eastAsiaTheme="minorEastAsia" w:hAnsi="TimesNewRomanPSMT" w:cs="TimesNewRomanPSMT"/>
          <w:kern w:val="0"/>
          <w:sz w:val="24"/>
        </w:rPr>
        <w:t>Cultivate students to properly apply relevant financial knowledge, form an appropriate professional judgment, abide by accounting professional ethics, and abide by relevant laws and regulations.</w:t>
      </w:r>
    </w:p>
    <w:p w14:paraId="65C90761" w14:textId="77777777" w:rsidR="00B96C97" w:rsidRDefault="004B0942">
      <w:pPr>
        <w:autoSpaceDE w:val="0"/>
        <w:autoSpaceDN w:val="0"/>
        <w:adjustRightInd w:val="0"/>
        <w:spacing w:line="500" w:lineRule="atLeast"/>
        <w:rPr>
          <w:rFonts w:ascii="TimesNewRomanPSMT" w:eastAsiaTheme="minorEastAsia" w:hAnsi="TimesNewRomanPSMT" w:cs="TimesNewRomanPSMT"/>
          <w:kern w:val="0"/>
          <w:sz w:val="24"/>
        </w:rPr>
      </w:pPr>
      <w:r>
        <w:rPr>
          <w:rFonts w:eastAsia="黑体" w:hint="eastAsia"/>
          <w:bCs/>
          <w:sz w:val="24"/>
        </w:rPr>
        <w:t>二、教学基本要求</w:t>
      </w:r>
    </w:p>
    <w:p w14:paraId="6C2D0CDF" w14:textId="77777777" w:rsidR="00B96C97" w:rsidRDefault="004B0942">
      <w:pPr>
        <w:pStyle w:val="aa"/>
        <w:numPr>
          <w:ilvl w:val="0"/>
          <w:numId w:val="1"/>
        </w:numPr>
        <w:autoSpaceDE w:val="0"/>
        <w:autoSpaceDN w:val="0"/>
        <w:adjustRightInd w:val="0"/>
        <w:spacing w:line="500" w:lineRule="exact"/>
        <w:ind w:firstLineChars="0"/>
        <w:rPr>
          <w:rFonts w:eastAsia="Arial Unicode MS"/>
          <w:b/>
          <w:sz w:val="24"/>
        </w:rPr>
      </w:pPr>
      <w:r>
        <w:rPr>
          <w:rFonts w:eastAsia="Arial Unicode MS"/>
          <w:b/>
          <w:sz w:val="24"/>
        </w:rPr>
        <w:t>Teaching Requirements</w:t>
      </w:r>
    </w:p>
    <w:p w14:paraId="1753B1CA" w14:textId="77777777" w:rsidR="00B96C97" w:rsidRDefault="004B0942">
      <w:pPr>
        <w:autoSpaceDE w:val="0"/>
        <w:autoSpaceDN w:val="0"/>
        <w:adjustRightInd w:val="0"/>
        <w:spacing w:line="500" w:lineRule="exact"/>
        <w:ind w:firstLineChars="200" w:firstLine="480"/>
        <w:rPr>
          <w:rFonts w:ascii="宋体" w:hAnsi="宋体"/>
          <w:sz w:val="24"/>
        </w:rPr>
      </w:pPr>
      <w:r>
        <w:rPr>
          <w:sz w:val="24"/>
        </w:rPr>
        <w:t>First</w:t>
      </w:r>
      <w:r>
        <w:rPr>
          <w:rFonts w:hint="eastAsia"/>
          <w:sz w:val="24"/>
        </w:rPr>
        <w:t>ly</w:t>
      </w:r>
      <w:r>
        <w:rPr>
          <w:sz w:val="24"/>
        </w:rPr>
        <w:t>, a learning bridge between theory and practice should be built. W</w:t>
      </w:r>
      <w:r>
        <w:rPr>
          <w:rFonts w:hint="eastAsia"/>
          <w:sz w:val="24"/>
        </w:rPr>
        <w:t xml:space="preserve">hile teaching, teachers should emphasize on the financial theories and the role in guiding practice. The ability of using theory knowledge to </w:t>
      </w:r>
      <w:r>
        <w:rPr>
          <w:sz w:val="24"/>
        </w:rPr>
        <w:t>analysis</w:t>
      </w:r>
      <w:r>
        <w:rPr>
          <w:rFonts w:hint="eastAsia"/>
          <w:sz w:val="24"/>
        </w:rPr>
        <w:t xml:space="preserve"> typical </w:t>
      </w:r>
      <w:r>
        <w:rPr>
          <w:sz w:val="24"/>
        </w:rPr>
        <w:t>financial</w:t>
      </w:r>
      <w:r>
        <w:rPr>
          <w:rFonts w:hint="eastAsia"/>
          <w:sz w:val="24"/>
        </w:rPr>
        <w:t xml:space="preserve"> cases and solve practical problems should be trained. Thirdly, a variety of teaching methods should be used. </w:t>
      </w:r>
      <w:r>
        <w:rPr>
          <w:sz w:val="24"/>
        </w:rPr>
        <w:t>T</w:t>
      </w:r>
      <w:r>
        <w:rPr>
          <w:rFonts w:hint="eastAsia"/>
          <w:sz w:val="24"/>
        </w:rPr>
        <w:t>heory teaching should combine with case study and classroom teaching should combine with students</w:t>
      </w:r>
      <w:r>
        <w:rPr>
          <w:sz w:val="24"/>
        </w:rPr>
        <w:t>’</w:t>
      </w:r>
      <w:r>
        <w:rPr>
          <w:rFonts w:hint="eastAsia"/>
          <w:sz w:val="24"/>
        </w:rPr>
        <w:t xml:space="preserve"> self-study. Various learning methods are encouraged to be adopted to h</w:t>
      </w:r>
      <w:r>
        <w:rPr>
          <w:sz w:val="24"/>
        </w:rPr>
        <w:t>elp students to consolidate the</w:t>
      </w:r>
      <w:r>
        <w:rPr>
          <w:rFonts w:hint="eastAsia"/>
          <w:sz w:val="24"/>
        </w:rPr>
        <w:t xml:space="preserve"> </w:t>
      </w:r>
      <w:r>
        <w:rPr>
          <w:sz w:val="24"/>
        </w:rPr>
        <w:t>learned</w:t>
      </w:r>
      <w:r>
        <w:rPr>
          <w:rFonts w:hint="eastAsia"/>
          <w:sz w:val="24"/>
        </w:rPr>
        <w:t xml:space="preserve"> knowledge.</w:t>
      </w:r>
      <w:r>
        <w:rPr>
          <w:rFonts w:ascii="Arial" w:hAnsi="Arial" w:cs="Arial" w:hint="eastAsia"/>
          <w:color w:val="666666"/>
          <w:szCs w:val="21"/>
        </w:rPr>
        <w:t xml:space="preserve"> </w:t>
      </w:r>
    </w:p>
    <w:p w14:paraId="00D83FB8" w14:textId="77777777" w:rsidR="00B96C97" w:rsidRDefault="004B0942">
      <w:pPr>
        <w:autoSpaceDE w:val="0"/>
        <w:autoSpaceDN w:val="0"/>
        <w:adjustRightInd w:val="0"/>
        <w:spacing w:line="500" w:lineRule="exact"/>
        <w:rPr>
          <w:rFonts w:eastAsiaTheme="minorEastAsia"/>
          <w:kern w:val="0"/>
          <w:sz w:val="24"/>
        </w:rPr>
      </w:pPr>
      <w:r>
        <w:rPr>
          <w:rFonts w:eastAsia="Arial Unicode MS"/>
          <w:b/>
          <w:sz w:val="24"/>
        </w:rPr>
        <w:t>2. Selection Principles of Teaching Materials</w:t>
      </w:r>
    </w:p>
    <w:p w14:paraId="03112534" w14:textId="77777777" w:rsidR="00B96C97" w:rsidRDefault="004B0942">
      <w:pPr>
        <w:autoSpaceDE w:val="0"/>
        <w:autoSpaceDN w:val="0"/>
        <w:adjustRightInd w:val="0"/>
        <w:spacing w:line="500" w:lineRule="atLeast"/>
        <w:ind w:firstLineChars="200" w:firstLine="480"/>
        <w:rPr>
          <w:rFonts w:ascii="TimesNewRomanPSMT" w:eastAsiaTheme="minorEastAsia" w:hAnsi="TimesNewRomanPSMT" w:cs="TimesNewRomanPSMT"/>
          <w:kern w:val="0"/>
          <w:sz w:val="24"/>
        </w:rPr>
      </w:pPr>
      <w:r>
        <w:rPr>
          <w:rFonts w:ascii="TimesNewRomanPSMT" w:eastAsiaTheme="minorEastAsia" w:hAnsi="TimesNewRomanPSMT" w:cs="TimesNewRomanPSMT" w:hint="eastAsia"/>
          <w:kern w:val="0"/>
          <w:sz w:val="24"/>
        </w:rPr>
        <w:t xml:space="preserve">The content of teaching materials should cover the main points and basic methods of </w:t>
      </w:r>
      <w:r>
        <w:rPr>
          <w:rFonts w:ascii="TimesNewRomanPSMT" w:eastAsiaTheme="minorEastAsia" w:hAnsi="TimesNewRomanPSMT" w:cs="TimesNewRomanPSMT"/>
          <w:kern w:val="0"/>
          <w:sz w:val="24"/>
        </w:rPr>
        <w:t>corporate</w:t>
      </w:r>
      <w:r>
        <w:rPr>
          <w:rFonts w:ascii="TimesNewRomanPSMT" w:eastAsiaTheme="minorEastAsia" w:hAnsi="TimesNewRomanPSMT" w:cs="TimesNewRomanPSMT" w:hint="eastAsia"/>
          <w:kern w:val="0"/>
          <w:sz w:val="24"/>
        </w:rPr>
        <w:t xml:space="preserve"> finance and the framework of teaching materials should be universally accepted in China.</w:t>
      </w:r>
      <w:r>
        <w:rPr>
          <w:rFonts w:ascii="TimesNewRomanPSMT" w:eastAsiaTheme="minorEastAsia" w:hAnsi="TimesNewRomanPSMT" w:cs="TimesNewRomanPSMT"/>
          <w:kern w:val="0"/>
          <w:sz w:val="24"/>
        </w:rPr>
        <w:t xml:space="preserve"> </w:t>
      </w:r>
      <w:r>
        <w:rPr>
          <w:rFonts w:ascii="TimesNewRomanPSMT" w:eastAsiaTheme="minorEastAsia" w:hAnsi="TimesNewRomanPSMT" w:cs="TimesNewRomanPSMT" w:hint="eastAsia"/>
          <w:kern w:val="0"/>
          <w:sz w:val="24"/>
        </w:rPr>
        <w:t xml:space="preserve">However, the framework of the teaching materials should be strict in structure and have a clear logic relationship. While </w:t>
      </w:r>
      <w:r>
        <w:rPr>
          <w:rFonts w:ascii="TimesNewRomanPSMT" w:eastAsiaTheme="minorEastAsia" w:hAnsi="TimesNewRomanPSMT" w:cs="TimesNewRomanPSMT"/>
          <w:kern w:val="0"/>
          <w:sz w:val="24"/>
        </w:rPr>
        <w:t>explaining</w:t>
      </w:r>
      <w:r>
        <w:rPr>
          <w:rFonts w:ascii="TimesNewRomanPSMT" w:eastAsiaTheme="minorEastAsia" w:hAnsi="TimesNewRomanPSMT" w:cs="TimesNewRomanPSMT" w:hint="eastAsia"/>
          <w:kern w:val="0"/>
          <w:sz w:val="24"/>
        </w:rPr>
        <w:t xml:space="preserve"> the basic theories and </w:t>
      </w:r>
      <w:r>
        <w:rPr>
          <w:rFonts w:ascii="TimesNewRomanPSMT" w:eastAsiaTheme="minorEastAsia" w:hAnsi="TimesNewRomanPSMT" w:cs="TimesNewRomanPSMT" w:hint="eastAsia"/>
          <w:kern w:val="0"/>
          <w:sz w:val="24"/>
        </w:rPr>
        <w:lastRenderedPageBreak/>
        <w:t xml:space="preserve">methods of finance, the teaching materials should combine those theories with practice to conform the trend. The latest development of corporate finance should also be included in the teaching materials. </w:t>
      </w:r>
    </w:p>
    <w:p w14:paraId="43CCE793" w14:textId="77777777" w:rsidR="00B96C97" w:rsidRDefault="004B0942">
      <w:pPr>
        <w:autoSpaceDE w:val="0"/>
        <w:autoSpaceDN w:val="0"/>
        <w:adjustRightInd w:val="0"/>
        <w:spacing w:line="500" w:lineRule="atLeast"/>
        <w:rPr>
          <w:rFonts w:eastAsiaTheme="minorEastAsia"/>
          <w:kern w:val="0"/>
          <w:sz w:val="24"/>
        </w:rPr>
      </w:pPr>
      <w:r>
        <w:rPr>
          <w:rFonts w:eastAsia="Arial Unicode MS"/>
          <w:b/>
          <w:sz w:val="24"/>
        </w:rPr>
        <w:t>3. Teaching Method and Grade</w:t>
      </w:r>
      <w:r>
        <w:rPr>
          <w:rFonts w:eastAsiaTheme="minorEastAsia"/>
          <w:kern w:val="0"/>
          <w:sz w:val="24"/>
        </w:rPr>
        <w:t>s</w:t>
      </w:r>
    </w:p>
    <w:p w14:paraId="26DCD3C5" w14:textId="77777777" w:rsidR="00B96C97" w:rsidRDefault="004B0942">
      <w:pPr>
        <w:autoSpaceDE w:val="0"/>
        <w:autoSpaceDN w:val="0"/>
        <w:adjustRightInd w:val="0"/>
        <w:spacing w:line="500" w:lineRule="atLeast"/>
        <w:ind w:leftChars="50" w:left="105" w:firstLineChars="150" w:firstLine="360"/>
        <w:rPr>
          <w:rFonts w:ascii="TimesNewRomanPSMT" w:eastAsiaTheme="minorEastAsia" w:hAnsi="TimesNewRomanPSMT" w:cs="TimesNewRomanPSMT"/>
          <w:kern w:val="0"/>
          <w:sz w:val="24"/>
        </w:rPr>
      </w:pPr>
      <w:r>
        <w:rPr>
          <w:rFonts w:ascii="TimesNewRomanPSMT" w:eastAsiaTheme="minorEastAsia" w:hAnsi="TimesNewRomanPSMT" w:cs="TimesNewRomanPSMT" w:hint="eastAsia"/>
          <w:kern w:val="0"/>
          <w:sz w:val="24"/>
        </w:rPr>
        <w:t xml:space="preserve">Teaching Method: While teaching, the key points should be focused and difficult points should be taught clearly. Modern means of teaching are encouraged to be used. </w:t>
      </w:r>
      <w:r>
        <w:rPr>
          <w:rFonts w:ascii="TimesNewRomanPSMT" w:eastAsiaTheme="minorEastAsia" w:hAnsi="TimesNewRomanPSMT" w:cs="TimesNewRomanPSMT"/>
          <w:kern w:val="0"/>
          <w:sz w:val="24"/>
        </w:rPr>
        <w:t>Exercises</w:t>
      </w:r>
      <w:r>
        <w:rPr>
          <w:rFonts w:ascii="TimesNewRomanPSMT" w:eastAsiaTheme="minorEastAsia" w:hAnsi="TimesNewRomanPSMT" w:cs="TimesNewRomanPSMT" w:hint="eastAsia"/>
          <w:kern w:val="0"/>
          <w:sz w:val="24"/>
        </w:rPr>
        <w:t xml:space="preserve"> are used to help students to prepare and review the lessons. Extra newspapers, magazines and website should be provided, and students are encouraged to use these channels to collect information combined with theory principles learned in the class to analyze and solve practical problems. Homework are required to be completed by individuals or discussed in groups according to the difficulty of the problems.</w:t>
      </w:r>
    </w:p>
    <w:p w14:paraId="00B5043D" w14:textId="77777777" w:rsidR="00B96C97" w:rsidRDefault="004B0942">
      <w:pPr>
        <w:autoSpaceDE w:val="0"/>
        <w:autoSpaceDN w:val="0"/>
        <w:adjustRightInd w:val="0"/>
        <w:spacing w:line="500" w:lineRule="exact"/>
        <w:ind w:firstLineChars="200" w:firstLine="480"/>
        <w:rPr>
          <w:sz w:val="24"/>
        </w:rPr>
      </w:pPr>
      <w:r>
        <w:rPr>
          <w:sz w:val="24"/>
        </w:rPr>
        <w:t>Grades:</w:t>
      </w:r>
    </w:p>
    <w:p w14:paraId="3B703934" w14:textId="77777777" w:rsidR="00B96C97" w:rsidRDefault="004B0942">
      <w:pPr>
        <w:autoSpaceDE w:val="0"/>
        <w:autoSpaceDN w:val="0"/>
        <w:adjustRightInd w:val="0"/>
        <w:spacing w:line="500" w:lineRule="exact"/>
        <w:ind w:firstLineChars="400" w:firstLine="960"/>
        <w:rPr>
          <w:sz w:val="24"/>
        </w:rPr>
      </w:pPr>
      <w:r>
        <w:rPr>
          <w:sz w:val="24"/>
        </w:rPr>
        <w:t>Homework and test in classroom: 30%;</w:t>
      </w:r>
    </w:p>
    <w:p w14:paraId="5B4F5DB3" w14:textId="7C5FE6FA" w:rsidR="00B96C97" w:rsidRDefault="004B0942">
      <w:pPr>
        <w:autoSpaceDE w:val="0"/>
        <w:autoSpaceDN w:val="0"/>
        <w:adjustRightInd w:val="0"/>
        <w:spacing w:line="500" w:lineRule="exact"/>
        <w:ind w:firstLineChars="400" w:firstLine="960"/>
        <w:rPr>
          <w:sz w:val="24"/>
        </w:rPr>
      </w:pPr>
      <w:r>
        <w:rPr>
          <w:sz w:val="24"/>
        </w:rPr>
        <w:t xml:space="preserve">Final Examination: </w:t>
      </w:r>
      <w:r w:rsidR="00F01314">
        <w:rPr>
          <w:rFonts w:hint="eastAsia"/>
          <w:sz w:val="24"/>
        </w:rPr>
        <w:t>6</w:t>
      </w:r>
      <w:r>
        <w:rPr>
          <w:sz w:val="24"/>
        </w:rPr>
        <w:t>0%.</w:t>
      </w:r>
    </w:p>
    <w:p w14:paraId="4F23C1CC" w14:textId="54658376" w:rsidR="00F01314" w:rsidRDefault="00F01314">
      <w:pPr>
        <w:autoSpaceDE w:val="0"/>
        <w:autoSpaceDN w:val="0"/>
        <w:adjustRightInd w:val="0"/>
        <w:spacing w:line="500" w:lineRule="exact"/>
        <w:ind w:firstLineChars="400" w:firstLine="960"/>
        <w:rPr>
          <w:sz w:val="24"/>
        </w:rPr>
      </w:pPr>
      <w:r>
        <w:rPr>
          <w:rFonts w:hint="eastAsia"/>
          <w:sz w:val="24"/>
        </w:rPr>
        <w:t>A</w:t>
      </w:r>
      <w:r w:rsidRPr="00F01314">
        <w:rPr>
          <w:sz w:val="24"/>
        </w:rPr>
        <w:t>ttendance</w:t>
      </w:r>
      <w:r>
        <w:rPr>
          <w:rFonts w:hint="eastAsia"/>
          <w:sz w:val="24"/>
        </w:rPr>
        <w:t>:</w:t>
      </w:r>
      <w:r w:rsidRPr="00F01314">
        <w:rPr>
          <w:sz w:val="24"/>
        </w:rPr>
        <w:t xml:space="preserve"> 10%</w:t>
      </w:r>
    </w:p>
    <w:p w14:paraId="0ECA9138" w14:textId="77777777" w:rsidR="00B96C97" w:rsidRDefault="004B0942">
      <w:pPr>
        <w:spacing w:line="500" w:lineRule="exact"/>
        <w:jc w:val="left"/>
        <w:rPr>
          <w:rFonts w:eastAsia="黑体"/>
          <w:sz w:val="24"/>
        </w:rPr>
      </w:pPr>
      <w:r>
        <w:rPr>
          <w:rFonts w:eastAsia="黑体"/>
          <w:b/>
          <w:bCs/>
          <w:sz w:val="24"/>
        </w:rPr>
        <w:t>三、</w:t>
      </w:r>
      <w:r>
        <w:rPr>
          <w:rFonts w:eastAsia="黑体"/>
          <w:sz w:val="24"/>
        </w:rPr>
        <w:t>各教学环节学时分配</w:t>
      </w:r>
    </w:p>
    <w:p w14:paraId="0C31C81F" w14:textId="77777777" w:rsidR="00B96C97" w:rsidRDefault="004B0942">
      <w:pPr>
        <w:spacing w:line="500" w:lineRule="exact"/>
        <w:jc w:val="center"/>
        <w:rPr>
          <w:rFonts w:hAnsi="宋体"/>
          <w:b/>
          <w:bCs/>
          <w:sz w:val="24"/>
        </w:rPr>
      </w:pPr>
      <w:r>
        <w:rPr>
          <w:rFonts w:ascii="宋体" w:hAnsi="宋体" w:hint="eastAsia"/>
          <w:b/>
          <w:bCs/>
          <w:sz w:val="24"/>
        </w:rPr>
        <w:t>教学课时分配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
        <w:gridCol w:w="3472"/>
        <w:gridCol w:w="949"/>
        <w:gridCol w:w="1270"/>
        <w:gridCol w:w="923"/>
        <w:gridCol w:w="707"/>
      </w:tblGrid>
      <w:tr w:rsidR="00B96C97" w14:paraId="2E17907D" w14:textId="77777777" w:rsidTr="00B210A3">
        <w:trPr>
          <w:jc w:val="center"/>
        </w:trPr>
        <w:tc>
          <w:tcPr>
            <w:tcW w:w="588" w:type="pct"/>
            <w:vAlign w:val="center"/>
          </w:tcPr>
          <w:p w14:paraId="6CD6F845" w14:textId="10285FA8" w:rsidR="00B96C97" w:rsidRDefault="00EC1259">
            <w:pPr>
              <w:spacing w:line="500" w:lineRule="exact"/>
              <w:jc w:val="center"/>
              <w:rPr>
                <w:sz w:val="24"/>
              </w:rPr>
            </w:pPr>
            <w:bookmarkStart w:id="0" w:name="_Hlk160363874"/>
            <w:r>
              <w:rPr>
                <w:rFonts w:hint="eastAsia"/>
                <w:sz w:val="24"/>
              </w:rPr>
              <w:t>Part</w:t>
            </w:r>
          </w:p>
        </w:tc>
        <w:tc>
          <w:tcPr>
            <w:tcW w:w="2093" w:type="pct"/>
            <w:vAlign w:val="center"/>
          </w:tcPr>
          <w:p w14:paraId="0DFF52F3" w14:textId="77777777" w:rsidR="00B96C97" w:rsidRDefault="004B0942">
            <w:pPr>
              <w:spacing w:line="500" w:lineRule="exact"/>
              <w:jc w:val="center"/>
              <w:rPr>
                <w:sz w:val="24"/>
              </w:rPr>
            </w:pPr>
            <w:r>
              <w:rPr>
                <w:rFonts w:hint="eastAsia"/>
                <w:sz w:val="24"/>
              </w:rPr>
              <w:t>Content</w:t>
            </w:r>
          </w:p>
        </w:tc>
        <w:tc>
          <w:tcPr>
            <w:tcW w:w="572" w:type="pct"/>
            <w:vAlign w:val="center"/>
          </w:tcPr>
          <w:p w14:paraId="171DECB4" w14:textId="77777777" w:rsidR="00B96C97" w:rsidRDefault="004B0942">
            <w:pPr>
              <w:spacing w:line="500" w:lineRule="exact"/>
              <w:jc w:val="center"/>
              <w:rPr>
                <w:sz w:val="24"/>
              </w:rPr>
            </w:pPr>
            <w:r>
              <w:rPr>
                <w:rFonts w:hint="eastAsia"/>
                <w:sz w:val="24"/>
              </w:rPr>
              <w:t>Lecture</w:t>
            </w:r>
          </w:p>
        </w:tc>
        <w:tc>
          <w:tcPr>
            <w:tcW w:w="765" w:type="pct"/>
            <w:vAlign w:val="center"/>
          </w:tcPr>
          <w:p w14:paraId="720E603F" w14:textId="575385FB" w:rsidR="00B96C97" w:rsidRDefault="00995738">
            <w:pPr>
              <w:spacing w:line="500" w:lineRule="exact"/>
              <w:jc w:val="center"/>
              <w:rPr>
                <w:sz w:val="24"/>
              </w:rPr>
            </w:pPr>
            <w:r>
              <w:rPr>
                <w:rFonts w:hint="eastAsia"/>
                <w:sz w:val="24"/>
              </w:rPr>
              <w:t>Discussion</w:t>
            </w:r>
          </w:p>
        </w:tc>
        <w:tc>
          <w:tcPr>
            <w:tcW w:w="556" w:type="pct"/>
            <w:vAlign w:val="center"/>
          </w:tcPr>
          <w:p w14:paraId="2C8F4D32" w14:textId="77777777" w:rsidR="00B96C97" w:rsidRDefault="004B0942">
            <w:pPr>
              <w:spacing w:line="500" w:lineRule="exact"/>
              <w:jc w:val="center"/>
              <w:rPr>
                <w:sz w:val="24"/>
              </w:rPr>
            </w:pPr>
            <w:r>
              <w:rPr>
                <w:rFonts w:hAnsi="宋体" w:hint="eastAsia"/>
                <w:color w:val="000000"/>
                <w:sz w:val="24"/>
              </w:rPr>
              <w:t>Others</w:t>
            </w:r>
          </w:p>
        </w:tc>
        <w:tc>
          <w:tcPr>
            <w:tcW w:w="426" w:type="pct"/>
            <w:vAlign w:val="center"/>
          </w:tcPr>
          <w:p w14:paraId="109137D5" w14:textId="77777777" w:rsidR="00B96C97" w:rsidRDefault="004B0942">
            <w:pPr>
              <w:spacing w:line="500" w:lineRule="exact"/>
              <w:jc w:val="center"/>
              <w:rPr>
                <w:sz w:val="24"/>
              </w:rPr>
            </w:pPr>
            <w:r>
              <w:rPr>
                <w:rFonts w:hAnsi="宋体" w:hint="eastAsia"/>
                <w:color w:val="000000"/>
                <w:sz w:val="24"/>
              </w:rPr>
              <w:t>Total</w:t>
            </w:r>
          </w:p>
        </w:tc>
      </w:tr>
      <w:tr w:rsidR="00B210A3" w14:paraId="4432F1FC" w14:textId="77777777" w:rsidTr="00B210A3">
        <w:trPr>
          <w:jc w:val="center"/>
        </w:trPr>
        <w:tc>
          <w:tcPr>
            <w:tcW w:w="588" w:type="pct"/>
          </w:tcPr>
          <w:p w14:paraId="590EE865" w14:textId="77777777" w:rsidR="00B210A3" w:rsidRDefault="00B210A3" w:rsidP="00B210A3">
            <w:pPr>
              <w:spacing w:line="500" w:lineRule="exact"/>
              <w:jc w:val="center"/>
              <w:rPr>
                <w:szCs w:val="21"/>
              </w:rPr>
            </w:pPr>
            <w:r>
              <w:rPr>
                <w:szCs w:val="21"/>
              </w:rPr>
              <w:t>1</w:t>
            </w:r>
          </w:p>
        </w:tc>
        <w:tc>
          <w:tcPr>
            <w:tcW w:w="2093" w:type="pct"/>
          </w:tcPr>
          <w:p w14:paraId="2BF6547E" w14:textId="53EE82D6" w:rsidR="00B210A3" w:rsidRDefault="00B210A3" w:rsidP="00B210A3">
            <w:pPr>
              <w:spacing w:line="500" w:lineRule="exact"/>
              <w:jc w:val="left"/>
              <w:rPr>
                <w:szCs w:val="21"/>
              </w:rPr>
            </w:pPr>
            <w:r>
              <w:rPr>
                <w:szCs w:val="21"/>
              </w:rPr>
              <w:t>Overview</w:t>
            </w:r>
          </w:p>
        </w:tc>
        <w:tc>
          <w:tcPr>
            <w:tcW w:w="572" w:type="pct"/>
            <w:vAlign w:val="center"/>
          </w:tcPr>
          <w:p w14:paraId="24142B89" w14:textId="5B3DF119" w:rsidR="00B210A3" w:rsidRPr="00094A05" w:rsidRDefault="00B210A3" w:rsidP="00B210A3">
            <w:pPr>
              <w:jc w:val="center"/>
              <w:rPr>
                <w:szCs w:val="21"/>
              </w:rPr>
            </w:pPr>
            <w:r w:rsidRPr="00094A05">
              <w:rPr>
                <w:rFonts w:eastAsia="等线"/>
                <w:szCs w:val="21"/>
              </w:rPr>
              <w:t>6</w:t>
            </w:r>
          </w:p>
        </w:tc>
        <w:tc>
          <w:tcPr>
            <w:tcW w:w="765" w:type="pct"/>
            <w:vAlign w:val="center"/>
          </w:tcPr>
          <w:p w14:paraId="34D6DE5E" w14:textId="0CF4F765" w:rsidR="00B210A3" w:rsidRPr="00094A05" w:rsidRDefault="008C757B" w:rsidP="00B210A3">
            <w:pPr>
              <w:jc w:val="center"/>
              <w:rPr>
                <w:szCs w:val="21"/>
              </w:rPr>
            </w:pPr>
            <w:r w:rsidRPr="00094A05">
              <w:rPr>
                <w:rFonts w:eastAsia="等线" w:hint="eastAsia"/>
                <w:szCs w:val="21"/>
              </w:rPr>
              <w:t>2</w:t>
            </w:r>
          </w:p>
        </w:tc>
        <w:tc>
          <w:tcPr>
            <w:tcW w:w="556" w:type="pct"/>
            <w:vAlign w:val="center"/>
          </w:tcPr>
          <w:p w14:paraId="321D8D72" w14:textId="3A5DE175" w:rsidR="00B210A3" w:rsidRPr="00094A05" w:rsidRDefault="00B210A3" w:rsidP="00B210A3">
            <w:pPr>
              <w:jc w:val="center"/>
              <w:rPr>
                <w:szCs w:val="21"/>
              </w:rPr>
            </w:pPr>
          </w:p>
        </w:tc>
        <w:tc>
          <w:tcPr>
            <w:tcW w:w="426" w:type="pct"/>
            <w:vAlign w:val="center"/>
          </w:tcPr>
          <w:p w14:paraId="32C82B54" w14:textId="683CF26B" w:rsidR="00B210A3" w:rsidRPr="00094A05" w:rsidRDefault="008C757B" w:rsidP="00B210A3">
            <w:pPr>
              <w:jc w:val="center"/>
              <w:rPr>
                <w:szCs w:val="21"/>
              </w:rPr>
            </w:pPr>
            <w:r w:rsidRPr="00094A05">
              <w:rPr>
                <w:rFonts w:eastAsia="等线" w:hint="eastAsia"/>
                <w:szCs w:val="21"/>
              </w:rPr>
              <w:t>8</w:t>
            </w:r>
          </w:p>
        </w:tc>
      </w:tr>
      <w:tr w:rsidR="00B210A3" w14:paraId="7C904C79" w14:textId="77777777" w:rsidTr="00B210A3">
        <w:trPr>
          <w:jc w:val="center"/>
        </w:trPr>
        <w:tc>
          <w:tcPr>
            <w:tcW w:w="588" w:type="pct"/>
          </w:tcPr>
          <w:p w14:paraId="717A1A6C" w14:textId="77777777" w:rsidR="00B210A3" w:rsidRDefault="00B210A3" w:rsidP="00B210A3">
            <w:pPr>
              <w:spacing w:line="500" w:lineRule="exact"/>
              <w:jc w:val="center"/>
              <w:rPr>
                <w:szCs w:val="21"/>
              </w:rPr>
            </w:pPr>
            <w:r>
              <w:rPr>
                <w:szCs w:val="21"/>
              </w:rPr>
              <w:t>2</w:t>
            </w:r>
          </w:p>
        </w:tc>
        <w:tc>
          <w:tcPr>
            <w:tcW w:w="2093" w:type="pct"/>
          </w:tcPr>
          <w:p w14:paraId="7454A52E" w14:textId="59615B03" w:rsidR="00B210A3" w:rsidRDefault="00B210A3" w:rsidP="00B210A3">
            <w:pPr>
              <w:spacing w:line="500" w:lineRule="exact"/>
              <w:rPr>
                <w:szCs w:val="21"/>
              </w:rPr>
            </w:pPr>
            <w:r>
              <w:rPr>
                <w:rFonts w:hint="eastAsia"/>
                <w:szCs w:val="21"/>
              </w:rPr>
              <w:t>Valuation and Capital Budgeting</w:t>
            </w:r>
          </w:p>
        </w:tc>
        <w:tc>
          <w:tcPr>
            <w:tcW w:w="572" w:type="pct"/>
            <w:vAlign w:val="center"/>
          </w:tcPr>
          <w:p w14:paraId="6E51D0F7" w14:textId="59334260" w:rsidR="00B210A3" w:rsidRDefault="006F5FDF" w:rsidP="00B210A3">
            <w:pPr>
              <w:spacing w:line="500" w:lineRule="exact"/>
              <w:jc w:val="center"/>
              <w:rPr>
                <w:color w:val="000000"/>
                <w:szCs w:val="21"/>
              </w:rPr>
            </w:pPr>
            <w:r>
              <w:rPr>
                <w:rFonts w:eastAsia="等线" w:hint="eastAsia"/>
                <w:szCs w:val="21"/>
              </w:rPr>
              <w:t>15</w:t>
            </w:r>
          </w:p>
        </w:tc>
        <w:tc>
          <w:tcPr>
            <w:tcW w:w="765" w:type="pct"/>
            <w:vAlign w:val="center"/>
          </w:tcPr>
          <w:p w14:paraId="53CA8C4A" w14:textId="3A0B4EF2" w:rsidR="00B210A3" w:rsidRDefault="006F5FDF" w:rsidP="00B210A3">
            <w:pPr>
              <w:spacing w:line="500" w:lineRule="exact"/>
              <w:jc w:val="center"/>
              <w:rPr>
                <w:color w:val="000000"/>
                <w:szCs w:val="21"/>
              </w:rPr>
            </w:pPr>
            <w:r>
              <w:rPr>
                <w:rFonts w:eastAsia="等线" w:hint="eastAsia"/>
                <w:szCs w:val="21"/>
              </w:rPr>
              <w:t>9</w:t>
            </w:r>
          </w:p>
        </w:tc>
        <w:tc>
          <w:tcPr>
            <w:tcW w:w="556" w:type="pct"/>
            <w:vAlign w:val="center"/>
          </w:tcPr>
          <w:p w14:paraId="1C74D6C4" w14:textId="3E9F2989" w:rsidR="00B210A3" w:rsidRDefault="00B210A3" w:rsidP="00B210A3">
            <w:pPr>
              <w:spacing w:line="500" w:lineRule="exact"/>
              <w:jc w:val="center"/>
              <w:rPr>
                <w:color w:val="000000"/>
                <w:szCs w:val="21"/>
              </w:rPr>
            </w:pPr>
          </w:p>
        </w:tc>
        <w:tc>
          <w:tcPr>
            <w:tcW w:w="426" w:type="pct"/>
            <w:vAlign w:val="center"/>
          </w:tcPr>
          <w:p w14:paraId="495FD58D" w14:textId="6B6FD798" w:rsidR="00B210A3" w:rsidRDefault="008C757B" w:rsidP="00B210A3">
            <w:pPr>
              <w:spacing w:line="500" w:lineRule="exact"/>
              <w:jc w:val="center"/>
              <w:rPr>
                <w:color w:val="000000"/>
                <w:szCs w:val="21"/>
              </w:rPr>
            </w:pPr>
            <w:r>
              <w:rPr>
                <w:rFonts w:eastAsia="等线" w:hint="eastAsia"/>
                <w:szCs w:val="21"/>
              </w:rPr>
              <w:t>24</w:t>
            </w:r>
          </w:p>
        </w:tc>
      </w:tr>
      <w:tr w:rsidR="00B210A3" w14:paraId="4C6897B2" w14:textId="77777777" w:rsidTr="00B210A3">
        <w:trPr>
          <w:jc w:val="center"/>
        </w:trPr>
        <w:tc>
          <w:tcPr>
            <w:tcW w:w="588" w:type="pct"/>
          </w:tcPr>
          <w:p w14:paraId="46D2BE62" w14:textId="77777777" w:rsidR="00B210A3" w:rsidRDefault="00B210A3" w:rsidP="00B210A3">
            <w:pPr>
              <w:spacing w:line="500" w:lineRule="exact"/>
              <w:jc w:val="center"/>
              <w:rPr>
                <w:szCs w:val="21"/>
              </w:rPr>
            </w:pPr>
            <w:r>
              <w:rPr>
                <w:szCs w:val="21"/>
              </w:rPr>
              <w:t>3</w:t>
            </w:r>
          </w:p>
        </w:tc>
        <w:tc>
          <w:tcPr>
            <w:tcW w:w="2093" w:type="pct"/>
          </w:tcPr>
          <w:p w14:paraId="1DDE9C55" w14:textId="3943A868" w:rsidR="00B210A3" w:rsidRDefault="00B210A3" w:rsidP="00B210A3">
            <w:pPr>
              <w:spacing w:line="500" w:lineRule="exact"/>
              <w:rPr>
                <w:szCs w:val="21"/>
              </w:rPr>
            </w:pPr>
            <w:r>
              <w:rPr>
                <w:rFonts w:hint="eastAsia"/>
                <w:szCs w:val="21"/>
              </w:rPr>
              <w:t>Risk</w:t>
            </w:r>
          </w:p>
        </w:tc>
        <w:tc>
          <w:tcPr>
            <w:tcW w:w="572" w:type="pct"/>
            <w:vAlign w:val="center"/>
          </w:tcPr>
          <w:p w14:paraId="00201D7C" w14:textId="19C5470D" w:rsidR="00B210A3" w:rsidRDefault="00971226" w:rsidP="00B210A3">
            <w:pPr>
              <w:spacing w:line="500" w:lineRule="exact"/>
              <w:jc w:val="center"/>
              <w:rPr>
                <w:color w:val="000000"/>
                <w:szCs w:val="21"/>
              </w:rPr>
            </w:pPr>
            <w:r>
              <w:rPr>
                <w:rFonts w:eastAsia="等线" w:hint="eastAsia"/>
                <w:szCs w:val="21"/>
              </w:rPr>
              <w:t>10</w:t>
            </w:r>
          </w:p>
        </w:tc>
        <w:tc>
          <w:tcPr>
            <w:tcW w:w="765" w:type="pct"/>
            <w:vAlign w:val="center"/>
          </w:tcPr>
          <w:p w14:paraId="6B17BECA" w14:textId="09346E5B" w:rsidR="00B210A3" w:rsidRDefault="00B210A3" w:rsidP="00B210A3">
            <w:pPr>
              <w:spacing w:line="500" w:lineRule="exact"/>
              <w:jc w:val="center"/>
              <w:rPr>
                <w:color w:val="000000"/>
                <w:szCs w:val="21"/>
              </w:rPr>
            </w:pPr>
            <w:r w:rsidRPr="00D44988">
              <w:rPr>
                <w:rFonts w:eastAsia="等线" w:hint="eastAsia"/>
                <w:szCs w:val="21"/>
              </w:rPr>
              <w:t>2</w:t>
            </w:r>
          </w:p>
        </w:tc>
        <w:tc>
          <w:tcPr>
            <w:tcW w:w="556" w:type="pct"/>
            <w:vAlign w:val="center"/>
          </w:tcPr>
          <w:p w14:paraId="08FF33B0" w14:textId="7B09330D" w:rsidR="00B210A3" w:rsidRDefault="00B210A3" w:rsidP="00B210A3">
            <w:pPr>
              <w:spacing w:line="500" w:lineRule="exact"/>
              <w:jc w:val="center"/>
              <w:rPr>
                <w:color w:val="000000"/>
                <w:szCs w:val="21"/>
              </w:rPr>
            </w:pPr>
          </w:p>
        </w:tc>
        <w:tc>
          <w:tcPr>
            <w:tcW w:w="426" w:type="pct"/>
            <w:vAlign w:val="center"/>
          </w:tcPr>
          <w:p w14:paraId="416EA2CE" w14:textId="0E0ADFB3" w:rsidR="00B210A3" w:rsidRDefault="00971226" w:rsidP="00B210A3">
            <w:pPr>
              <w:spacing w:line="500" w:lineRule="exact"/>
              <w:jc w:val="center"/>
              <w:rPr>
                <w:color w:val="000000"/>
                <w:szCs w:val="21"/>
              </w:rPr>
            </w:pPr>
            <w:r>
              <w:rPr>
                <w:rFonts w:eastAsia="等线" w:hint="eastAsia"/>
                <w:szCs w:val="21"/>
              </w:rPr>
              <w:t>12</w:t>
            </w:r>
          </w:p>
        </w:tc>
      </w:tr>
      <w:tr w:rsidR="00B210A3" w14:paraId="1461DA73" w14:textId="77777777" w:rsidTr="00B210A3">
        <w:trPr>
          <w:jc w:val="center"/>
        </w:trPr>
        <w:tc>
          <w:tcPr>
            <w:tcW w:w="588" w:type="pct"/>
          </w:tcPr>
          <w:p w14:paraId="63905FDA" w14:textId="77777777" w:rsidR="00B210A3" w:rsidRDefault="00B210A3" w:rsidP="00B210A3">
            <w:pPr>
              <w:spacing w:line="500" w:lineRule="exact"/>
              <w:jc w:val="center"/>
              <w:rPr>
                <w:szCs w:val="21"/>
              </w:rPr>
            </w:pPr>
            <w:r>
              <w:rPr>
                <w:rFonts w:hint="eastAsia"/>
                <w:szCs w:val="21"/>
              </w:rPr>
              <w:t>4</w:t>
            </w:r>
          </w:p>
        </w:tc>
        <w:tc>
          <w:tcPr>
            <w:tcW w:w="2093" w:type="pct"/>
          </w:tcPr>
          <w:p w14:paraId="34BA2662" w14:textId="6FDA4C42" w:rsidR="00B210A3" w:rsidRDefault="00B210A3" w:rsidP="00B210A3">
            <w:pPr>
              <w:spacing w:line="500" w:lineRule="exact"/>
              <w:rPr>
                <w:szCs w:val="21"/>
              </w:rPr>
            </w:pPr>
            <w:r>
              <w:rPr>
                <w:rFonts w:hint="eastAsia"/>
                <w:szCs w:val="21"/>
              </w:rPr>
              <w:t>Capital Structure and Structure and Dividend Policy</w:t>
            </w:r>
          </w:p>
        </w:tc>
        <w:tc>
          <w:tcPr>
            <w:tcW w:w="572" w:type="pct"/>
            <w:vAlign w:val="center"/>
          </w:tcPr>
          <w:p w14:paraId="645F3E90" w14:textId="250A4362" w:rsidR="00B210A3" w:rsidRDefault="00094A05" w:rsidP="00B210A3">
            <w:pPr>
              <w:spacing w:line="500" w:lineRule="exact"/>
              <w:jc w:val="center"/>
              <w:rPr>
                <w:color w:val="000000"/>
                <w:szCs w:val="21"/>
              </w:rPr>
            </w:pPr>
            <w:r>
              <w:rPr>
                <w:rFonts w:eastAsia="等线" w:hint="eastAsia"/>
                <w:szCs w:val="21"/>
              </w:rPr>
              <w:t>4</w:t>
            </w:r>
          </w:p>
        </w:tc>
        <w:tc>
          <w:tcPr>
            <w:tcW w:w="765" w:type="pct"/>
            <w:vAlign w:val="center"/>
          </w:tcPr>
          <w:p w14:paraId="34F006A9" w14:textId="0DD22D61" w:rsidR="00B210A3" w:rsidRDefault="00094A05" w:rsidP="00B210A3">
            <w:pPr>
              <w:spacing w:line="500" w:lineRule="exact"/>
              <w:jc w:val="center"/>
              <w:rPr>
                <w:color w:val="000000"/>
                <w:szCs w:val="21"/>
              </w:rPr>
            </w:pPr>
            <w:r>
              <w:rPr>
                <w:rFonts w:eastAsia="等线" w:hint="eastAsia"/>
                <w:szCs w:val="21"/>
              </w:rPr>
              <w:t>2</w:t>
            </w:r>
          </w:p>
        </w:tc>
        <w:tc>
          <w:tcPr>
            <w:tcW w:w="556" w:type="pct"/>
            <w:vAlign w:val="center"/>
          </w:tcPr>
          <w:p w14:paraId="773C4DE5" w14:textId="2AF86219" w:rsidR="00B210A3" w:rsidRDefault="00B210A3" w:rsidP="00B210A3">
            <w:pPr>
              <w:spacing w:line="500" w:lineRule="exact"/>
              <w:jc w:val="center"/>
              <w:rPr>
                <w:color w:val="000000"/>
                <w:szCs w:val="21"/>
              </w:rPr>
            </w:pPr>
          </w:p>
        </w:tc>
        <w:tc>
          <w:tcPr>
            <w:tcW w:w="426" w:type="pct"/>
            <w:vAlign w:val="center"/>
          </w:tcPr>
          <w:p w14:paraId="5F85357D" w14:textId="70D1D932" w:rsidR="00B210A3" w:rsidRDefault="00C70553" w:rsidP="00B210A3">
            <w:pPr>
              <w:spacing w:line="500" w:lineRule="exact"/>
              <w:jc w:val="center"/>
              <w:rPr>
                <w:color w:val="000000"/>
                <w:szCs w:val="21"/>
              </w:rPr>
            </w:pPr>
            <w:r>
              <w:rPr>
                <w:rFonts w:eastAsia="等线" w:hint="eastAsia"/>
                <w:szCs w:val="21"/>
              </w:rPr>
              <w:t>6</w:t>
            </w:r>
          </w:p>
        </w:tc>
      </w:tr>
      <w:tr w:rsidR="00B210A3" w14:paraId="70CB9E1C" w14:textId="77777777" w:rsidTr="00B210A3">
        <w:trPr>
          <w:jc w:val="center"/>
        </w:trPr>
        <w:tc>
          <w:tcPr>
            <w:tcW w:w="588" w:type="pct"/>
          </w:tcPr>
          <w:p w14:paraId="09061FAF" w14:textId="77777777" w:rsidR="00B210A3" w:rsidRDefault="00B210A3" w:rsidP="00B210A3">
            <w:pPr>
              <w:spacing w:line="500" w:lineRule="exact"/>
              <w:jc w:val="center"/>
              <w:rPr>
                <w:szCs w:val="21"/>
              </w:rPr>
            </w:pPr>
            <w:r>
              <w:rPr>
                <w:szCs w:val="21"/>
              </w:rPr>
              <w:t>5</w:t>
            </w:r>
          </w:p>
        </w:tc>
        <w:tc>
          <w:tcPr>
            <w:tcW w:w="2093" w:type="pct"/>
          </w:tcPr>
          <w:p w14:paraId="4AFA2F00" w14:textId="56AF9D64" w:rsidR="00B210A3" w:rsidRDefault="00B210A3" w:rsidP="00B210A3">
            <w:pPr>
              <w:spacing w:line="500" w:lineRule="exact"/>
              <w:rPr>
                <w:szCs w:val="21"/>
              </w:rPr>
            </w:pPr>
            <w:r>
              <w:rPr>
                <w:rFonts w:hint="eastAsia"/>
                <w:szCs w:val="21"/>
              </w:rPr>
              <w:t>Long-term Financing</w:t>
            </w:r>
          </w:p>
        </w:tc>
        <w:tc>
          <w:tcPr>
            <w:tcW w:w="572" w:type="pct"/>
            <w:vAlign w:val="center"/>
          </w:tcPr>
          <w:p w14:paraId="7AE9F634" w14:textId="068523EB" w:rsidR="00B210A3" w:rsidRDefault="00B210A3" w:rsidP="00B210A3">
            <w:pPr>
              <w:jc w:val="center"/>
              <w:rPr>
                <w:color w:val="000000"/>
                <w:szCs w:val="21"/>
              </w:rPr>
            </w:pPr>
            <w:r w:rsidRPr="00D44988">
              <w:rPr>
                <w:rFonts w:eastAsia="等线"/>
                <w:szCs w:val="21"/>
              </w:rPr>
              <w:t>3</w:t>
            </w:r>
          </w:p>
        </w:tc>
        <w:tc>
          <w:tcPr>
            <w:tcW w:w="765" w:type="pct"/>
            <w:vAlign w:val="center"/>
          </w:tcPr>
          <w:p w14:paraId="7C97159C" w14:textId="1F65EB5C" w:rsidR="00B210A3" w:rsidRDefault="00B210A3" w:rsidP="00B210A3">
            <w:pPr>
              <w:jc w:val="center"/>
              <w:rPr>
                <w:color w:val="000000"/>
                <w:szCs w:val="21"/>
              </w:rPr>
            </w:pPr>
            <w:r w:rsidRPr="00D44988">
              <w:rPr>
                <w:rFonts w:eastAsia="等线"/>
                <w:szCs w:val="21"/>
              </w:rPr>
              <w:t>1</w:t>
            </w:r>
          </w:p>
        </w:tc>
        <w:tc>
          <w:tcPr>
            <w:tcW w:w="556" w:type="pct"/>
            <w:vAlign w:val="center"/>
          </w:tcPr>
          <w:p w14:paraId="4B24F117" w14:textId="15D833F9" w:rsidR="00B210A3" w:rsidRDefault="00B210A3" w:rsidP="00B210A3">
            <w:pPr>
              <w:jc w:val="center"/>
              <w:rPr>
                <w:color w:val="000000"/>
                <w:szCs w:val="21"/>
              </w:rPr>
            </w:pPr>
          </w:p>
        </w:tc>
        <w:tc>
          <w:tcPr>
            <w:tcW w:w="426" w:type="pct"/>
            <w:vAlign w:val="center"/>
          </w:tcPr>
          <w:p w14:paraId="6341DD17" w14:textId="1DFFA99D" w:rsidR="00B210A3" w:rsidRDefault="00B210A3" w:rsidP="00B210A3">
            <w:pPr>
              <w:jc w:val="center"/>
              <w:rPr>
                <w:color w:val="000000"/>
                <w:szCs w:val="21"/>
              </w:rPr>
            </w:pPr>
            <w:r w:rsidRPr="00D44988">
              <w:rPr>
                <w:rFonts w:eastAsia="等线"/>
                <w:szCs w:val="21"/>
              </w:rPr>
              <w:t>4</w:t>
            </w:r>
          </w:p>
        </w:tc>
      </w:tr>
      <w:tr w:rsidR="00B210A3" w14:paraId="23A3E728" w14:textId="77777777" w:rsidTr="00B210A3">
        <w:trPr>
          <w:jc w:val="center"/>
        </w:trPr>
        <w:tc>
          <w:tcPr>
            <w:tcW w:w="588" w:type="pct"/>
          </w:tcPr>
          <w:p w14:paraId="4E7D8172" w14:textId="77777777" w:rsidR="00B210A3" w:rsidRDefault="00B210A3" w:rsidP="00B210A3">
            <w:pPr>
              <w:spacing w:line="500" w:lineRule="exact"/>
              <w:jc w:val="center"/>
              <w:rPr>
                <w:szCs w:val="21"/>
              </w:rPr>
            </w:pPr>
            <w:r>
              <w:rPr>
                <w:szCs w:val="21"/>
              </w:rPr>
              <w:t>6</w:t>
            </w:r>
          </w:p>
        </w:tc>
        <w:tc>
          <w:tcPr>
            <w:tcW w:w="2093" w:type="pct"/>
          </w:tcPr>
          <w:p w14:paraId="3FDBD432" w14:textId="3C6C451C" w:rsidR="00B210A3" w:rsidRDefault="00B210A3" w:rsidP="00B210A3">
            <w:pPr>
              <w:spacing w:line="500" w:lineRule="exact"/>
              <w:jc w:val="left"/>
              <w:rPr>
                <w:szCs w:val="21"/>
              </w:rPr>
            </w:pPr>
            <w:r>
              <w:rPr>
                <w:rFonts w:hint="eastAsia"/>
                <w:szCs w:val="21"/>
              </w:rPr>
              <w:t>Options and Corporate Finance</w:t>
            </w:r>
          </w:p>
        </w:tc>
        <w:tc>
          <w:tcPr>
            <w:tcW w:w="572" w:type="pct"/>
            <w:vAlign w:val="center"/>
          </w:tcPr>
          <w:p w14:paraId="6F685D93" w14:textId="1A1FA0DA" w:rsidR="00B210A3" w:rsidRDefault="00094A05" w:rsidP="00B210A3">
            <w:pPr>
              <w:jc w:val="center"/>
              <w:rPr>
                <w:color w:val="000000"/>
                <w:szCs w:val="21"/>
              </w:rPr>
            </w:pPr>
            <w:r>
              <w:rPr>
                <w:rFonts w:eastAsia="等线" w:hint="eastAsia"/>
                <w:szCs w:val="21"/>
              </w:rPr>
              <w:t>4</w:t>
            </w:r>
          </w:p>
        </w:tc>
        <w:tc>
          <w:tcPr>
            <w:tcW w:w="765" w:type="pct"/>
            <w:vAlign w:val="center"/>
          </w:tcPr>
          <w:p w14:paraId="11DAC153" w14:textId="32DE5EFF" w:rsidR="00B210A3" w:rsidRDefault="00094A05" w:rsidP="00B210A3">
            <w:pPr>
              <w:jc w:val="center"/>
              <w:rPr>
                <w:color w:val="000000"/>
                <w:szCs w:val="21"/>
              </w:rPr>
            </w:pPr>
            <w:r>
              <w:rPr>
                <w:rFonts w:eastAsia="等线" w:hint="eastAsia"/>
                <w:szCs w:val="21"/>
              </w:rPr>
              <w:t>2</w:t>
            </w:r>
          </w:p>
        </w:tc>
        <w:tc>
          <w:tcPr>
            <w:tcW w:w="556" w:type="pct"/>
            <w:vAlign w:val="center"/>
          </w:tcPr>
          <w:p w14:paraId="10373671" w14:textId="224E9799" w:rsidR="00B210A3" w:rsidRDefault="00B210A3" w:rsidP="00B210A3">
            <w:pPr>
              <w:jc w:val="center"/>
              <w:rPr>
                <w:color w:val="000000"/>
                <w:szCs w:val="21"/>
              </w:rPr>
            </w:pPr>
          </w:p>
        </w:tc>
        <w:tc>
          <w:tcPr>
            <w:tcW w:w="426" w:type="pct"/>
            <w:vAlign w:val="center"/>
          </w:tcPr>
          <w:p w14:paraId="313043C0" w14:textId="27E17626" w:rsidR="00B210A3" w:rsidRDefault="006D29C9" w:rsidP="00B210A3">
            <w:pPr>
              <w:jc w:val="center"/>
              <w:rPr>
                <w:color w:val="000000"/>
                <w:szCs w:val="21"/>
              </w:rPr>
            </w:pPr>
            <w:r>
              <w:rPr>
                <w:rFonts w:eastAsia="等线" w:hint="eastAsia"/>
                <w:szCs w:val="21"/>
              </w:rPr>
              <w:t>6</w:t>
            </w:r>
          </w:p>
        </w:tc>
      </w:tr>
      <w:tr w:rsidR="00B210A3" w14:paraId="735EDAB5" w14:textId="77777777" w:rsidTr="00B210A3">
        <w:trPr>
          <w:jc w:val="center"/>
        </w:trPr>
        <w:tc>
          <w:tcPr>
            <w:tcW w:w="588" w:type="pct"/>
          </w:tcPr>
          <w:p w14:paraId="61E7AB2B" w14:textId="77777777" w:rsidR="00B210A3" w:rsidRDefault="00B210A3" w:rsidP="00B210A3">
            <w:pPr>
              <w:spacing w:line="500" w:lineRule="exact"/>
              <w:jc w:val="center"/>
              <w:rPr>
                <w:szCs w:val="21"/>
              </w:rPr>
            </w:pPr>
            <w:r>
              <w:rPr>
                <w:rFonts w:hint="eastAsia"/>
                <w:szCs w:val="21"/>
              </w:rPr>
              <w:t>7</w:t>
            </w:r>
          </w:p>
        </w:tc>
        <w:tc>
          <w:tcPr>
            <w:tcW w:w="2093" w:type="pct"/>
          </w:tcPr>
          <w:p w14:paraId="0F9E6EF6" w14:textId="7997D24E" w:rsidR="00B210A3" w:rsidRDefault="00B210A3" w:rsidP="00B210A3">
            <w:pPr>
              <w:spacing w:line="500" w:lineRule="exact"/>
              <w:jc w:val="left"/>
              <w:rPr>
                <w:szCs w:val="21"/>
              </w:rPr>
            </w:pPr>
            <w:r>
              <w:rPr>
                <w:rFonts w:hint="eastAsia"/>
                <w:szCs w:val="21"/>
              </w:rPr>
              <w:t>Short-Term Finance</w:t>
            </w:r>
          </w:p>
        </w:tc>
        <w:tc>
          <w:tcPr>
            <w:tcW w:w="572" w:type="pct"/>
            <w:vAlign w:val="center"/>
          </w:tcPr>
          <w:p w14:paraId="4C137AC7" w14:textId="15472A3E" w:rsidR="00B210A3" w:rsidRDefault="00094A05" w:rsidP="00B210A3">
            <w:pPr>
              <w:jc w:val="center"/>
              <w:rPr>
                <w:color w:val="000000"/>
                <w:szCs w:val="21"/>
              </w:rPr>
            </w:pPr>
            <w:r>
              <w:rPr>
                <w:rFonts w:eastAsia="等线" w:hint="eastAsia"/>
                <w:szCs w:val="21"/>
              </w:rPr>
              <w:t>3</w:t>
            </w:r>
          </w:p>
        </w:tc>
        <w:tc>
          <w:tcPr>
            <w:tcW w:w="765" w:type="pct"/>
            <w:vAlign w:val="center"/>
          </w:tcPr>
          <w:p w14:paraId="225A12F7" w14:textId="0F411F5F" w:rsidR="00B210A3" w:rsidRDefault="00B210A3" w:rsidP="00B210A3">
            <w:pPr>
              <w:jc w:val="center"/>
              <w:rPr>
                <w:color w:val="000000"/>
                <w:szCs w:val="21"/>
              </w:rPr>
            </w:pPr>
            <w:r w:rsidRPr="00D44988">
              <w:rPr>
                <w:rFonts w:eastAsia="等线" w:hint="eastAsia"/>
                <w:szCs w:val="21"/>
              </w:rPr>
              <w:t>1</w:t>
            </w:r>
          </w:p>
        </w:tc>
        <w:tc>
          <w:tcPr>
            <w:tcW w:w="556" w:type="pct"/>
            <w:vAlign w:val="center"/>
          </w:tcPr>
          <w:p w14:paraId="74964C11" w14:textId="3C1A8EA4" w:rsidR="00B210A3" w:rsidRDefault="00B210A3" w:rsidP="00B210A3">
            <w:pPr>
              <w:jc w:val="center"/>
              <w:rPr>
                <w:color w:val="000000"/>
                <w:szCs w:val="21"/>
              </w:rPr>
            </w:pPr>
          </w:p>
        </w:tc>
        <w:tc>
          <w:tcPr>
            <w:tcW w:w="426" w:type="pct"/>
            <w:vAlign w:val="center"/>
          </w:tcPr>
          <w:p w14:paraId="44F12D2C" w14:textId="606458BC" w:rsidR="00B210A3" w:rsidRDefault="006D29C9" w:rsidP="00B210A3">
            <w:pPr>
              <w:jc w:val="center"/>
              <w:rPr>
                <w:color w:val="000000"/>
                <w:szCs w:val="21"/>
              </w:rPr>
            </w:pPr>
            <w:r>
              <w:rPr>
                <w:rFonts w:eastAsia="等线" w:hint="eastAsia"/>
                <w:szCs w:val="21"/>
              </w:rPr>
              <w:t>4</w:t>
            </w:r>
          </w:p>
        </w:tc>
      </w:tr>
      <w:tr w:rsidR="00B210A3" w14:paraId="667E4631" w14:textId="77777777" w:rsidTr="00B210A3">
        <w:trPr>
          <w:jc w:val="center"/>
        </w:trPr>
        <w:tc>
          <w:tcPr>
            <w:tcW w:w="588" w:type="pct"/>
          </w:tcPr>
          <w:p w14:paraId="35588CD0" w14:textId="77777777" w:rsidR="00B210A3" w:rsidRDefault="00B210A3" w:rsidP="00B210A3">
            <w:pPr>
              <w:spacing w:line="500" w:lineRule="exact"/>
              <w:jc w:val="center"/>
              <w:rPr>
                <w:szCs w:val="21"/>
              </w:rPr>
            </w:pPr>
            <w:r>
              <w:rPr>
                <w:szCs w:val="21"/>
              </w:rPr>
              <w:lastRenderedPageBreak/>
              <w:t>Total</w:t>
            </w:r>
          </w:p>
        </w:tc>
        <w:tc>
          <w:tcPr>
            <w:tcW w:w="2093" w:type="pct"/>
          </w:tcPr>
          <w:p w14:paraId="211EC634" w14:textId="77777777" w:rsidR="00B210A3" w:rsidRDefault="00B210A3" w:rsidP="00B210A3">
            <w:pPr>
              <w:spacing w:line="500" w:lineRule="exact"/>
              <w:rPr>
                <w:szCs w:val="21"/>
              </w:rPr>
            </w:pPr>
          </w:p>
        </w:tc>
        <w:tc>
          <w:tcPr>
            <w:tcW w:w="572" w:type="pct"/>
            <w:vAlign w:val="center"/>
          </w:tcPr>
          <w:p w14:paraId="34A68D09" w14:textId="4F8262D5" w:rsidR="00B210A3" w:rsidRDefault="00094A05" w:rsidP="00B210A3">
            <w:pPr>
              <w:jc w:val="center"/>
              <w:rPr>
                <w:color w:val="000000"/>
                <w:szCs w:val="21"/>
              </w:rPr>
            </w:pPr>
            <w:r>
              <w:rPr>
                <w:rFonts w:hint="eastAsia"/>
                <w:szCs w:val="21"/>
              </w:rPr>
              <w:t>4</w:t>
            </w:r>
            <w:r>
              <w:rPr>
                <w:rFonts w:hint="eastAsia"/>
              </w:rPr>
              <w:t>5</w:t>
            </w:r>
          </w:p>
        </w:tc>
        <w:tc>
          <w:tcPr>
            <w:tcW w:w="765" w:type="pct"/>
            <w:vAlign w:val="center"/>
          </w:tcPr>
          <w:p w14:paraId="747D6B6E" w14:textId="1B263497" w:rsidR="00B210A3" w:rsidRDefault="00094A05" w:rsidP="00B210A3">
            <w:pPr>
              <w:jc w:val="center"/>
              <w:rPr>
                <w:color w:val="000000"/>
                <w:szCs w:val="21"/>
              </w:rPr>
            </w:pPr>
            <w:r>
              <w:rPr>
                <w:rFonts w:eastAsia="等线" w:hint="eastAsia"/>
                <w:szCs w:val="21"/>
              </w:rPr>
              <w:t>1</w:t>
            </w:r>
            <w:r>
              <w:rPr>
                <w:rFonts w:eastAsia="等线" w:hint="eastAsia"/>
              </w:rPr>
              <w:t>9</w:t>
            </w:r>
          </w:p>
        </w:tc>
        <w:tc>
          <w:tcPr>
            <w:tcW w:w="556" w:type="pct"/>
            <w:vAlign w:val="center"/>
          </w:tcPr>
          <w:p w14:paraId="0A8F6103" w14:textId="429E9C89" w:rsidR="00B210A3" w:rsidRDefault="00B210A3" w:rsidP="00B210A3">
            <w:pPr>
              <w:jc w:val="center"/>
              <w:rPr>
                <w:color w:val="000000"/>
                <w:szCs w:val="21"/>
              </w:rPr>
            </w:pPr>
          </w:p>
        </w:tc>
        <w:tc>
          <w:tcPr>
            <w:tcW w:w="426" w:type="pct"/>
            <w:vAlign w:val="center"/>
          </w:tcPr>
          <w:p w14:paraId="398961EB" w14:textId="20AB78F5" w:rsidR="00B210A3" w:rsidRDefault="00B210A3" w:rsidP="00B210A3">
            <w:pPr>
              <w:jc w:val="center"/>
              <w:rPr>
                <w:color w:val="000000"/>
                <w:szCs w:val="21"/>
              </w:rPr>
            </w:pPr>
            <w:r w:rsidRPr="00D44988">
              <w:rPr>
                <w:rFonts w:eastAsia="等线"/>
                <w:szCs w:val="21"/>
              </w:rPr>
              <w:t>64</w:t>
            </w:r>
          </w:p>
        </w:tc>
      </w:tr>
    </w:tbl>
    <w:bookmarkEnd w:id="0"/>
    <w:p w14:paraId="1557AD21" w14:textId="77777777" w:rsidR="00B96C97" w:rsidRDefault="004B0942">
      <w:pPr>
        <w:spacing w:line="500" w:lineRule="exact"/>
        <w:outlineLvl w:val="0"/>
        <w:rPr>
          <w:rFonts w:eastAsia="黑体"/>
          <w:sz w:val="24"/>
        </w:rPr>
      </w:pPr>
      <w:r>
        <w:rPr>
          <w:rFonts w:eastAsia="黑体"/>
          <w:sz w:val="24"/>
        </w:rPr>
        <w:t>四、教学内容</w:t>
      </w:r>
    </w:p>
    <w:p w14:paraId="54C05410" w14:textId="34A58A37" w:rsidR="00EC1259" w:rsidRDefault="00EC1259" w:rsidP="00EC1259">
      <w:pPr>
        <w:spacing w:line="500" w:lineRule="exact"/>
        <w:ind w:firstLineChars="200" w:firstLine="482"/>
        <w:jc w:val="left"/>
        <w:rPr>
          <w:rFonts w:hAnsi="宋体"/>
          <w:sz w:val="24"/>
        </w:rPr>
      </w:pPr>
      <w:r>
        <w:rPr>
          <w:rFonts w:hAnsi="宋体" w:hint="eastAsia"/>
          <w:b/>
          <w:sz w:val="24"/>
        </w:rPr>
        <w:t>Part</w:t>
      </w:r>
      <w:r w:rsidR="004B0942">
        <w:rPr>
          <w:rFonts w:hAnsi="宋体" w:hint="eastAsia"/>
          <w:b/>
          <w:sz w:val="24"/>
        </w:rPr>
        <w:t xml:space="preserve"> 1 </w:t>
      </w:r>
      <w:r w:rsidRPr="00EC1259">
        <w:rPr>
          <w:rFonts w:hAnsi="宋体"/>
          <w:b/>
          <w:sz w:val="24"/>
        </w:rPr>
        <w:t xml:space="preserve">Overview </w:t>
      </w:r>
    </w:p>
    <w:p w14:paraId="215B6CF6" w14:textId="1D4262BC" w:rsidR="00B96C97" w:rsidRDefault="00637943" w:rsidP="00EC1259">
      <w:pPr>
        <w:spacing w:line="500" w:lineRule="exact"/>
        <w:ind w:firstLineChars="200" w:firstLine="480"/>
        <w:jc w:val="left"/>
        <w:rPr>
          <w:rFonts w:hAnsi="宋体"/>
          <w:sz w:val="24"/>
        </w:rPr>
      </w:pPr>
      <w:r>
        <w:rPr>
          <w:rFonts w:hAnsi="宋体" w:hint="eastAsia"/>
          <w:sz w:val="24"/>
        </w:rPr>
        <w:t>C</w:t>
      </w:r>
      <w:r w:rsidR="00EC1259">
        <w:rPr>
          <w:rFonts w:hAnsi="宋体" w:hint="eastAsia"/>
          <w:sz w:val="24"/>
        </w:rPr>
        <w:t>hapter</w:t>
      </w:r>
      <w:r w:rsidR="004B0942">
        <w:rPr>
          <w:rFonts w:hAnsi="宋体"/>
          <w:sz w:val="24"/>
        </w:rPr>
        <w:t xml:space="preserve">1 </w:t>
      </w:r>
      <w:r w:rsidR="00EC1259">
        <w:rPr>
          <w:rFonts w:hAnsi="宋体" w:hint="eastAsia"/>
          <w:sz w:val="24"/>
        </w:rPr>
        <w:t>Introduction to Corporate Finance</w:t>
      </w:r>
    </w:p>
    <w:p w14:paraId="1DE1FB11" w14:textId="2362B4EE" w:rsidR="00B96C97" w:rsidRDefault="00637943">
      <w:pPr>
        <w:spacing w:line="500" w:lineRule="exact"/>
        <w:ind w:firstLineChars="200" w:firstLine="480"/>
        <w:rPr>
          <w:rFonts w:hAnsi="宋体"/>
          <w:sz w:val="24"/>
        </w:rPr>
      </w:pPr>
      <w:r>
        <w:rPr>
          <w:rFonts w:hAnsi="宋体" w:hint="eastAsia"/>
          <w:sz w:val="24"/>
        </w:rPr>
        <w:t>C</w:t>
      </w:r>
      <w:r w:rsidR="00EC1259">
        <w:rPr>
          <w:rFonts w:hAnsi="宋体" w:hint="eastAsia"/>
          <w:sz w:val="24"/>
        </w:rPr>
        <w:t>hapter2</w:t>
      </w:r>
      <w:r w:rsidR="00EC1259">
        <w:rPr>
          <w:rFonts w:hAnsi="宋体"/>
          <w:sz w:val="24"/>
        </w:rPr>
        <w:t xml:space="preserve"> </w:t>
      </w:r>
      <w:r w:rsidR="00EC1259">
        <w:rPr>
          <w:rFonts w:hAnsi="宋体" w:hint="eastAsia"/>
          <w:sz w:val="24"/>
        </w:rPr>
        <w:t>Financial Statements and Cash Flow</w:t>
      </w:r>
    </w:p>
    <w:p w14:paraId="087D6735" w14:textId="2240A8D2" w:rsidR="00EC1259" w:rsidRDefault="00637943">
      <w:pPr>
        <w:spacing w:line="500" w:lineRule="exact"/>
        <w:ind w:firstLineChars="200" w:firstLine="480"/>
        <w:rPr>
          <w:rFonts w:hAnsi="宋体"/>
          <w:sz w:val="24"/>
        </w:rPr>
      </w:pPr>
      <w:r>
        <w:rPr>
          <w:rFonts w:hAnsi="宋体" w:hint="eastAsia"/>
          <w:sz w:val="24"/>
        </w:rPr>
        <w:t>C</w:t>
      </w:r>
      <w:r w:rsidR="00EC1259">
        <w:rPr>
          <w:rFonts w:hAnsi="宋体" w:hint="eastAsia"/>
          <w:sz w:val="24"/>
        </w:rPr>
        <w:t>hapter3</w:t>
      </w:r>
      <w:r w:rsidR="00EC1259">
        <w:rPr>
          <w:rFonts w:hAnsi="宋体"/>
          <w:sz w:val="24"/>
        </w:rPr>
        <w:t xml:space="preserve"> </w:t>
      </w:r>
      <w:r w:rsidR="00EC1259">
        <w:rPr>
          <w:rFonts w:hAnsi="宋体" w:hint="eastAsia"/>
          <w:sz w:val="24"/>
        </w:rPr>
        <w:t>Financial Statements and Financial Models</w:t>
      </w:r>
    </w:p>
    <w:p w14:paraId="01697806" w14:textId="77777777" w:rsidR="00B96C97" w:rsidRDefault="004B0942">
      <w:pPr>
        <w:spacing w:line="500" w:lineRule="exact"/>
        <w:ind w:firstLineChars="200" w:firstLine="482"/>
        <w:rPr>
          <w:b/>
          <w:sz w:val="24"/>
        </w:rPr>
      </w:pPr>
      <w:r>
        <w:rPr>
          <w:rFonts w:hAnsi="宋体" w:hint="eastAsia"/>
          <w:b/>
          <w:sz w:val="24"/>
        </w:rPr>
        <w:t>Key Learning Points</w:t>
      </w:r>
      <w:r>
        <w:rPr>
          <w:rFonts w:hAnsi="宋体"/>
          <w:b/>
          <w:sz w:val="24"/>
        </w:rPr>
        <w:t>：</w:t>
      </w:r>
    </w:p>
    <w:p w14:paraId="462E1E2D" w14:textId="77777777" w:rsidR="00B96C97" w:rsidRDefault="004B0942">
      <w:pPr>
        <w:spacing w:line="500" w:lineRule="exact"/>
        <w:ind w:firstLineChars="200" w:firstLine="480"/>
        <w:rPr>
          <w:rFonts w:hAnsi="宋体"/>
          <w:sz w:val="24"/>
        </w:rPr>
      </w:pPr>
      <w:r>
        <w:rPr>
          <w:rFonts w:hAnsi="宋体"/>
          <w:sz w:val="24"/>
        </w:rPr>
        <w:t>The role and purpose of the financial management function.</w:t>
      </w:r>
    </w:p>
    <w:p w14:paraId="72486D54" w14:textId="042D5F1E" w:rsidR="00B96C97" w:rsidRDefault="004B0942">
      <w:pPr>
        <w:spacing w:line="500" w:lineRule="exact"/>
        <w:ind w:firstLineChars="200" w:firstLine="480"/>
        <w:rPr>
          <w:rFonts w:hAnsi="宋体"/>
          <w:sz w:val="24"/>
        </w:rPr>
      </w:pPr>
      <w:proofErr w:type="gramStart"/>
      <w:r>
        <w:rPr>
          <w:rFonts w:hAnsi="宋体" w:hint="eastAsia"/>
          <w:sz w:val="24"/>
        </w:rPr>
        <w:t>课程思政切入点</w:t>
      </w:r>
      <w:proofErr w:type="gramEnd"/>
      <w:r>
        <w:rPr>
          <w:rFonts w:hAnsi="宋体" w:hint="eastAsia"/>
          <w:sz w:val="24"/>
        </w:rPr>
        <w:t>：</w:t>
      </w:r>
      <w:r w:rsidR="006F5FDF" w:rsidRPr="006F5FDF">
        <w:rPr>
          <w:rFonts w:hAnsi="宋体"/>
          <w:sz w:val="24"/>
        </w:rPr>
        <w:t>When explaining corporate financial objectives, incorporating Corporate Social Responsibility (CSR) into the discussion, and combining it with the transformation of state-owned enterprises during the epidemic to produce melt</w:t>
      </w:r>
      <w:r w:rsidR="00094A05">
        <w:rPr>
          <w:rFonts w:hAnsi="宋体" w:hint="eastAsia"/>
          <w:sz w:val="24"/>
        </w:rPr>
        <w:t xml:space="preserve"> </w:t>
      </w:r>
      <w:r w:rsidR="006F5FDF" w:rsidRPr="006F5FDF">
        <w:rPr>
          <w:rFonts w:hAnsi="宋体"/>
          <w:sz w:val="24"/>
        </w:rPr>
        <w:t>blown cloth, protective clothing, and other supplies, it showcases the positive image of state-owned enterprises actively fulfilling their social responsibilities. This allows students to fully appreciate the role of state-owned enterprises and the strength of the nation during challenging times.</w:t>
      </w:r>
    </w:p>
    <w:p w14:paraId="5F9711AC" w14:textId="77777777" w:rsidR="00B96C97" w:rsidRDefault="004B0942">
      <w:pPr>
        <w:spacing w:line="500" w:lineRule="exact"/>
        <w:ind w:firstLineChars="200" w:firstLine="482"/>
        <w:rPr>
          <w:b/>
          <w:sz w:val="24"/>
        </w:rPr>
      </w:pPr>
      <w:r>
        <w:rPr>
          <w:rFonts w:hAnsi="宋体" w:hint="eastAsia"/>
          <w:b/>
          <w:sz w:val="24"/>
        </w:rPr>
        <w:t>Objectives</w:t>
      </w:r>
      <w:r>
        <w:rPr>
          <w:rFonts w:hAnsi="宋体"/>
          <w:b/>
          <w:sz w:val="24"/>
        </w:rPr>
        <w:t>：</w:t>
      </w:r>
    </w:p>
    <w:p w14:paraId="418DCB86" w14:textId="77777777" w:rsidR="00B96C97" w:rsidRDefault="004B0942">
      <w:pPr>
        <w:autoSpaceDE w:val="0"/>
        <w:autoSpaceDN w:val="0"/>
        <w:adjustRightInd w:val="0"/>
        <w:spacing w:line="500" w:lineRule="exact"/>
        <w:ind w:firstLineChars="200" w:firstLine="480"/>
        <w:rPr>
          <w:rFonts w:hAnsi="宋体"/>
          <w:bCs/>
          <w:sz w:val="24"/>
        </w:rPr>
      </w:pPr>
      <w:r>
        <w:rPr>
          <w:rFonts w:hAnsi="宋体"/>
          <w:bCs/>
          <w:sz w:val="24"/>
        </w:rPr>
        <w:t>Understand the role of financial management and the reason and also the cause of the conflict between the different stakeholders. (</w:t>
      </w:r>
      <w:proofErr w:type="spellStart"/>
      <w:r>
        <w:rPr>
          <w:rFonts w:hAnsi="宋体"/>
          <w:bCs/>
          <w:sz w:val="24"/>
        </w:rPr>
        <w:t>i.e</w:t>
      </w:r>
      <w:proofErr w:type="spellEnd"/>
      <w:r>
        <w:rPr>
          <w:rFonts w:hAnsi="宋体"/>
          <w:bCs/>
          <w:sz w:val="24"/>
        </w:rPr>
        <w:t xml:space="preserve"> managers and shareholders). Knows how to solve the problem of the conflict of interest.</w:t>
      </w:r>
    </w:p>
    <w:p w14:paraId="77C5BDED" w14:textId="77777777" w:rsidR="00B96C97" w:rsidRDefault="004B0942">
      <w:pPr>
        <w:autoSpaceDE w:val="0"/>
        <w:autoSpaceDN w:val="0"/>
        <w:adjustRightInd w:val="0"/>
        <w:spacing w:line="500" w:lineRule="exact"/>
        <w:ind w:firstLineChars="200" w:firstLine="482"/>
        <w:rPr>
          <w:rFonts w:hAnsi="宋体"/>
          <w:b/>
          <w:bCs/>
          <w:sz w:val="24"/>
        </w:rPr>
      </w:pPr>
      <w:r>
        <w:rPr>
          <w:rFonts w:hAnsi="宋体"/>
          <w:b/>
          <w:bCs/>
          <w:sz w:val="24"/>
        </w:rPr>
        <w:t>Questions:</w:t>
      </w:r>
    </w:p>
    <w:p w14:paraId="78141CAA" w14:textId="77777777" w:rsidR="00B96C97" w:rsidRDefault="004B0942">
      <w:pPr>
        <w:autoSpaceDE w:val="0"/>
        <w:autoSpaceDN w:val="0"/>
        <w:adjustRightInd w:val="0"/>
        <w:spacing w:line="500" w:lineRule="exact"/>
        <w:ind w:firstLineChars="200" w:firstLine="480"/>
        <w:rPr>
          <w:rFonts w:hAnsi="宋体"/>
          <w:bCs/>
          <w:sz w:val="24"/>
        </w:rPr>
      </w:pPr>
      <w:r>
        <w:rPr>
          <w:rFonts w:hAnsi="宋体" w:hint="eastAsia"/>
          <w:bCs/>
          <w:sz w:val="24"/>
        </w:rPr>
        <w:t xml:space="preserve">What is the main objective of </w:t>
      </w:r>
      <w:r>
        <w:rPr>
          <w:rFonts w:hAnsi="宋体"/>
          <w:bCs/>
          <w:sz w:val="24"/>
        </w:rPr>
        <w:t>financial</w:t>
      </w:r>
      <w:r>
        <w:rPr>
          <w:rFonts w:hAnsi="宋体" w:hint="eastAsia"/>
          <w:bCs/>
          <w:sz w:val="24"/>
        </w:rPr>
        <w:t xml:space="preserve"> </w:t>
      </w:r>
      <w:r>
        <w:rPr>
          <w:rFonts w:hAnsi="宋体"/>
          <w:bCs/>
          <w:sz w:val="24"/>
        </w:rPr>
        <w:t>management?</w:t>
      </w:r>
    </w:p>
    <w:p w14:paraId="369C916E" w14:textId="77777777" w:rsidR="00B96C97" w:rsidRDefault="004B0942">
      <w:pPr>
        <w:autoSpaceDE w:val="0"/>
        <w:autoSpaceDN w:val="0"/>
        <w:adjustRightInd w:val="0"/>
        <w:spacing w:line="500" w:lineRule="exact"/>
        <w:ind w:firstLineChars="200" w:firstLine="480"/>
        <w:rPr>
          <w:rFonts w:hAnsi="宋体"/>
          <w:bCs/>
          <w:sz w:val="24"/>
        </w:rPr>
      </w:pPr>
      <w:r>
        <w:rPr>
          <w:rFonts w:hAnsi="宋体"/>
          <w:bCs/>
          <w:sz w:val="24"/>
        </w:rPr>
        <w:t>How does the conflict between shareholder and manager arise?</w:t>
      </w:r>
    </w:p>
    <w:p w14:paraId="2CFD99B1" w14:textId="77777777" w:rsidR="007D7E1F" w:rsidRDefault="007D7E1F" w:rsidP="00EC1259">
      <w:pPr>
        <w:spacing w:line="500" w:lineRule="exact"/>
        <w:ind w:firstLineChars="200" w:firstLine="482"/>
        <w:jc w:val="left"/>
        <w:rPr>
          <w:rFonts w:hAnsi="宋体"/>
          <w:b/>
          <w:sz w:val="24"/>
        </w:rPr>
      </w:pPr>
    </w:p>
    <w:p w14:paraId="40814D76" w14:textId="58BEDBA8" w:rsidR="00EC1259" w:rsidRDefault="00EC1259" w:rsidP="00EC1259">
      <w:pPr>
        <w:spacing w:line="500" w:lineRule="exact"/>
        <w:ind w:firstLineChars="200" w:firstLine="482"/>
        <w:jc w:val="left"/>
        <w:rPr>
          <w:rFonts w:hAnsi="宋体"/>
          <w:b/>
          <w:sz w:val="24"/>
        </w:rPr>
      </w:pPr>
      <w:r>
        <w:rPr>
          <w:rFonts w:hAnsi="宋体" w:hint="eastAsia"/>
          <w:b/>
          <w:sz w:val="24"/>
        </w:rPr>
        <w:t xml:space="preserve">Part 2 </w:t>
      </w:r>
      <w:r w:rsidRPr="00EC1259">
        <w:rPr>
          <w:rFonts w:hAnsi="宋体"/>
          <w:b/>
          <w:sz w:val="24"/>
        </w:rPr>
        <w:t>Valuation and Capital Budgeting</w:t>
      </w:r>
      <w:r w:rsidRPr="00EC1259">
        <w:rPr>
          <w:rFonts w:hAnsi="宋体" w:hint="eastAsia"/>
          <w:b/>
          <w:sz w:val="24"/>
        </w:rPr>
        <w:t xml:space="preserve"> </w:t>
      </w:r>
    </w:p>
    <w:p w14:paraId="36D1BF10" w14:textId="2962F1B8" w:rsidR="00EC1259" w:rsidRDefault="00637943" w:rsidP="00EC1259">
      <w:pPr>
        <w:spacing w:line="500" w:lineRule="exact"/>
        <w:ind w:firstLineChars="200" w:firstLine="480"/>
        <w:jc w:val="left"/>
        <w:rPr>
          <w:rFonts w:hAnsi="宋体"/>
          <w:sz w:val="24"/>
        </w:rPr>
      </w:pPr>
      <w:r>
        <w:rPr>
          <w:rFonts w:hAnsi="宋体" w:hint="eastAsia"/>
          <w:sz w:val="24"/>
        </w:rPr>
        <w:t>C</w:t>
      </w:r>
      <w:r w:rsidR="00EC1259">
        <w:rPr>
          <w:rFonts w:hAnsi="宋体" w:hint="eastAsia"/>
          <w:sz w:val="24"/>
        </w:rPr>
        <w:t>hapter</w:t>
      </w:r>
      <w:ins w:id="1" w:author="邈 李" w:date="2024-05-09T10:44:00Z" w16du:dateUtc="2024-05-09T02:44:00Z">
        <w:r w:rsidR="00817F8C">
          <w:rPr>
            <w:rFonts w:hAnsi="宋体" w:hint="eastAsia"/>
            <w:sz w:val="24"/>
          </w:rPr>
          <w:t xml:space="preserve"> </w:t>
        </w:r>
      </w:ins>
      <w:r w:rsidR="00EC1259">
        <w:rPr>
          <w:rFonts w:hAnsi="宋体"/>
          <w:sz w:val="24"/>
        </w:rPr>
        <w:t xml:space="preserve">1 </w:t>
      </w:r>
      <w:r w:rsidR="00EC1259">
        <w:rPr>
          <w:rFonts w:hAnsi="宋体" w:hint="eastAsia"/>
          <w:sz w:val="24"/>
        </w:rPr>
        <w:t>Discounted Cash Flow Valuation</w:t>
      </w:r>
    </w:p>
    <w:p w14:paraId="72ED41E5" w14:textId="77777777" w:rsidR="00637943" w:rsidRPr="00637943" w:rsidRDefault="00637943" w:rsidP="00EC1259">
      <w:pPr>
        <w:spacing w:line="500" w:lineRule="exact"/>
        <w:ind w:firstLineChars="200" w:firstLine="480"/>
        <w:jc w:val="left"/>
        <w:rPr>
          <w:rFonts w:hAnsi="宋体"/>
          <w:sz w:val="24"/>
        </w:rPr>
      </w:pPr>
      <w:r w:rsidRPr="00637943">
        <w:rPr>
          <w:rFonts w:hAnsi="宋体"/>
          <w:sz w:val="24"/>
        </w:rPr>
        <w:t>Chapter 2: Financial Statements and Cash Flows</w:t>
      </w:r>
    </w:p>
    <w:p w14:paraId="0C44E100" w14:textId="77777777" w:rsidR="00637943" w:rsidRPr="00637943" w:rsidRDefault="00637943" w:rsidP="00EC1259">
      <w:pPr>
        <w:spacing w:line="500" w:lineRule="exact"/>
        <w:ind w:firstLineChars="200" w:firstLine="480"/>
        <w:jc w:val="left"/>
        <w:rPr>
          <w:rFonts w:hAnsi="宋体"/>
          <w:sz w:val="24"/>
        </w:rPr>
      </w:pPr>
      <w:r w:rsidRPr="00637943">
        <w:rPr>
          <w:rFonts w:hAnsi="宋体"/>
          <w:sz w:val="24"/>
        </w:rPr>
        <w:t>Chapter 3: Financial Statement Analysis and Long-term Planning</w:t>
      </w:r>
    </w:p>
    <w:p w14:paraId="02B29D41" w14:textId="77777777" w:rsidR="00637943" w:rsidRPr="00637943" w:rsidRDefault="00637943" w:rsidP="00EC1259">
      <w:pPr>
        <w:spacing w:line="500" w:lineRule="exact"/>
        <w:ind w:firstLineChars="200" w:firstLine="480"/>
        <w:jc w:val="left"/>
        <w:rPr>
          <w:rFonts w:hAnsi="宋体"/>
          <w:sz w:val="24"/>
        </w:rPr>
      </w:pPr>
      <w:r w:rsidRPr="00637943">
        <w:rPr>
          <w:rFonts w:hAnsi="宋体"/>
          <w:sz w:val="24"/>
        </w:rPr>
        <w:lastRenderedPageBreak/>
        <w:t>Chapter 4: Discounted Cash Flow Valuation</w:t>
      </w:r>
    </w:p>
    <w:p w14:paraId="23060233" w14:textId="77777777" w:rsidR="00637943" w:rsidRPr="00637943" w:rsidRDefault="00637943" w:rsidP="00EC1259">
      <w:pPr>
        <w:spacing w:line="500" w:lineRule="exact"/>
        <w:ind w:firstLineChars="200" w:firstLine="480"/>
        <w:jc w:val="left"/>
        <w:rPr>
          <w:rFonts w:hAnsi="宋体"/>
          <w:sz w:val="24"/>
        </w:rPr>
      </w:pPr>
      <w:r w:rsidRPr="00637943">
        <w:rPr>
          <w:rFonts w:hAnsi="宋体"/>
          <w:sz w:val="24"/>
        </w:rPr>
        <w:t>Chapter 5: Net Present Value and Alternative Methods of Investment Evaluation</w:t>
      </w:r>
    </w:p>
    <w:p w14:paraId="71A93CD7" w14:textId="6911E489" w:rsidR="00637943" w:rsidRPr="00637943" w:rsidRDefault="00637943" w:rsidP="00EC1259">
      <w:pPr>
        <w:spacing w:line="500" w:lineRule="exact"/>
        <w:ind w:firstLineChars="200" w:firstLine="480"/>
        <w:jc w:val="left"/>
        <w:rPr>
          <w:rFonts w:hAnsi="宋体"/>
          <w:sz w:val="24"/>
        </w:rPr>
      </w:pPr>
      <w:r w:rsidRPr="00637943">
        <w:rPr>
          <w:rFonts w:hAnsi="宋体"/>
          <w:sz w:val="24"/>
        </w:rPr>
        <w:t xml:space="preserve">Chapter </w:t>
      </w:r>
      <w:r w:rsidR="006F5FDF">
        <w:rPr>
          <w:rFonts w:hAnsi="宋体" w:hint="eastAsia"/>
          <w:sz w:val="24"/>
        </w:rPr>
        <w:t>6</w:t>
      </w:r>
      <w:r w:rsidRPr="00637943">
        <w:rPr>
          <w:rFonts w:hAnsi="宋体"/>
          <w:sz w:val="24"/>
        </w:rPr>
        <w:t>: Interest Rates and Bond Valuation</w:t>
      </w:r>
    </w:p>
    <w:p w14:paraId="5901AB5F" w14:textId="6886AC11" w:rsidR="00EC1259" w:rsidRDefault="00637943" w:rsidP="00637943">
      <w:pPr>
        <w:spacing w:line="500" w:lineRule="exact"/>
        <w:ind w:firstLineChars="200" w:firstLine="480"/>
        <w:jc w:val="left"/>
        <w:rPr>
          <w:rFonts w:hAnsi="宋体"/>
          <w:sz w:val="24"/>
        </w:rPr>
      </w:pPr>
      <w:r w:rsidRPr="00637943">
        <w:rPr>
          <w:rFonts w:hAnsi="宋体"/>
          <w:sz w:val="24"/>
        </w:rPr>
        <w:t xml:space="preserve">Chapter </w:t>
      </w:r>
      <w:r w:rsidR="006F5FDF">
        <w:rPr>
          <w:rFonts w:hAnsi="宋体" w:hint="eastAsia"/>
          <w:sz w:val="24"/>
        </w:rPr>
        <w:t>7</w:t>
      </w:r>
      <w:r w:rsidRPr="00637943">
        <w:rPr>
          <w:rFonts w:hAnsi="宋体"/>
          <w:sz w:val="24"/>
        </w:rPr>
        <w:t>: Stock Valuation</w:t>
      </w:r>
    </w:p>
    <w:p w14:paraId="06F13275" w14:textId="77777777" w:rsidR="00EC1259" w:rsidRDefault="00EC1259" w:rsidP="00EC1259">
      <w:pPr>
        <w:spacing w:line="500" w:lineRule="exact"/>
        <w:ind w:firstLineChars="200" w:firstLine="482"/>
        <w:rPr>
          <w:b/>
          <w:sz w:val="24"/>
        </w:rPr>
      </w:pPr>
      <w:r>
        <w:rPr>
          <w:rFonts w:hAnsi="宋体" w:hint="eastAsia"/>
          <w:b/>
          <w:sz w:val="24"/>
        </w:rPr>
        <w:t>Key Learning Points</w:t>
      </w:r>
      <w:r>
        <w:rPr>
          <w:rFonts w:hAnsi="宋体"/>
          <w:b/>
          <w:sz w:val="24"/>
        </w:rPr>
        <w:t>：</w:t>
      </w:r>
    </w:p>
    <w:p w14:paraId="65DEC310" w14:textId="77777777" w:rsidR="005F32D5" w:rsidRPr="005F32D5" w:rsidRDefault="005F32D5" w:rsidP="005F32D5">
      <w:pPr>
        <w:spacing w:line="500" w:lineRule="exact"/>
        <w:ind w:firstLineChars="200" w:firstLine="480"/>
        <w:rPr>
          <w:sz w:val="24"/>
        </w:rPr>
      </w:pPr>
      <w:r w:rsidRPr="005F32D5">
        <w:rPr>
          <w:sz w:val="24"/>
        </w:rPr>
        <w:t>Calculation of Future Value and Present Value</w:t>
      </w:r>
    </w:p>
    <w:p w14:paraId="2DEE2FAE" w14:textId="77777777" w:rsidR="005F32D5" w:rsidRPr="005F32D5" w:rsidRDefault="005F32D5" w:rsidP="005F32D5">
      <w:pPr>
        <w:spacing w:line="500" w:lineRule="exact"/>
        <w:ind w:firstLineChars="200" w:firstLine="480"/>
        <w:rPr>
          <w:sz w:val="24"/>
        </w:rPr>
      </w:pPr>
      <w:r w:rsidRPr="005F32D5">
        <w:rPr>
          <w:sz w:val="24"/>
        </w:rPr>
        <w:t>Time value of money</w:t>
      </w:r>
    </w:p>
    <w:p w14:paraId="0ABBC897" w14:textId="77777777" w:rsidR="005F32D5" w:rsidRDefault="005F32D5" w:rsidP="005F32D5">
      <w:pPr>
        <w:spacing w:line="500" w:lineRule="exact"/>
        <w:ind w:firstLineChars="200" w:firstLine="480"/>
        <w:rPr>
          <w:sz w:val="24"/>
        </w:rPr>
      </w:pPr>
      <w:r w:rsidRPr="005F32D5">
        <w:rPr>
          <w:sz w:val="24"/>
        </w:rPr>
        <w:t>Discounted investment appraisal technique (NPV and IRR)</w:t>
      </w:r>
    </w:p>
    <w:p w14:paraId="455B2967" w14:textId="77777777" w:rsidR="00094A05" w:rsidRDefault="00EC1259" w:rsidP="006F5FDF">
      <w:pPr>
        <w:spacing w:line="500" w:lineRule="exact"/>
        <w:ind w:firstLineChars="200" w:firstLine="480"/>
        <w:rPr>
          <w:rFonts w:hAnsi="宋体"/>
          <w:sz w:val="24"/>
        </w:rPr>
      </w:pPr>
      <w:proofErr w:type="gramStart"/>
      <w:r>
        <w:rPr>
          <w:rFonts w:hAnsi="宋体" w:hint="eastAsia"/>
          <w:sz w:val="24"/>
        </w:rPr>
        <w:t>课程思政切入点</w:t>
      </w:r>
      <w:proofErr w:type="gramEnd"/>
      <w:r w:rsidR="006F5FDF">
        <w:rPr>
          <w:rFonts w:hAnsi="宋体" w:hint="eastAsia"/>
          <w:sz w:val="24"/>
        </w:rPr>
        <w:t>：</w:t>
      </w:r>
      <w:r w:rsidR="006F5FDF" w:rsidRPr="006F5FDF">
        <w:rPr>
          <w:rFonts w:hAnsi="宋体"/>
          <w:sz w:val="24"/>
        </w:rPr>
        <w:t>When discussing investment project decisions, conduct comparative analyses of domestic and foreign infrastructure. In remote areas of China, such as Guizhou and Tibet, significant funds are invested in building bridges and roads, allowing residents along the routes to fully enjoy the benefits of transportation. Although the calculated values of metrics such as net present value and payback period for these projects are often not satisfactory, state-owned enterprises still decide to invest, bravely assuming the responsibility of maintaining national economy and people's livelihoods.</w:t>
      </w:r>
    </w:p>
    <w:p w14:paraId="53ED23A4" w14:textId="64BD1854" w:rsidR="00EC1259" w:rsidRDefault="00EC1259" w:rsidP="006F5FDF">
      <w:pPr>
        <w:spacing w:line="500" w:lineRule="exact"/>
        <w:ind w:firstLineChars="200" w:firstLine="482"/>
        <w:rPr>
          <w:b/>
          <w:sz w:val="24"/>
        </w:rPr>
      </w:pPr>
      <w:r>
        <w:rPr>
          <w:rFonts w:hAnsi="宋体" w:hint="eastAsia"/>
          <w:b/>
          <w:sz w:val="24"/>
        </w:rPr>
        <w:t>Objectives</w:t>
      </w:r>
      <w:r>
        <w:rPr>
          <w:rFonts w:hAnsi="宋体"/>
          <w:b/>
          <w:sz w:val="24"/>
        </w:rPr>
        <w:t>：</w:t>
      </w:r>
    </w:p>
    <w:p w14:paraId="4B7D24DE" w14:textId="617A895D" w:rsidR="00EC1259" w:rsidRDefault="00EC1259" w:rsidP="00EC1259">
      <w:pPr>
        <w:spacing w:line="500" w:lineRule="exact"/>
        <w:ind w:firstLineChars="200" w:firstLine="480"/>
        <w:rPr>
          <w:sz w:val="24"/>
        </w:rPr>
      </w:pPr>
      <w:r>
        <w:rPr>
          <w:sz w:val="24"/>
        </w:rPr>
        <w:t>Understand</w:t>
      </w:r>
      <w:r w:rsidR="000B1B66">
        <w:rPr>
          <w:rFonts w:hint="eastAsia"/>
          <w:sz w:val="24"/>
        </w:rPr>
        <w:t>ing</w:t>
      </w:r>
      <w:r>
        <w:rPr>
          <w:sz w:val="24"/>
        </w:rPr>
        <w:t xml:space="preserve"> the process of investment appraisal. Use the relevant techniques of investment appraisal to make some decisions. For example, lease or buy, asset replacement etc.</w:t>
      </w:r>
    </w:p>
    <w:p w14:paraId="1AFC2DC5" w14:textId="77777777" w:rsidR="00EC1259" w:rsidRDefault="00EC1259" w:rsidP="00EC1259">
      <w:pPr>
        <w:autoSpaceDE w:val="0"/>
        <w:autoSpaceDN w:val="0"/>
        <w:adjustRightInd w:val="0"/>
        <w:spacing w:line="500" w:lineRule="exact"/>
        <w:ind w:firstLineChars="200" w:firstLine="482"/>
        <w:rPr>
          <w:rFonts w:hAnsi="宋体"/>
          <w:b/>
          <w:bCs/>
          <w:sz w:val="24"/>
        </w:rPr>
      </w:pPr>
      <w:r>
        <w:rPr>
          <w:rFonts w:hAnsi="宋体"/>
          <w:b/>
          <w:bCs/>
          <w:sz w:val="24"/>
        </w:rPr>
        <w:t>Questions:</w:t>
      </w:r>
    </w:p>
    <w:p w14:paraId="57749F3A" w14:textId="77777777" w:rsidR="00EC1259" w:rsidRDefault="00EC1259" w:rsidP="00EC1259">
      <w:pPr>
        <w:spacing w:line="500" w:lineRule="exact"/>
        <w:ind w:firstLineChars="200" w:firstLine="480"/>
        <w:rPr>
          <w:sz w:val="24"/>
        </w:rPr>
      </w:pPr>
      <w:r>
        <w:rPr>
          <w:rFonts w:hint="eastAsia"/>
          <w:sz w:val="24"/>
        </w:rPr>
        <w:t>Comparison of NPV and IRR</w:t>
      </w:r>
    </w:p>
    <w:p w14:paraId="300D6AE8" w14:textId="77777777" w:rsidR="00EC1259" w:rsidRDefault="00EC1259" w:rsidP="00EC1259">
      <w:pPr>
        <w:spacing w:line="500" w:lineRule="exact"/>
        <w:ind w:firstLineChars="200" w:firstLine="480"/>
        <w:rPr>
          <w:sz w:val="24"/>
        </w:rPr>
      </w:pPr>
      <w:r>
        <w:rPr>
          <w:sz w:val="24"/>
        </w:rPr>
        <w:t>How to adjust risk and uncertainty in investment appraisal?</w:t>
      </w:r>
    </w:p>
    <w:p w14:paraId="2F97C345" w14:textId="77777777" w:rsidR="00EC1259" w:rsidRDefault="00EC1259">
      <w:pPr>
        <w:autoSpaceDE w:val="0"/>
        <w:autoSpaceDN w:val="0"/>
        <w:adjustRightInd w:val="0"/>
        <w:spacing w:line="500" w:lineRule="exact"/>
        <w:ind w:firstLineChars="200" w:firstLine="480"/>
        <w:rPr>
          <w:rFonts w:hAnsi="宋体"/>
          <w:bCs/>
          <w:sz w:val="24"/>
        </w:rPr>
      </w:pPr>
    </w:p>
    <w:p w14:paraId="5CA5E6DC" w14:textId="3FF7C60A" w:rsidR="007D7E1F" w:rsidRDefault="007D7E1F" w:rsidP="007D7E1F">
      <w:pPr>
        <w:spacing w:line="500" w:lineRule="exact"/>
        <w:ind w:firstLineChars="200" w:firstLine="482"/>
        <w:jc w:val="left"/>
        <w:rPr>
          <w:rFonts w:hAnsi="宋体"/>
          <w:sz w:val="24"/>
        </w:rPr>
      </w:pPr>
      <w:r>
        <w:rPr>
          <w:rFonts w:hAnsi="宋体" w:hint="eastAsia"/>
          <w:b/>
          <w:sz w:val="24"/>
        </w:rPr>
        <w:t>Part 3 Risk</w:t>
      </w:r>
      <w:r w:rsidRPr="00EC1259">
        <w:rPr>
          <w:rFonts w:hAnsi="宋体"/>
          <w:b/>
          <w:sz w:val="24"/>
        </w:rPr>
        <w:t xml:space="preserve"> </w:t>
      </w:r>
    </w:p>
    <w:p w14:paraId="37355B90" w14:textId="6E2F1618" w:rsidR="007D7E1F" w:rsidRPr="007D7E1F" w:rsidRDefault="007D7E1F" w:rsidP="007D7E1F">
      <w:pPr>
        <w:spacing w:line="500" w:lineRule="exact"/>
        <w:ind w:firstLineChars="200" w:firstLine="480"/>
        <w:jc w:val="left"/>
        <w:rPr>
          <w:sz w:val="24"/>
        </w:rPr>
      </w:pPr>
      <w:r w:rsidRPr="007D7E1F">
        <w:rPr>
          <w:sz w:val="24"/>
        </w:rPr>
        <w:t xml:space="preserve">Chapter </w:t>
      </w:r>
      <w:r w:rsidR="00971226">
        <w:rPr>
          <w:rFonts w:hint="eastAsia"/>
          <w:sz w:val="24"/>
        </w:rPr>
        <w:t>8</w:t>
      </w:r>
      <w:r w:rsidRPr="007D7E1F">
        <w:rPr>
          <w:sz w:val="24"/>
        </w:rPr>
        <w:t>: Returns and Risk: Capital Asset Pricing Mode</w:t>
      </w:r>
    </w:p>
    <w:p w14:paraId="441C8ACC" w14:textId="7EF8B4A4" w:rsidR="007D7E1F" w:rsidRDefault="007D7E1F" w:rsidP="007D7E1F">
      <w:pPr>
        <w:spacing w:line="500" w:lineRule="exact"/>
        <w:ind w:firstLineChars="200" w:firstLine="480"/>
        <w:jc w:val="left"/>
        <w:rPr>
          <w:sz w:val="24"/>
        </w:rPr>
      </w:pPr>
      <w:r w:rsidRPr="007D7E1F">
        <w:rPr>
          <w:sz w:val="24"/>
        </w:rPr>
        <w:t xml:space="preserve">Chapter </w:t>
      </w:r>
      <w:r w:rsidR="00971226">
        <w:rPr>
          <w:rFonts w:hint="eastAsia"/>
          <w:sz w:val="24"/>
        </w:rPr>
        <w:t>9</w:t>
      </w:r>
      <w:r w:rsidRPr="007D7E1F">
        <w:rPr>
          <w:sz w:val="24"/>
        </w:rPr>
        <w:t>: Risk, Cost of Capital, and Valuation</w:t>
      </w:r>
    </w:p>
    <w:p w14:paraId="1605845C" w14:textId="77777777" w:rsidR="007D7E1F" w:rsidRDefault="007D7E1F" w:rsidP="007D7E1F">
      <w:pPr>
        <w:spacing w:line="500" w:lineRule="exact"/>
        <w:ind w:firstLineChars="200" w:firstLine="482"/>
        <w:rPr>
          <w:b/>
          <w:sz w:val="24"/>
        </w:rPr>
      </w:pPr>
      <w:r>
        <w:rPr>
          <w:rFonts w:hAnsi="宋体" w:hint="eastAsia"/>
          <w:b/>
          <w:sz w:val="24"/>
        </w:rPr>
        <w:lastRenderedPageBreak/>
        <w:t>Key Learning Points</w:t>
      </w:r>
      <w:r>
        <w:rPr>
          <w:rFonts w:hAnsi="宋体"/>
          <w:b/>
          <w:sz w:val="24"/>
        </w:rPr>
        <w:t>：</w:t>
      </w:r>
    </w:p>
    <w:p w14:paraId="6CB38580" w14:textId="77777777" w:rsidR="007D7E1F" w:rsidRDefault="007D7E1F" w:rsidP="007D7E1F">
      <w:pPr>
        <w:spacing w:line="500" w:lineRule="exact"/>
        <w:ind w:firstLineChars="200" w:firstLine="480"/>
        <w:rPr>
          <w:sz w:val="24"/>
        </w:rPr>
      </w:pPr>
      <w:r>
        <w:rPr>
          <w:sz w:val="24"/>
        </w:rPr>
        <w:t xml:space="preserve">The nature and types of risk and approaches to risk management </w:t>
      </w:r>
    </w:p>
    <w:p w14:paraId="3E1575AA" w14:textId="77777777" w:rsidR="007D7E1F" w:rsidRDefault="007D7E1F" w:rsidP="007D7E1F">
      <w:pPr>
        <w:spacing w:line="500" w:lineRule="exact"/>
        <w:ind w:firstLineChars="200" w:firstLine="480"/>
        <w:rPr>
          <w:sz w:val="24"/>
        </w:rPr>
      </w:pPr>
      <w:r>
        <w:rPr>
          <w:sz w:val="24"/>
        </w:rPr>
        <w:t xml:space="preserve">Causes of exchange rate differences and interest rate fluctuations </w:t>
      </w:r>
    </w:p>
    <w:p w14:paraId="584FBF77" w14:textId="77777777" w:rsidR="007D7E1F" w:rsidRDefault="007D7E1F" w:rsidP="007D7E1F">
      <w:pPr>
        <w:spacing w:line="500" w:lineRule="exact"/>
        <w:ind w:firstLineChars="200" w:firstLine="480"/>
        <w:rPr>
          <w:sz w:val="24"/>
        </w:rPr>
      </w:pPr>
      <w:r>
        <w:rPr>
          <w:sz w:val="24"/>
        </w:rPr>
        <w:t xml:space="preserve">Hedging techniques for foreign currency risk </w:t>
      </w:r>
    </w:p>
    <w:p w14:paraId="067127BA" w14:textId="77777777" w:rsidR="007D7E1F" w:rsidRDefault="007D7E1F" w:rsidP="007D7E1F">
      <w:pPr>
        <w:spacing w:line="500" w:lineRule="exact"/>
        <w:ind w:firstLineChars="200" w:firstLine="480"/>
        <w:rPr>
          <w:sz w:val="24"/>
        </w:rPr>
      </w:pPr>
      <w:r>
        <w:rPr>
          <w:sz w:val="24"/>
        </w:rPr>
        <w:t>Hedging techniques for interest rate risk</w:t>
      </w:r>
    </w:p>
    <w:p w14:paraId="3E0DC8D6" w14:textId="77777777" w:rsidR="007D7E1F" w:rsidRDefault="007D7E1F" w:rsidP="007D7E1F">
      <w:pPr>
        <w:spacing w:line="500" w:lineRule="exact"/>
        <w:ind w:firstLineChars="200" w:firstLine="482"/>
        <w:rPr>
          <w:b/>
          <w:sz w:val="24"/>
        </w:rPr>
      </w:pPr>
      <w:r>
        <w:rPr>
          <w:rFonts w:hAnsi="宋体" w:hint="eastAsia"/>
          <w:b/>
          <w:sz w:val="24"/>
        </w:rPr>
        <w:t>Objectives</w:t>
      </w:r>
      <w:r>
        <w:rPr>
          <w:rFonts w:hAnsi="宋体"/>
          <w:b/>
          <w:sz w:val="24"/>
        </w:rPr>
        <w:t>：</w:t>
      </w:r>
    </w:p>
    <w:p w14:paraId="31DE9169" w14:textId="67A698A0" w:rsidR="007D7E1F" w:rsidRDefault="007D7E1F" w:rsidP="007D7E1F">
      <w:pPr>
        <w:autoSpaceDE w:val="0"/>
        <w:autoSpaceDN w:val="0"/>
        <w:adjustRightInd w:val="0"/>
        <w:spacing w:line="500" w:lineRule="exact"/>
        <w:ind w:firstLineChars="200" w:firstLine="480"/>
        <w:rPr>
          <w:sz w:val="24"/>
        </w:rPr>
      </w:pPr>
      <w:r>
        <w:rPr>
          <w:sz w:val="24"/>
        </w:rPr>
        <w:t>Understand</w:t>
      </w:r>
      <w:r w:rsidR="000B1B66">
        <w:rPr>
          <w:rFonts w:hint="eastAsia"/>
          <w:sz w:val="24"/>
        </w:rPr>
        <w:t>ing</w:t>
      </w:r>
      <w:r>
        <w:rPr>
          <w:sz w:val="24"/>
        </w:rPr>
        <w:t xml:space="preserve"> the cause of interest rate risk and exchange rate risk. Use suitable methods to hedge or manage such risk as a financial manager. Understand how to predict the change of interest rate and exchange and then to manage such a risk. </w:t>
      </w:r>
    </w:p>
    <w:p w14:paraId="252A246E" w14:textId="77777777" w:rsidR="008E0DA3" w:rsidRDefault="007D7E1F" w:rsidP="00971226">
      <w:pPr>
        <w:autoSpaceDE w:val="0"/>
        <w:autoSpaceDN w:val="0"/>
        <w:adjustRightInd w:val="0"/>
        <w:spacing w:line="500" w:lineRule="exact"/>
        <w:ind w:firstLineChars="200" w:firstLine="480"/>
        <w:rPr>
          <w:rFonts w:hAnsi="宋体"/>
          <w:sz w:val="24"/>
        </w:rPr>
      </w:pPr>
      <w:proofErr w:type="gramStart"/>
      <w:r>
        <w:rPr>
          <w:rFonts w:hAnsi="宋体" w:hint="eastAsia"/>
          <w:sz w:val="24"/>
        </w:rPr>
        <w:t>课程思政切入点</w:t>
      </w:r>
      <w:proofErr w:type="gramEnd"/>
      <w:r>
        <w:rPr>
          <w:rFonts w:hAnsi="宋体" w:hint="eastAsia"/>
          <w:sz w:val="24"/>
        </w:rPr>
        <w:t>：</w:t>
      </w:r>
      <w:r w:rsidR="00971226" w:rsidRPr="00971226">
        <w:rPr>
          <w:rFonts w:hAnsi="宋体"/>
          <w:sz w:val="24"/>
        </w:rPr>
        <w:t>An example that can stimulate students to reflect on market returns and risks is a case study on the performance of a company's stocks during a financial crisis. By analyzing the performance of different companies in turbulent market conditions, students can explore the relationship between risk management strategies, ethical decision-making, and long-term financial sustainability.</w:t>
      </w:r>
    </w:p>
    <w:p w14:paraId="57BC6F08" w14:textId="3D9556A7" w:rsidR="007D7E1F" w:rsidRDefault="007D7E1F" w:rsidP="00971226">
      <w:pPr>
        <w:autoSpaceDE w:val="0"/>
        <w:autoSpaceDN w:val="0"/>
        <w:adjustRightInd w:val="0"/>
        <w:spacing w:line="500" w:lineRule="exact"/>
        <w:ind w:firstLineChars="200" w:firstLine="482"/>
        <w:rPr>
          <w:rFonts w:hAnsi="宋体"/>
          <w:b/>
          <w:bCs/>
          <w:sz w:val="24"/>
        </w:rPr>
      </w:pPr>
      <w:r>
        <w:rPr>
          <w:rFonts w:hAnsi="宋体"/>
          <w:b/>
          <w:bCs/>
          <w:sz w:val="24"/>
        </w:rPr>
        <w:t>Questions:</w:t>
      </w:r>
    </w:p>
    <w:p w14:paraId="72FC6FA1" w14:textId="77777777" w:rsidR="007D7E1F" w:rsidRDefault="007D7E1F" w:rsidP="007D7E1F">
      <w:pPr>
        <w:autoSpaceDE w:val="0"/>
        <w:autoSpaceDN w:val="0"/>
        <w:adjustRightInd w:val="0"/>
        <w:spacing w:line="500" w:lineRule="exact"/>
        <w:ind w:firstLineChars="200" w:firstLine="480"/>
        <w:rPr>
          <w:sz w:val="24"/>
        </w:rPr>
      </w:pPr>
      <w:r>
        <w:rPr>
          <w:sz w:val="24"/>
        </w:rPr>
        <w:t>W</w:t>
      </w:r>
      <w:r>
        <w:rPr>
          <w:rFonts w:hint="eastAsia"/>
          <w:sz w:val="24"/>
        </w:rPr>
        <w:t xml:space="preserve">hat </w:t>
      </w:r>
      <w:r>
        <w:rPr>
          <w:sz w:val="24"/>
        </w:rPr>
        <w:t>are the main types and causes of interest risk and foreign currency risk?</w:t>
      </w:r>
    </w:p>
    <w:p w14:paraId="595358A4" w14:textId="77777777" w:rsidR="007D7E1F" w:rsidRDefault="007D7E1F" w:rsidP="007D7E1F">
      <w:pPr>
        <w:autoSpaceDE w:val="0"/>
        <w:autoSpaceDN w:val="0"/>
        <w:adjustRightInd w:val="0"/>
        <w:spacing w:line="500" w:lineRule="exact"/>
        <w:ind w:firstLineChars="200" w:firstLine="480"/>
        <w:rPr>
          <w:sz w:val="24"/>
        </w:rPr>
      </w:pPr>
      <w:r>
        <w:rPr>
          <w:sz w:val="24"/>
        </w:rPr>
        <w:t>H</w:t>
      </w:r>
      <w:r>
        <w:rPr>
          <w:rFonts w:hint="eastAsia"/>
          <w:sz w:val="24"/>
        </w:rPr>
        <w:t xml:space="preserve">ow </w:t>
      </w:r>
      <w:r>
        <w:rPr>
          <w:sz w:val="24"/>
        </w:rPr>
        <w:t>to manage interest risk and foreign currency risk?</w:t>
      </w:r>
    </w:p>
    <w:p w14:paraId="3D0EE799" w14:textId="77777777" w:rsidR="007D7E1F" w:rsidRDefault="007D7E1F">
      <w:pPr>
        <w:autoSpaceDE w:val="0"/>
        <w:autoSpaceDN w:val="0"/>
        <w:adjustRightInd w:val="0"/>
        <w:spacing w:line="500" w:lineRule="exact"/>
        <w:ind w:firstLineChars="200" w:firstLine="420"/>
        <w:rPr>
          <w:szCs w:val="21"/>
        </w:rPr>
      </w:pPr>
    </w:p>
    <w:p w14:paraId="40F6F1C5" w14:textId="1BBB18D6" w:rsidR="007D7E1F" w:rsidRDefault="007D7E1F" w:rsidP="007D7E1F">
      <w:pPr>
        <w:spacing w:line="500" w:lineRule="exact"/>
        <w:ind w:firstLineChars="200" w:firstLine="482"/>
        <w:jc w:val="left"/>
        <w:rPr>
          <w:szCs w:val="21"/>
        </w:rPr>
      </w:pPr>
      <w:r>
        <w:rPr>
          <w:rFonts w:hAnsi="宋体" w:hint="eastAsia"/>
          <w:b/>
          <w:sz w:val="24"/>
        </w:rPr>
        <w:t xml:space="preserve">Part 4 </w:t>
      </w:r>
      <w:r w:rsidRPr="007D7E1F">
        <w:rPr>
          <w:rFonts w:hAnsi="宋体" w:hint="eastAsia"/>
          <w:b/>
          <w:sz w:val="24"/>
        </w:rPr>
        <w:t>Capital Structure and Structure and Dividend Policy</w:t>
      </w:r>
    </w:p>
    <w:p w14:paraId="370C5E04" w14:textId="35E8101A" w:rsidR="00B8161B" w:rsidRPr="00B8161B" w:rsidRDefault="00B8161B" w:rsidP="00B8161B">
      <w:pPr>
        <w:spacing w:line="500" w:lineRule="exact"/>
        <w:ind w:firstLineChars="200" w:firstLine="480"/>
        <w:rPr>
          <w:sz w:val="24"/>
        </w:rPr>
      </w:pPr>
      <w:r w:rsidRPr="00B8161B">
        <w:rPr>
          <w:sz w:val="24"/>
        </w:rPr>
        <w:t>Chapter 1</w:t>
      </w:r>
      <w:r w:rsidR="00C70553">
        <w:rPr>
          <w:rFonts w:hint="eastAsia"/>
          <w:sz w:val="24"/>
        </w:rPr>
        <w:t>0</w:t>
      </w:r>
      <w:r w:rsidRPr="00B8161B">
        <w:rPr>
          <w:sz w:val="24"/>
        </w:rPr>
        <w:t>: Long-Term Financing: An Overview</w:t>
      </w:r>
    </w:p>
    <w:p w14:paraId="45B4B075" w14:textId="76534581" w:rsidR="00B8161B" w:rsidRPr="00B8161B" w:rsidRDefault="00B8161B" w:rsidP="00B8161B">
      <w:pPr>
        <w:spacing w:line="500" w:lineRule="exact"/>
        <w:ind w:firstLineChars="200" w:firstLine="480"/>
        <w:rPr>
          <w:sz w:val="24"/>
        </w:rPr>
      </w:pPr>
      <w:r w:rsidRPr="00B8161B">
        <w:rPr>
          <w:sz w:val="24"/>
        </w:rPr>
        <w:t>Chapter 1</w:t>
      </w:r>
      <w:r w:rsidR="00C70553">
        <w:rPr>
          <w:rFonts w:hint="eastAsia"/>
          <w:sz w:val="24"/>
        </w:rPr>
        <w:t>1</w:t>
      </w:r>
      <w:r w:rsidRPr="00B8161B">
        <w:rPr>
          <w:sz w:val="24"/>
        </w:rPr>
        <w:t>: Capital Structure: Basic Concepts</w:t>
      </w:r>
    </w:p>
    <w:p w14:paraId="069FA420" w14:textId="77777777" w:rsidR="00A548B9" w:rsidRDefault="00A548B9" w:rsidP="00A548B9">
      <w:pPr>
        <w:spacing w:line="500" w:lineRule="exact"/>
        <w:ind w:firstLineChars="200" w:firstLine="482"/>
        <w:rPr>
          <w:rFonts w:hAnsi="宋体"/>
          <w:b/>
          <w:sz w:val="24"/>
        </w:rPr>
      </w:pPr>
      <w:r>
        <w:rPr>
          <w:rFonts w:hAnsi="宋体" w:hint="eastAsia"/>
          <w:b/>
          <w:sz w:val="24"/>
        </w:rPr>
        <w:t>Key Learning Points</w:t>
      </w:r>
      <w:r>
        <w:rPr>
          <w:rFonts w:hAnsi="宋体"/>
          <w:b/>
          <w:sz w:val="24"/>
        </w:rPr>
        <w:t>：</w:t>
      </w:r>
    </w:p>
    <w:p w14:paraId="49A2CC55" w14:textId="77777777" w:rsidR="000B1B66" w:rsidRDefault="000B1B66" w:rsidP="007D7E1F">
      <w:pPr>
        <w:tabs>
          <w:tab w:val="left" w:pos="720"/>
        </w:tabs>
        <w:autoSpaceDE w:val="0"/>
        <w:autoSpaceDN w:val="0"/>
        <w:adjustRightInd w:val="0"/>
        <w:spacing w:line="500" w:lineRule="exact"/>
        <w:ind w:firstLineChars="200" w:firstLine="480"/>
        <w:rPr>
          <w:sz w:val="24"/>
        </w:rPr>
      </w:pPr>
      <w:r>
        <w:rPr>
          <w:rFonts w:hint="eastAsia"/>
          <w:sz w:val="24"/>
        </w:rPr>
        <w:t>L</w:t>
      </w:r>
      <w:r w:rsidR="003E4203" w:rsidRPr="003E4203">
        <w:rPr>
          <w:sz w:val="24"/>
        </w:rPr>
        <w:t>ong-term financing options</w:t>
      </w:r>
    </w:p>
    <w:p w14:paraId="5E0D660B" w14:textId="77777777" w:rsidR="000B1B66" w:rsidRDefault="000B1B66" w:rsidP="007D7E1F">
      <w:pPr>
        <w:tabs>
          <w:tab w:val="left" w:pos="720"/>
        </w:tabs>
        <w:autoSpaceDE w:val="0"/>
        <w:autoSpaceDN w:val="0"/>
        <w:adjustRightInd w:val="0"/>
        <w:spacing w:line="500" w:lineRule="exact"/>
        <w:ind w:firstLineChars="200" w:firstLine="480"/>
        <w:rPr>
          <w:sz w:val="24"/>
        </w:rPr>
      </w:pPr>
      <w:r>
        <w:rPr>
          <w:rFonts w:hint="eastAsia"/>
          <w:sz w:val="24"/>
        </w:rPr>
        <w:t>B</w:t>
      </w:r>
      <w:r w:rsidR="003E4203" w:rsidRPr="003E4203">
        <w:rPr>
          <w:sz w:val="24"/>
        </w:rPr>
        <w:t>asic concepts of capital structure</w:t>
      </w:r>
    </w:p>
    <w:p w14:paraId="6996DC1B" w14:textId="1033283D" w:rsidR="003E4203" w:rsidRDefault="000B1B66" w:rsidP="007D7E1F">
      <w:pPr>
        <w:tabs>
          <w:tab w:val="left" w:pos="720"/>
        </w:tabs>
        <w:autoSpaceDE w:val="0"/>
        <w:autoSpaceDN w:val="0"/>
        <w:adjustRightInd w:val="0"/>
        <w:spacing w:line="500" w:lineRule="exact"/>
        <w:ind w:firstLineChars="200" w:firstLine="480"/>
        <w:rPr>
          <w:sz w:val="24"/>
        </w:rPr>
      </w:pPr>
      <w:r>
        <w:rPr>
          <w:rFonts w:hint="eastAsia"/>
          <w:sz w:val="24"/>
        </w:rPr>
        <w:t>D</w:t>
      </w:r>
      <w:r w:rsidR="003E4203" w:rsidRPr="003E4203">
        <w:rPr>
          <w:sz w:val="24"/>
        </w:rPr>
        <w:t>ividend policy considerations.</w:t>
      </w:r>
    </w:p>
    <w:p w14:paraId="2661C974" w14:textId="77777777" w:rsidR="008E0DA3" w:rsidRDefault="007D7E1F" w:rsidP="00C70553">
      <w:pPr>
        <w:tabs>
          <w:tab w:val="left" w:pos="720"/>
        </w:tabs>
        <w:autoSpaceDE w:val="0"/>
        <w:autoSpaceDN w:val="0"/>
        <w:adjustRightInd w:val="0"/>
        <w:spacing w:line="500" w:lineRule="exact"/>
        <w:ind w:firstLineChars="200" w:firstLine="480"/>
        <w:rPr>
          <w:rFonts w:hAnsi="宋体"/>
          <w:sz w:val="24"/>
        </w:rPr>
      </w:pPr>
      <w:proofErr w:type="gramStart"/>
      <w:r>
        <w:rPr>
          <w:rFonts w:hAnsi="宋体" w:hint="eastAsia"/>
          <w:sz w:val="24"/>
        </w:rPr>
        <w:t>课程思政切入点</w:t>
      </w:r>
      <w:proofErr w:type="gramEnd"/>
      <w:r>
        <w:rPr>
          <w:rFonts w:hAnsi="宋体" w:hint="eastAsia"/>
          <w:sz w:val="24"/>
        </w:rPr>
        <w:t>：</w:t>
      </w:r>
      <w:r w:rsidR="00C70553" w:rsidRPr="00C70553">
        <w:rPr>
          <w:rFonts w:hAnsi="宋体"/>
          <w:sz w:val="24"/>
        </w:rPr>
        <w:t xml:space="preserve">When discussing corporate capital structure, incorporating the "three reductions, one decrease, and one supplementation" approach of deleveraging, </w:t>
      </w:r>
      <w:r w:rsidR="00C70553" w:rsidRPr="00C70553">
        <w:rPr>
          <w:rFonts w:hAnsi="宋体"/>
          <w:sz w:val="24"/>
        </w:rPr>
        <w:lastRenderedPageBreak/>
        <w:t>it's informative to introduce the characteristics of capital structure in certain industries among state-owned enterprises, as well as the strategic adjustments made by relevant enterprises for deleveraging.</w:t>
      </w:r>
    </w:p>
    <w:p w14:paraId="7464F2BB" w14:textId="5C4D8E87" w:rsidR="007D7E1F" w:rsidRDefault="007D7E1F" w:rsidP="00C70553">
      <w:pPr>
        <w:tabs>
          <w:tab w:val="left" w:pos="720"/>
        </w:tabs>
        <w:autoSpaceDE w:val="0"/>
        <w:autoSpaceDN w:val="0"/>
        <w:adjustRightInd w:val="0"/>
        <w:spacing w:line="500" w:lineRule="exact"/>
        <w:ind w:firstLineChars="200" w:firstLine="482"/>
        <w:rPr>
          <w:b/>
          <w:sz w:val="24"/>
        </w:rPr>
      </w:pPr>
      <w:r>
        <w:rPr>
          <w:rFonts w:hAnsi="宋体" w:hint="eastAsia"/>
          <w:b/>
          <w:sz w:val="24"/>
        </w:rPr>
        <w:t>Objectives</w:t>
      </w:r>
      <w:r>
        <w:rPr>
          <w:rFonts w:hAnsi="宋体"/>
          <w:b/>
          <w:sz w:val="24"/>
        </w:rPr>
        <w:t>：</w:t>
      </w:r>
    </w:p>
    <w:p w14:paraId="47D5517B" w14:textId="77777777" w:rsidR="008E0DA3" w:rsidRDefault="007D7E1F" w:rsidP="003F16E3">
      <w:pPr>
        <w:autoSpaceDE w:val="0"/>
        <w:autoSpaceDN w:val="0"/>
        <w:adjustRightInd w:val="0"/>
        <w:spacing w:line="500" w:lineRule="exact"/>
        <w:ind w:firstLineChars="200" w:firstLine="480"/>
        <w:rPr>
          <w:sz w:val="24"/>
        </w:rPr>
      </w:pPr>
      <w:r>
        <w:rPr>
          <w:sz w:val="24"/>
        </w:rPr>
        <w:t xml:space="preserve">Apply relevant knowledge to analyze the best and reasonable method for financing under different circumstances. </w:t>
      </w:r>
      <w:r w:rsidR="003F16E3" w:rsidRPr="003F16E3">
        <w:rPr>
          <w:sz w:val="24"/>
        </w:rPr>
        <w:t>The mastery and understanding of long-term equity financing methods. The Modigliani-Miller (MM) Theory and its applications.</w:t>
      </w:r>
    </w:p>
    <w:p w14:paraId="04E0C1E3" w14:textId="35B04F0C" w:rsidR="007D7E1F" w:rsidRDefault="007D7E1F" w:rsidP="003F16E3">
      <w:pPr>
        <w:autoSpaceDE w:val="0"/>
        <w:autoSpaceDN w:val="0"/>
        <w:adjustRightInd w:val="0"/>
        <w:spacing w:line="500" w:lineRule="exact"/>
        <w:ind w:firstLineChars="200" w:firstLine="482"/>
        <w:rPr>
          <w:rFonts w:hAnsi="宋体"/>
          <w:b/>
          <w:bCs/>
          <w:sz w:val="24"/>
        </w:rPr>
      </w:pPr>
      <w:r>
        <w:rPr>
          <w:rFonts w:hAnsi="宋体"/>
          <w:b/>
          <w:bCs/>
          <w:sz w:val="24"/>
        </w:rPr>
        <w:t>Questions:</w:t>
      </w:r>
    </w:p>
    <w:p w14:paraId="3D7ACDAC" w14:textId="77777777" w:rsidR="007D7E1F" w:rsidRDefault="007D7E1F" w:rsidP="007D7E1F">
      <w:pPr>
        <w:autoSpaceDE w:val="0"/>
        <w:autoSpaceDN w:val="0"/>
        <w:adjustRightInd w:val="0"/>
        <w:spacing w:line="500" w:lineRule="exact"/>
        <w:ind w:firstLineChars="200" w:firstLine="480"/>
        <w:rPr>
          <w:sz w:val="24"/>
        </w:rPr>
      </w:pPr>
      <w:r>
        <w:rPr>
          <w:sz w:val="24"/>
        </w:rPr>
        <w:t>Explain the reasons for using market value base in calculating WACC.</w:t>
      </w:r>
    </w:p>
    <w:p w14:paraId="2B311FC5" w14:textId="77777777" w:rsidR="007D7E1F" w:rsidRDefault="007D7E1F" w:rsidP="007D7E1F">
      <w:pPr>
        <w:autoSpaceDE w:val="0"/>
        <w:autoSpaceDN w:val="0"/>
        <w:adjustRightInd w:val="0"/>
        <w:spacing w:line="500" w:lineRule="exact"/>
        <w:ind w:firstLineChars="200" w:firstLine="480"/>
        <w:rPr>
          <w:sz w:val="24"/>
        </w:rPr>
      </w:pPr>
      <w:r>
        <w:rPr>
          <w:rFonts w:hint="eastAsia"/>
          <w:sz w:val="24"/>
        </w:rPr>
        <w:t>What is the critical assumption inherent in the capital-asset pricing model as it relates to the acceptance criterion for risky investments?</w:t>
      </w:r>
    </w:p>
    <w:p w14:paraId="0CD4BF62" w14:textId="77777777" w:rsidR="007D7E1F" w:rsidRPr="007D7E1F" w:rsidRDefault="007D7E1F">
      <w:pPr>
        <w:autoSpaceDE w:val="0"/>
        <w:autoSpaceDN w:val="0"/>
        <w:adjustRightInd w:val="0"/>
        <w:spacing w:line="500" w:lineRule="exact"/>
        <w:ind w:firstLineChars="200" w:firstLine="480"/>
        <w:rPr>
          <w:rFonts w:hAnsi="宋体"/>
          <w:bCs/>
          <w:sz w:val="24"/>
        </w:rPr>
      </w:pPr>
    </w:p>
    <w:p w14:paraId="4B57B16D" w14:textId="4EA08E23" w:rsidR="007D7E1F" w:rsidRDefault="00B8161B">
      <w:pPr>
        <w:autoSpaceDE w:val="0"/>
        <w:autoSpaceDN w:val="0"/>
        <w:adjustRightInd w:val="0"/>
        <w:spacing w:line="500" w:lineRule="exact"/>
        <w:ind w:firstLineChars="200" w:firstLine="482"/>
        <w:rPr>
          <w:rFonts w:hAnsi="宋体"/>
          <w:bCs/>
          <w:sz w:val="24"/>
        </w:rPr>
      </w:pPr>
      <w:r>
        <w:rPr>
          <w:rFonts w:hAnsi="宋体" w:hint="eastAsia"/>
          <w:b/>
          <w:sz w:val="24"/>
        </w:rPr>
        <w:t xml:space="preserve">Chapter 5 </w:t>
      </w:r>
      <w:r w:rsidRPr="00B8161B">
        <w:rPr>
          <w:rFonts w:hAnsi="宋体" w:hint="eastAsia"/>
          <w:b/>
          <w:sz w:val="24"/>
        </w:rPr>
        <w:t>Long-term Financing</w:t>
      </w:r>
    </w:p>
    <w:p w14:paraId="4B1AB6CD" w14:textId="602383F2" w:rsidR="007D7E1F" w:rsidRPr="007D7E1F" w:rsidRDefault="00B8161B" w:rsidP="00B8161B">
      <w:pPr>
        <w:autoSpaceDE w:val="0"/>
        <w:autoSpaceDN w:val="0"/>
        <w:adjustRightInd w:val="0"/>
        <w:spacing w:line="500" w:lineRule="exact"/>
        <w:ind w:firstLineChars="200" w:firstLine="480"/>
        <w:rPr>
          <w:rFonts w:hAnsi="宋体"/>
          <w:bCs/>
          <w:sz w:val="24"/>
        </w:rPr>
      </w:pPr>
      <w:r w:rsidRPr="00B8161B">
        <w:rPr>
          <w:rFonts w:hAnsi="宋体"/>
          <w:bCs/>
          <w:sz w:val="24"/>
        </w:rPr>
        <w:t xml:space="preserve">Chapter </w:t>
      </w:r>
      <w:r w:rsidR="006D29C9">
        <w:rPr>
          <w:rFonts w:hAnsi="宋体" w:hint="eastAsia"/>
          <w:bCs/>
          <w:sz w:val="24"/>
        </w:rPr>
        <w:t>12</w:t>
      </w:r>
      <w:r w:rsidRPr="00B8161B">
        <w:rPr>
          <w:rFonts w:hAnsi="宋体"/>
          <w:bCs/>
          <w:sz w:val="24"/>
        </w:rPr>
        <w:t>: Capital Raising</w:t>
      </w:r>
      <w:r w:rsidR="006D29C9">
        <w:rPr>
          <w:rFonts w:hAnsi="宋体" w:hint="eastAsia"/>
          <w:bCs/>
          <w:sz w:val="24"/>
        </w:rPr>
        <w:t xml:space="preserve"> and </w:t>
      </w:r>
      <w:r w:rsidRPr="00B8161B">
        <w:rPr>
          <w:rFonts w:hAnsi="宋体"/>
          <w:bCs/>
          <w:sz w:val="24"/>
        </w:rPr>
        <w:t>Leasing</w:t>
      </w:r>
    </w:p>
    <w:p w14:paraId="033C2B4A" w14:textId="77777777" w:rsidR="00B96C97" w:rsidRDefault="004B0942">
      <w:pPr>
        <w:spacing w:line="500" w:lineRule="exact"/>
        <w:ind w:firstLineChars="200" w:firstLine="482"/>
        <w:rPr>
          <w:b/>
          <w:sz w:val="24"/>
        </w:rPr>
      </w:pPr>
      <w:r>
        <w:rPr>
          <w:rFonts w:hAnsi="宋体" w:hint="eastAsia"/>
          <w:b/>
          <w:sz w:val="24"/>
        </w:rPr>
        <w:t>Key Learning Points</w:t>
      </w:r>
      <w:r>
        <w:rPr>
          <w:rFonts w:hAnsi="宋体"/>
          <w:b/>
          <w:sz w:val="24"/>
        </w:rPr>
        <w:t>：</w:t>
      </w:r>
    </w:p>
    <w:p w14:paraId="36555C19" w14:textId="49759A43" w:rsidR="00B96C97" w:rsidRDefault="005F32D5">
      <w:pPr>
        <w:spacing w:line="500" w:lineRule="exact"/>
        <w:ind w:firstLineChars="200" w:firstLine="480"/>
        <w:rPr>
          <w:rFonts w:hAnsi="宋体"/>
          <w:sz w:val="24"/>
        </w:rPr>
      </w:pPr>
      <w:r w:rsidRPr="005F32D5">
        <w:rPr>
          <w:rFonts w:hAnsi="宋体"/>
          <w:sz w:val="24"/>
        </w:rPr>
        <w:t>Understanding various methods of capital raising, including public offerings, cash issues, and rights issues, along with the types of leases, lease accounting principles, and the evaluation of leasing decisions.</w:t>
      </w:r>
    </w:p>
    <w:p w14:paraId="03BAF6FE" w14:textId="126D18E8" w:rsidR="00B96C97" w:rsidRDefault="004B0942">
      <w:pPr>
        <w:tabs>
          <w:tab w:val="left" w:pos="720"/>
        </w:tabs>
        <w:spacing w:line="500" w:lineRule="exact"/>
        <w:ind w:firstLineChars="200" w:firstLine="480"/>
        <w:rPr>
          <w:rFonts w:hAnsi="宋体"/>
          <w:sz w:val="24"/>
        </w:rPr>
      </w:pPr>
      <w:proofErr w:type="gramStart"/>
      <w:r>
        <w:rPr>
          <w:rFonts w:hAnsi="宋体" w:hint="eastAsia"/>
          <w:sz w:val="24"/>
        </w:rPr>
        <w:t>课程思政切入点</w:t>
      </w:r>
      <w:proofErr w:type="gramEnd"/>
      <w:r>
        <w:rPr>
          <w:rFonts w:hAnsi="宋体" w:hint="eastAsia"/>
          <w:sz w:val="24"/>
        </w:rPr>
        <w:t>：</w:t>
      </w:r>
      <w:r w:rsidR="006D29C9" w:rsidRPr="006D29C9">
        <w:rPr>
          <w:rFonts w:hAnsi="宋体"/>
          <w:sz w:val="24"/>
        </w:rPr>
        <w:t>When explaining the nature and functions of financial markets and institutions, introduce to students the major commercial banks in China's financial market, especially the five largest state-owned banks and related policy banks, and the role they play in safeguarding the development of the national economy and people's livelihoods, among other aspects.</w:t>
      </w:r>
    </w:p>
    <w:p w14:paraId="36A21277" w14:textId="77777777" w:rsidR="00B96C97" w:rsidRDefault="004B0942">
      <w:pPr>
        <w:spacing w:line="500" w:lineRule="exact"/>
        <w:ind w:firstLineChars="200" w:firstLine="482"/>
        <w:rPr>
          <w:b/>
          <w:sz w:val="24"/>
        </w:rPr>
      </w:pPr>
      <w:r>
        <w:rPr>
          <w:rFonts w:hAnsi="宋体" w:hint="eastAsia"/>
          <w:b/>
          <w:sz w:val="24"/>
        </w:rPr>
        <w:t>Objectives</w:t>
      </w:r>
      <w:r>
        <w:rPr>
          <w:rFonts w:hAnsi="宋体"/>
          <w:b/>
          <w:sz w:val="24"/>
        </w:rPr>
        <w:t>：</w:t>
      </w:r>
    </w:p>
    <w:p w14:paraId="52615DE2" w14:textId="77777777" w:rsidR="000B1B66" w:rsidRDefault="000B1B66">
      <w:pPr>
        <w:autoSpaceDE w:val="0"/>
        <w:autoSpaceDN w:val="0"/>
        <w:adjustRightInd w:val="0"/>
        <w:spacing w:line="500" w:lineRule="exact"/>
        <w:ind w:firstLineChars="200" w:firstLine="480"/>
        <w:rPr>
          <w:rFonts w:hAnsi="宋体"/>
          <w:bCs/>
          <w:sz w:val="24"/>
        </w:rPr>
      </w:pPr>
      <w:r w:rsidRPr="000B1B66">
        <w:rPr>
          <w:rFonts w:hAnsi="宋体"/>
          <w:bCs/>
          <w:sz w:val="24"/>
        </w:rPr>
        <w:t xml:space="preserve">The teaching aims include understanding capital raising methods like public offerings, and analyzing lease types and their financial implications, guiding students towards effective financial decision-making. </w:t>
      </w:r>
    </w:p>
    <w:p w14:paraId="7C2F6AED" w14:textId="2A2B18C1" w:rsidR="00B96C97" w:rsidRDefault="004B0942">
      <w:pPr>
        <w:autoSpaceDE w:val="0"/>
        <w:autoSpaceDN w:val="0"/>
        <w:adjustRightInd w:val="0"/>
        <w:spacing w:line="500" w:lineRule="exact"/>
        <w:ind w:firstLineChars="200" w:firstLine="482"/>
        <w:rPr>
          <w:rFonts w:hAnsi="宋体"/>
          <w:b/>
          <w:bCs/>
          <w:sz w:val="24"/>
        </w:rPr>
      </w:pPr>
      <w:r>
        <w:rPr>
          <w:rFonts w:hAnsi="宋体"/>
          <w:b/>
          <w:bCs/>
          <w:sz w:val="24"/>
        </w:rPr>
        <w:lastRenderedPageBreak/>
        <w:t>Questions:</w:t>
      </w:r>
    </w:p>
    <w:p w14:paraId="4225FAFD" w14:textId="77777777" w:rsidR="00B96C97" w:rsidRDefault="004B0942">
      <w:pPr>
        <w:spacing w:line="500" w:lineRule="exact"/>
        <w:ind w:firstLineChars="200" w:firstLine="480"/>
        <w:rPr>
          <w:sz w:val="24"/>
        </w:rPr>
      </w:pPr>
      <w:r>
        <w:rPr>
          <w:rFonts w:hint="eastAsia"/>
          <w:sz w:val="24"/>
        </w:rPr>
        <w:t>What is the purpose of financial markets? How can this purpose be accomplished efficiently?</w:t>
      </w:r>
    </w:p>
    <w:p w14:paraId="1178841A" w14:textId="77777777" w:rsidR="004679E9" w:rsidRDefault="004679E9" w:rsidP="008E7DD9">
      <w:pPr>
        <w:spacing w:line="500" w:lineRule="exact"/>
        <w:ind w:firstLineChars="200" w:firstLine="482"/>
        <w:jc w:val="left"/>
        <w:rPr>
          <w:rFonts w:hAnsi="宋体"/>
          <w:b/>
          <w:sz w:val="24"/>
        </w:rPr>
      </w:pPr>
    </w:p>
    <w:p w14:paraId="6546FEA4" w14:textId="21278D1A" w:rsidR="008E7DD9" w:rsidRDefault="004679E9" w:rsidP="008E7DD9">
      <w:pPr>
        <w:spacing w:line="500" w:lineRule="exact"/>
        <w:ind w:firstLineChars="200" w:firstLine="482"/>
        <w:jc w:val="left"/>
        <w:rPr>
          <w:rFonts w:hAnsi="宋体"/>
          <w:b/>
          <w:sz w:val="24"/>
        </w:rPr>
      </w:pPr>
      <w:r>
        <w:rPr>
          <w:rFonts w:hAnsi="宋体" w:hint="eastAsia"/>
          <w:b/>
          <w:sz w:val="24"/>
        </w:rPr>
        <w:t>Part 6</w:t>
      </w:r>
      <w:r w:rsidR="008E7DD9">
        <w:rPr>
          <w:rFonts w:hAnsi="宋体" w:hint="eastAsia"/>
          <w:b/>
          <w:sz w:val="24"/>
        </w:rPr>
        <w:t xml:space="preserve"> </w:t>
      </w:r>
      <w:r w:rsidR="008E7DD9" w:rsidRPr="008E7DD9">
        <w:rPr>
          <w:rFonts w:hAnsi="宋体"/>
          <w:b/>
          <w:sz w:val="24"/>
        </w:rPr>
        <w:t>Options, and Corporate Finance</w:t>
      </w:r>
    </w:p>
    <w:p w14:paraId="3AE70F2B" w14:textId="055CE196" w:rsidR="00CB2D51" w:rsidRPr="00CB2D51" w:rsidRDefault="00CB2D51" w:rsidP="00CB2D51">
      <w:pPr>
        <w:spacing w:line="500" w:lineRule="exact"/>
        <w:ind w:firstLineChars="200" w:firstLine="480"/>
        <w:rPr>
          <w:sz w:val="24"/>
        </w:rPr>
      </w:pPr>
      <w:r w:rsidRPr="00CB2D51">
        <w:rPr>
          <w:sz w:val="24"/>
        </w:rPr>
        <w:t xml:space="preserve">Chapter </w:t>
      </w:r>
      <w:r w:rsidR="008E0DA3">
        <w:rPr>
          <w:rFonts w:hint="eastAsia"/>
          <w:sz w:val="24"/>
        </w:rPr>
        <w:t>13</w:t>
      </w:r>
      <w:r w:rsidRPr="00CB2D51">
        <w:rPr>
          <w:sz w:val="24"/>
        </w:rPr>
        <w:t>: Options and Corporate Finance</w:t>
      </w:r>
    </w:p>
    <w:p w14:paraId="137D5715" w14:textId="116D8598" w:rsidR="00CB2D51" w:rsidRPr="00CB2D51" w:rsidRDefault="00CB2D51" w:rsidP="00CB2D51">
      <w:pPr>
        <w:spacing w:line="500" w:lineRule="exact"/>
        <w:ind w:firstLineChars="200" w:firstLine="480"/>
        <w:rPr>
          <w:sz w:val="24"/>
        </w:rPr>
      </w:pPr>
      <w:r w:rsidRPr="00CB2D51">
        <w:rPr>
          <w:sz w:val="24"/>
        </w:rPr>
        <w:t xml:space="preserve">Chapter </w:t>
      </w:r>
      <w:r w:rsidR="008E0DA3">
        <w:rPr>
          <w:rFonts w:hint="eastAsia"/>
          <w:sz w:val="24"/>
        </w:rPr>
        <w:t>14</w:t>
      </w:r>
      <w:r w:rsidRPr="00CB2D51">
        <w:rPr>
          <w:sz w:val="24"/>
        </w:rPr>
        <w:t>: Warrants and Convertibles</w:t>
      </w:r>
    </w:p>
    <w:p w14:paraId="3BE619AD" w14:textId="77777777" w:rsidR="00A82EAE" w:rsidRDefault="00A82EAE" w:rsidP="00A82EAE">
      <w:pPr>
        <w:spacing w:line="500" w:lineRule="exact"/>
        <w:ind w:firstLineChars="200" w:firstLine="482"/>
        <w:rPr>
          <w:b/>
          <w:sz w:val="24"/>
        </w:rPr>
      </w:pPr>
      <w:r>
        <w:rPr>
          <w:rFonts w:hAnsi="宋体" w:hint="eastAsia"/>
          <w:b/>
          <w:sz w:val="24"/>
        </w:rPr>
        <w:t>Key Learning Points</w:t>
      </w:r>
      <w:r>
        <w:rPr>
          <w:rFonts w:hAnsi="宋体"/>
          <w:b/>
          <w:sz w:val="24"/>
        </w:rPr>
        <w:t>：</w:t>
      </w:r>
    </w:p>
    <w:p w14:paraId="0380B967" w14:textId="19D1E975" w:rsidR="00110B20" w:rsidRDefault="00110B20" w:rsidP="00A82EAE">
      <w:pPr>
        <w:tabs>
          <w:tab w:val="left" w:pos="720"/>
        </w:tabs>
        <w:spacing w:line="500" w:lineRule="exact"/>
        <w:ind w:firstLineChars="200" w:firstLine="480"/>
        <w:rPr>
          <w:rFonts w:hAnsi="宋体"/>
          <w:sz w:val="24"/>
        </w:rPr>
      </w:pPr>
      <w:r w:rsidRPr="00110B20">
        <w:rPr>
          <w:rFonts w:hAnsi="宋体"/>
          <w:sz w:val="24"/>
        </w:rPr>
        <w:t>Understanding relevant knowledge about financial derivatives such as</w:t>
      </w:r>
      <w:r w:rsidR="008E0DA3">
        <w:rPr>
          <w:rFonts w:hAnsi="宋体" w:hint="eastAsia"/>
          <w:sz w:val="24"/>
        </w:rPr>
        <w:t xml:space="preserve"> </w:t>
      </w:r>
      <w:r w:rsidRPr="00110B20">
        <w:rPr>
          <w:rFonts w:hAnsi="宋体"/>
          <w:sz w:val="24"/>
        </w:rPr>
        <w:t>options.</w:t>
      </w:r>
    </w:p>
    <w:p w14:paraId="5500599C" w14:textId="50742ECB" w:rsidR="008E0DA3" w:rsidRDefault="00A82EAE" w:rsidP="008E0DA3">
      <w:pPr>
        <w:tabs>
          <w:tab w:val="left" w:pos="720"/>
        </w:tabs>
        <w:spacing w:line="500" w:lineRule="exact"/>
        <w:ind w:firstLineChars="200" w:firstLine="480"/>
        <w:rPr>
          <w:rFonts w:hAnsi="宋体"/>
          <w:sz w:val="24"/>
        </w:rPr>
      </w:pPr>
      <w:proofErr w:type="gramStart"/>
      <w:r>
        <w:rPr>
          <w:rFonts w:hAnsi="宋体" w:hint="eastAsia"/>
          <w:sz w:val="24"/>
        </w:rPr>
        <w:t>课程思政切入点</w:t>
      </w:r>
      <w:proofErr w:type="gramEnd"/>
      <w:r>
        <w:rPr>
          <w:rFonts w:hAnsi="宋体" w:hint="eastAsia"/>
          <w:sz w:val="24"/>
        </w:rPr>
        <w:t>：</w:t>
      </w:r>
      <w:r w:rsidR="008E0DA3" w:rsidRPr="008E0DA3">
        <w:rPr>
          <w:rFonts w:hAnsi="宋体"/>
          <w:sz w:val="24"/>
        </w:rPr>
        <w:t>Risk Management Awareness: Students can learn how to identify and manage various risks in the financial market, thereby cultivating sensitivity to risk and effective management skills.</w:t>
      </w:r>
      <w:r w:rsidR="008E0DA3">
        <w:rPr>
          <w:rFonts w:hAnsi="宋体" w:hint="eastAsia"/>
          <w:sz w:val="24"/>
        </w:rPr>
        <w:t xml:space="preserve"> </w:t>
      </w:r>
      <w:r w:rsidR="008E0DA3" w:rsidRPr="008E0DA3">
        <w:rPr>
          <w:rFonts w:hAnsi="宋体"/>
          <w:sz w:val="24"/>
        </w:rPr>
        <w:t>Decision-making and Strategic Thinking: Understanding the principles and operations of futures, options, and hedging helps cultivate students' decision-making abilities and strategic thinking, enabling them to make rational financial decisions in different situations.</w:t>
      </w:r>
      <w:r w:rsidR="008E0DA3">
        <w:rPr>
          <w:rFonts w:hAnsi="宋体" w:hint="eastAsia"/>
          <w:sz w:val="24"/>
        </w:rPr>
        <w:t xml:space="preserve"> </w:t>
      </w:r>
      <w:r w:rsidR="008E0DA3" w:rsidRPr="008E0DA3">
        <w:rPr>
          <w:rFonts w:hAnsi="宋体"/>
          <w:sz w:val="24"/>
        </w:rPr>
        <w:t>Market Insight: Learning about futures, options, and hedging can help students gain in-depth understanding of the operation mechanisms and influencing factors of the financial market, cultivating their market insight and sensitivity to market changes.</w:t>
      </w:r>
    </w:p>
    <w:p w14:paraId="30EA2E7A" w14:textId="0054EC78" w:rsidR="00A82EAE" w:rsidRDefault="00A82EAE" w:rsidP="008E0DA3">
      <w:pPr>
        <w:tabs>
          <w:tab w:val="left" w:pos="720"/>
        </w:tabs>
        <w:spacing w:line="500" w:lineRule="exact"/>
        <w:ind w:firstLineChars="200" w:firstLine="482"/>
        <w:rPr>
          <w:b/>
          <w:sz w:val="24"/>
        </w:rPr>
      </w:pPr>
      <w:r>
        <w:rPr>
          <w:rFonts w:hAnsi="宋体" w:hint="eastAsia"/>
          <w:b/>
          <w:sz w:val="24"/>
        </w:rPr>
        <w:t>Objectives</w:t>
      </w:r>
      <w:r>
        <w:rPr>
          <w:rFonts w:hAnsi="宋体"/>
          <w:b/>
          <w:sz w:val="24"/>
        </w:rPr>
        <w:t>：</w:t>
      </w:r>
    </w:p>
    <w:p w14:paraId="2556D2C0" w14:textId="4795D638" w:rsidR="00110B20" w:rsidRDefault="00110B20" w:rsidP="00A82EAE">
      <w:pPr>
        <w:autoSpaceDE w:val="0"/>
        <w:autoSpaceDN w:val="0"/>
        <w:adjustRightInd w:val="0"/>
        <w:spacing w:line="500" w:lineRule="exact"/>
        <w:ind w:firstLineChars="200" w:firstLine="480"/>
        <w:rPr>
          <w:rFonts w:hAnsi="宋体"/>
          <w:bCs/>
          <w:sz w:val="24"/>
        </w:rPr>
      </w:pPr>
      <w:r>
        <w:rPr>
          <w:rFonts w:hAnsi="宋体" w:hint="eastAsia"/>
          <w:bCs/>
          <w:sz w:val="24"/>
        </w:rPr>
        <w:t>U</w:t>
      </w:r>
      <w:r w:rsidRPr="00110B20">
        <w:rPr>
          <w:rFonts w:hAnsi="宋体"/>
          <w:bCs/>
          <w:sz w:val="24"/>
        </w:rPr>
        <w:t>nderstand the basic concepts, characteristics, trading methods, as well as the risks and rewards of options.</w:t>
      </w:r>
    </w:p>
    <w:p w14:paraId="308202BE" w14:textId="57710197" w:rsidR="00A82EAE" w:rsidRDefault="00A82EAE" w:rsidP="00A82EAE">
      <w:pPr>
        <w:autoSpaceDE w:val="0"/>
        <w:autoSpaceDN w:val="0"/>
        <w:adjustRightInd w:val="0"/>
        <w:spacing w:line="500" w:lineRule="exact"/>
        <w:ind w:firstLineChars="200" w:firstLine="482"/>
        <w:rPr>
          <w:rFonts w:hAnsi="宋体"/>
          <w:b/>
          <w:bCs/>
          <w:sz w:val="24"/>
        </w:rPr>
      </w:pPr>
      <w:r>
        <w:rPr>
          <w:rFonts w:hAnsi="宋体"/>
          <w:b/>
          <w:bCs/>
          <w:sz w:val="24"/>
        </w:rPr>
        <w:t>Questions:</w:t>
      </w:r>
    </w:p>
    <w:p w14:paraId="72955CB6" w14:textId="260CB4C2" w:rsidR="00110B20" w:rsidRPr="00110B20" w:rsidRDefault="00110B20" w:rsidP="00110B20">
      <w:pPr>
        <w:spacing w:line="500" w:lineRule="exact"/>
        <w:ind w:firstLineChars="200" w:firstLine="480"/>
        <w:rPr>
          <w:sz w:val="24"/>
        </w:rPr>
      </w:pPr>
      <w:r w:rsidRPr="00110B20">
        <w:rPr>
          <w:sz w:val="24"/>
        </w:rPr>
        <w:t>1.  How does leverage work in options trading?</w:t>
      </w:r>
    </w:p>
    <w:p w14:paraId="67129F36" w14:textId="6A026455" w:rsidR="00110B20" w:rsidRPr="00110B20" w:rsidRDefault="008E0DA3" w:rsidP="00110B20">
      <w:pPr>
        <w:spacing w:line="500" w:lineRule="exact"/>
        <w:ind w:firstLineChars="200" w:firstLine="480"/>
        <w:rPr>
          <w:sz w:val="24"/>
        </w:rPr>
      </w:pPr>
      <w:r>
        <w:rPr>
          <w:rFonts w:hint="eastAsia"/>
          <w:sz w:val="24"/>
        </w:rPr>
        <w:t>2</w:t>
      </w:r>
      <w:r w:rsidR="00110B20" w:rsidRPr="00110B20">
        <w:rPr>
          <w:sz w:val="24"/>
        </w:rPr>
        <w:t>. What are the main strategies investors can employ when trading options?</w:t>
      </w:r>
    </w:p>
    <w:p w14:paraId="5072C670" w14:textId="78CFEE63" w:rsidR="00110B20" w:rsidRPr="00110B20" w:rsidRDefault="008E0DA3" w:rsidP="00110B20">
      <w:pPr>
        <w:spacing w:line="500" w:lineRule="exact"/>
        <w:ind w:firstLineChars="200" w:firstLine="480"/>
        <w:rPr>
          <w:sz w:val="24"/>
        </w:rPr>
      </w:pPr>
      <w:r>
        <w:rPr>
          <w:rFonts w:hint="eastAsia"/>
          <w:sz w:val="24"/>
        </w:rPr>
        <w:t>3</w:t>
      </w:r>
      <w:r w:rsidR="00110B20" w:rsidRPr="00110B20">
        <w:rPr>
          <w:sz w:val="24"/>
        </w:rPr>
        <w:t>. How do factors like time decay and volatility affect the pricing of options?</w:t>
      </w:r>
    </w:p>
    <w:p w14:paraId="01ACADC8" w14:textId="7B1161DD" w:rsidR="008E7DD9" w:rsidRPr="00A82EAE" w:rsidRDefault="008E0DA3" w:rsidP="00110B20">
      <w:pPr>
        <w:spacing w:line="500" w:lineRule="exact"/>
        <w:ind w:firstLineChars="200" w:firstLine="480"/>
        <w:rPr>
          <w:b/>
          <w:sz w:val="24"/>
        </w:rPr>
      </w:pPr>
      <w:r>
        <w:rPr>
          <w:rFonts w:hint="eastAsia"/>
          <w:sz w:val="24"/>
        </w:rPr>
        <w:t>4</w:t>
      </w:r>
      <w:r w:rsidR="00110B20" w:rsidRPr="00110B20">
        <w:rPr>
          <w:sz w:val="24"/>
        </w:rPr>
        <w:t>. What are the risks associated with trading options, and how can investors manage these risks effectively?</w:t>
      </w:r>
    </w:p>
    <w:p w14:paraId="5FF7657B" w14:textId="77777777" w:rsidR="00A803F1" w:rsidRDefault="00A803F1">
      <w:pPr>
        <w:spacing w:line="500" w:lineRule="exact"/>
        <w:ind w:firstLineChars="200" w:firstLine="482"/>
        <w:rPr>
          <w:b/>
          <w:sz w:val="24"/>
        </w:rPr>
      </w:pPr>
    </w:p>
    <w:p w14:paraId="461A9440" w14:textId="1997373F" w:rsidR="00B96C97" w:rsidRDefault="004679E9">
      <w:pPr>
        <w:spacing w:line="500" w:lineRule="exact"/>
        <w:ind w:firstLineChars="200" w:firstLine="482"/>
        <w:jc w:val="left"/>
        <w:rPr>
          <w:rFonts w:hAnsi="宋体"/>
          <w:b/>
          <w:sz w:val="24"/>
        </w:rPr>
      </w:pPr>
      <w:r>
        <w:rPr>
          <w:rFonts w:hAnsi="宋体" w:hint="eastAsia"/>
          <w:b/>
          <w:sz w:val="24"/>
        </w:rPr>
        <w:t>Part</w:t>
      </w:r>
      <w:r w:rsidR="004B0942">
        <w:rPr>
          <w:rFonts w:hAnsi="宋体" w:hint="eastAsia"/>
          <w:b/>
          <w:sz w:val="24"/>
        </w:rPr>
        <w:t xml:space="preserve"> </w:t>
      </w:r>
      <w:r w:rsidR="008E7DD9">
        <w:rPr>
          <w:rFonts w:hAnsi="宋体" w:hint="eastAsia"/>
          <w:b/>
          <w:sz w:val="24"/>
        </w:rPr>
        <w:t>7</w:t>
      </w:r>
      <w:r w:rsidR="004B0942">
        <w:rPr>
          <w:rFonts w:hAnsi="宋体" w:hint="eastAsia"/>
          <w:b/>
          <w:sz w:val="24"/>
        </w:rPr>
        <w:t xml:space="preserve"> </w:t>
      </w:r>
      <w:bookmarkStart w:id="2" w:name="_Hlk160379909"/>
      <w:r w:rsidR="00110B20">
        <w:rPr>
          <w:rFonts w:hAnsi="宋体" w:hint="eastAsia"/>
          <w:b/>
          <w:sz w:val="24"/>
        </w:rPr>
        <w:t>Short-term Financing</w:t>
      </w:r>
      <w:bookmarkEnd w:id="2"/>
    </w:p>
    <w:p w14:paraId="47ACE7B8" w14:textId="05DB01BE" w:rsidR="00863B7A" w:rsidRPr="00863B7A" w:rsidRDefault="00863B7A">
      <w:pPr>
        <w:spacing w:line="500" w:lineRule="exact"/>
        <w:ind w:firstLineChars="200" w:firstLine="480"/>
        <w:rPr>
          <w:sz w:val="24"/>
        </w:rPr>
      </w:pPr>
      <w:r w:rsidRPr="00863B7A">
        <w:rPr>
          <w:sz w:val="24"/>
        </w:rPr>
        <w:t xml:space="preserve">Chapter </w:t>
      </w:r>
      <w:r w:rsidR="00AC7220">
        <w:rPr>
          <w:rFonts w:hint="eastAsia"/>
          <w:sz w:val="24"/>
        </w:rPr>
        <w:t>15</w:t>
      </w:r>
      <w:r w:rsidRPr="00863B7A">
        <w:rPr>
          <w:sz w:val="24"/>
        </w:rPr>
        <w:t>: Short-Term Finance and Planning</w:t>
      </w:r>
    </w:p>
    <w:p w14:paraId="7644AED8" w14:textId="5431D584" w:rsidR="00863B7A" w:rsidRPr="00863B7A" w:rsidRDefault="00863B7A">
      <w:pPr>
        <w:spacing w:line="500" w:lineRule="exact"/>
        <w:ind w:firstLineChars="200" w:firstLine="480"/>
        <w:rPr>
          <w:sz w:val="24"/>
        </w:rPr>
      </w:pPr>
      <w:r w:rsidRPr="00863B7A">
        <w:rPr>
          <w:sz w:val="24"/>
        </w:rPr>
        <w:t xml:space="preserve">Chapter </w:t>
      </w:r>
      <w:r w:rsidR="00AC7220">
        <w:rPr>
          <w:rFonts w:hint="eastAsia"/>
          <w:sz w:val="24"/>
        </w:rPr>
        <w:t>16</w:t>
      </w:r>
      <w:r w:rsidRPr="00863B7A">
        <w:rPr>
          <w:sz w:val="24"/>
        </w:rPr>
        <w:t>: Credit and Inventory Management</w:t>
      </w:r>
    </w:p>
    <w:p w14:paraId="641779EA" w14:textId="295D2AEE" w:rsidR="00B96C97" w:rsidRDefault="004B0942">
      <w:pPr>
        <w:spacing w:line="500" w:lineRule="exact"/>
        <w:ind w:firstLineChars="200" w:firstLine="482"/>
        <w:rPr>
          <w:b/>
          <w:sz w:val="24"/>
        </w:rPr>
      </w:pPr>
      <w:r>
        <w:rPr>
          <w:rFonts w:hAnsi="宋体" w:hint="eastAsia"/>
          <w:b/>
          <w:sz w:val="24"/>
        </w:rPr>
        <w:t>Key Learning Points</w:t>
      </w:r>
      <w:r>
        <w:rPr>
          <w:rFonts w:hAnsi="宋体"/>
          <w:b/>
          <w:sz w:val="24"/>
        </w:rPr>
        <w:t>：</w:t>
      </w:r>
    </w:p>
    <w:p w14:paraId="73AD0276" w14:textId="77777777" w:rsidR="00B96C97" w:rsidRDefault="004B0942">
      <w:pPr>
        <w:spacing w:line="500" w:lineRule="exact"/>
        <w:ind w:firstLineChars="200" w:firstLine="480"/>
        <w:rPr>
          <w:sz w:val="24"/>
        </w:rPr>
      </w:pPr>
      <w:r>
        <w:rPr>
          <w:sz w:val="24"/>
        </w:rPr>
        <w:t xml:space="preserve">The nature, elements and importance of working capital </w:t>
      </w:r>
    </w:p>
    <w:p w14:paraId="0CCD9CBE" w14:textId="77777777" w:rsidR="00B96C97" w:rsidRDefault="004B0942">
      <w:pPr>
        <w:spacing w:line="500" w:lineRule="exact"/>
        <w:ind w:firstLineChars="200" w:firstLine="480"/>
        <w:rPr>
          <w:rFonts w:hAnsi="宋体"/>
          <w:b/>
          <w:sz w:val="24"/>
        </w:rPr>
      </w:pPr>
      <w:r>
        <w:rPr>
          <w:sz w:val="24"/>
        </w:rPr>
        <w:t>Determining working capital needs and funding strategies</w:t>
      </w:r>
    </w:p>
    <w:p w14:paraId="4702E084" w14:textId="73B8939C" w:rsidR="00B96C97" w:rsidRDefault="004B0942">
      <w:pPr>
        <w:spacing w:line="500" w:lineRule="exact"/>
        <w:ind w:firstLineChars="200" w:firstLine="480"/>
        <w:rPr>
          <w:rFonts w:hAnsi="宋体"/>
          <w:sz w:val="24"/>
        </w:rPr>
      </w:pPr>
      <w:proofErr w:type="gramStart"/>
      <w:r>
        <w:rPr>
          <w:rFonts w:hAnsi="宋体" w:hint="eastAsia"/>
          <w:sz w:val="24"/>
        </w:rPr>
        <w:t>课程思政切入点</w:t>
      </w:r>
      <w:proofErr w:type="gramEnd"/>
      <w:r>
        <w:rPr>
          <w:rFonts w:hAnsi="宋体" w:hint="eastAsia"/>
          <w:sz w:val="24"/>
        </w:rPr>
        <w:t>：</w:t>
      </w:r>
      <w:r w:rsidR="00AC7220" w:rsidRPr="00AC7220">
        <w:rPr>
          <w:rFonts w:hAnsi="宋体"/>
          <w:sz w:val="24"/>
        </w:rPr>
        <w:t>Incorporating the study of accrual items, introduce to students the basic concept of earnings management and possible approaches for manipulating earnings by listed companies. This lays the foundation for students to conduct financial statement analysis and evaluate the quality of earnings of listed companies.</w:t>
      </w:r>
    </w:p>
    <w:p w14:paraId="546C0A55" w14:textId="77777777" w:rsidR="00B96C97" w:rsidRDefault="004B0942">
      <w:pPr>
        <w:spacing w:line="500" w:lineRule="exact"/>
        <w:ind w:firstLineChars="200" w:firstLine="482"/>
        <w:rPr>
          <w:b/>
          <w:sz w:val="24"/>
        </w:rPr>
      </w:pPr>
      <w:r>
        <w:rPr>
          <w:rFonts w:hAnsi="宋体" w:hint="eastAsia"/>
          <w:b/>
          <w:sz w:val="24"/>
        </w:rPr>
        <w:t>Objectives</w:t>
      </w:r>
      <w:r>
        <w:rPr>
          <w:rFonts w:hAnsi="宋体"/>
          <w:b/>
          <w:sz w:val="24"/>
        </w:rPr>
        <w:t>：</w:t>
      </w:r>
    </w:p>
    <w:p w14:paraId="4FD54BAD" w14:textId="77777777" w:rsidR="00B96C97" w:rsidRDefault="004B0942">
      <w:pPr>
        <w:spacing w:line="500" w:lineRule="exact"/>
        <w:ind w:firstLineChars="200" w:firstLine="480"/>
        <w:rPr>
          <w:sz w:val="24"/>
        </w:rPr>
      </w:pPr>
      <w:r>
        <w:rPr>
          <w:sz w:val="24"/>
        </w:rPr>
        <w:t>Understand the financing and investing strategies for working capital. Apply techniques to prevent the risk of liquidity. Solve the problems of balancing the profitability and liquidity objective.</w:t>
      </w:r>
    </w:p>
    <w:p w14:paraId="44C4FBCC" w14:textId="77777777" w:rsidR="00B96C97" w:rsidRDefault="004B0942">
      <w:pPr>
        <w:autoSpaceDE w:val="0"/>
        <w:autoSpaceDN w:val="0"/>
        <w:adjustRightInd w:val="0"/>
        <w:spacing w:line="500" w:lineRule="exact"/>
        <w:ind w:firstLineChars="200" w:firstLine="482"/>
        <w:rPr>
          <w:rFonts w:hAnsi="宋体"/>
          <w:b/>
          <w:bCs/>
          <w:sz w:val="24"/>
        </w:rPr>
      </w:pPr>
      <w:r>
        <w:rPr>
          <w:rFonts w:hAnsi="宋体"/>
          <w:b/>
          <w:bCs/>
          <w:sz w:val="24"/>
        </w:rPr>
        <w:t>Questions:</w:t>
      </w:r>
    </w:p>
    <w:p w14:paraId="53FC93AE" w14:textId="77777777" w:rsidR="00B96C97" w:rsidRDefault="004B0942">
      <w:pPr>
        <w:spacing w:line="500" w:lineRule="exact"/>
        <w:ind w:firstLineChars="200" w:firstLine="480"/>
        <w:rPr>
          <w:sz w:val="24"/>
        </w:rPr>
      </w:pPr>
      <w:r>
        <w:rPr>
          <w:rFonts w:hint="eastAsia"/>
          <w:sz w:val="24"/>
        </w:rPr>
        <w:t>What does working capital management encompass?</w:t>
      </w:r>
    </w:p>
    <w:p w14:paraId="1BBA5A7F" w14:textId="77777777" w:rsidR="00B96C97" w:rsidRDefault="004B0942">
      <w:pPr>
        <w:spacing w:line="500" w:lineRule="exact"/>
        <w:ind w:firstLineChars="200" w:firstLine="480"/>
        <w:rPr>
          <w:sz w:val="24"/>
        </w:rPr>
      </w:pPr>
      <w:r>
        <w:rPr>
          <w:rFonts w:hint="eastAsia"/>
          <w:sz w:val="24"/>
        </w:rPr>
        <w:t xml:space="preserve">What are the costs of maintaining too large a level of working capital? </w:t>
      </w:r>
      <w:r>
        <w:rPr>
          <w:sz w:val="24"/>
        </w:rPr>
        <w:t>T</w:t>
      </w:r>
      <w:r>
        <w:rPr>
          <w:rFonts w:hint="eastAsia"/>
          <w:sz w:val="24"/>
        </w:rPr>
        <w:t>oo small a level of working capital?</w:t>
      </w:r>
    </w:p>
    <w:p w14:paraId="572E7D45" w14:textId="77777777" w:rsidR="00B96C97" w:rsidRDefault="004B0942">
      <w:pPr>
        <w:spacing w:line="500" w:lineRule="exact"/>
        <w:ind w:firstLineChars="200" w:firstLine="480"/>
        <w:rPr>
          <w:b/>
          <w:sz w:val="24"/>
        </w:rPr>
      </w:pPr>
      <w:r>
        <w:rPr>
          <w:rFonts w:hint="eastAsia"/>
          <w:sz w:val="24"/>
        </w:rPr>
        <w:t>How is a margin of safety provided for in working capital management?</w:t>
      </w:r>
    </w:p>
    <w:p w14:paraId="66D71B51" w14:textId="77777777" w:rsidR="00187A9A" w:rsidRPr="00CC21E2" w:rsidRDefault="00187A9A" w:rsidP="00F9672C">
      <w:pPr>
        <w:autoSpaceDE w:val="0"/>
        <w:autoSpaceDN w:val="0"/>
        <w:adjustRightInd w:val="0"/>
        <w:spacing w:line="500" w:lineRule="exact"/>
        <w:ind w:leftChars="200" w:left="420"/>
        <w:rPr>
          <w:rFonts w:ascii="黑体" w:eastAsia="黑体" w:hAnsi="黑体"/>
          <w:b/>
          <w:bCs/>
          <w:sz w:val="24"/>
          <w:szCs w:val="32"/>
        </w:rPr>
      </w:pPr>
    </w:p>
    <w:p w14:paraId="1EFE429D" w14:textId="6B8180B7" w:rsidR="00B96C97" w:rsidRDefault="004B0942">
      <w:pPr>
        <w:autoSpaceDE w:val="0"/>
        <w:autoSpaceDN w:val="0"/>
        <w:adjustRightInd w:val="0"/>
        <w:spacing w:line="500" w:lineRule="exact"/>
        <w:rPr>
          <w:b/>
          <w:sz w:val="24"/>
        </w:rPr>
      </w:pPr>
      <w:r>
        <w:rPr>
          <w:rFonts w:ascii="黑体" w:eastAsia="黑体" w:hAnsi="黑体" w:hint="eastAsia"/>
          <w:b/>
          <w:bCs/>
          <w:sz w:val="24"/>
          <w:szCs w:val="32"/>
        </w:rPr>
        <w:t>五、考核方式、成绩评定</w:t>
      </w:r>
    </w:p>
    <w:p w14:paraId="1B4E44B3" w14:textId="157357A8" w:rsidR="00B96C97" w:rsidRDefault="004B0942">
      <w:pPr>
        <w:pStyle w:val="a3"/>
        <w:spacing w:line="560" w:lineRule="exact"/>
        <w:rPr>
          <w:rFonts w:ascii="宋体" w:hAnsi="宋体"/>
        </w:rPr>
      </w:pPr>
      <w:r>
        <w:rPr>
          <w:rFonts w:ascii="宋体" w:hAnsi="宋体" w:hint="eastAsia"/>
        </w:rPr>
        <w:t>本课程建议</w:t>
      </w:r>
      <w:r>
        <w:rPr>
          <w:rFonts w:ascii="宋体" w:hAnsi="宋体"/>
        </w:rPr>
        <w:t>使用闭卷考核方法，其中，平时成绩</w:t>
      </w:r>
      <w:proofErr w:type="gramStart"/>
      <w:r>
        <w:rPr>
          <w:rFonts w:ascii="宋体" w:hAnsi="宋体" w:hint="eastAsia"/>
        </w:rPr>
        <w:t>建议</w:t>
      </w:r>
      <w:r>
        <w:rPr>
          <w:rFonts w:ascii="宋体" w:hAnsi="宋体"/>
        </w:rPr>
        <w:t>占</w:t>
      </w:r>
      <w:proofErr w:type="gramEnd"/>
      <w:r>
        <w:rPr>
          <w:rFonts w:ascii="宋体" w:hAnsi="宋体"/>
        </w:rPr>
        <w:t>比</w:t>
      </w:r>
      <w:r>
        <w:rPr>
          <w:rFonts w:ascii="宋体" w:hAnsi="宋体" w:hint="eastAsia"/>
        </w:rPr>
        <w:t>为</w:t>
      </w:r>
      <w:r>
        <w:t>30%</w:t>
      </w:r>
      <w:r>
        <w:rPr>
          <w:rFonts w:ascii="宋体" w:hAnsi="宋体"/>
        </w:rPr>
        <w:t>，</w:t>
      </w:r>
      <w:r>
        <w:rPr>
          <w:rFonts w:ascii="宋体" w:hAnsi="宋体" w:hint="eastAsia"/>
        </w:rPr>
        <w:t>期末考试</w:t>
      </w:r>
      <w:r>
        <w:rPr>
          <w:rFonts w:ascii="宋体" w:hAnsi="宋体"/>
        </w:rPr>
        <w:t>成绩</w:t>
      </w:r>
      <w:proofErr w:type="gramStart"/>
      <w:r>
        <w:rPr>
          <w:rFonts w:ascii="宋体" w:hAnsi="宋体" w:hint="eastAsia"/>
        </w:rPr>
        <w:t>建议</w:t>
      </w:r>
      <w:r>
        <w:rPr>
          <w:rFonts w:ascii="宋体" w:hAnsi="宋体"/>
        </w:rPr>
        <w:t>占</w:t>
      </w:r>
      <w:proofErr w:type="gramEnd"/>
      <w:r>
        <w:rPr>
          <w:rFonts w:ascii="宋体" w:hAnsi="宋体"/>
        </w:rPr>
        <w:t>比</w:t>
      </w:r>
      <w:r>
        <w:rPr>
          <w:rFonts w:ascii="宋体" w:hAnsi="宋体" w:hint="eastAsia"/>
        </w:rPr>
        <w:t>为</w:t>
      </w:r>
      <w:r w:rsidR="00DD5D4D">
        <w:rPr>
          <w:rFonts w:ascii="宋体" w:hAnsi="宋体" w:hint="eastAsia"/>
        </w:rPr>
        <w:t>6</w:t>
      </w:r>
      <w:r>
        <w:t>0%</w:t>
      </w:r>
      <w:r w:rsidR="00DD5D4D">
        <w:rPr>
          <w:rFonts w:hint="eastAsia"/>
        </w:rPr>
        <w:t>，课程参与度</w:t>
      </w:r>
      <w:r w:rsidR="00DD5D4D">
        <w:rPr>
          <w:rFonts w:hint="eastAsia"/>
        </w:rPr>
        <w:t>19%</w:t>
      </w:r>
      <w:r>
        <w:rPr>
          <w:rFonts w:ascii="宋体" w:hAnsi="宋体"/>
        </w:rPr>
        <w:t>。</w:t>
      </w:r>
    </w:p>
    <w:p w14:paraId="24AE3B54" w14:textId="77777777" w:rsidR="00B96C97" w:rsidRDefault="00B96C97">
      <w:pPr>
        <w:autoSpaceDE w:val="0"/>
        <w:autoSpaceDN w:val="0"/>
        <w:adjustRightInd w:val="0"/>
        <w:spacing w:line="500" w:lineRule="exact"/>
        <w:ind w:leftChars="202" w:left="424"/>
        <w:rPr>
          <w:sz w:val="24"/>
          <w:lang w:val="zh-CN"/>
        </w:rPr>
      </w:pPr>
    </w:p>
    <w:p w14:paraId="4B26D71D" w14:textId="77777777" w:rsidR="00B96C97" w:rsidRDefault="004B0942">
      <w:pPr>
        <w:spacing w:line="500" w:lineRule="exact"/>
        <w:rPr>
          <w:rFonts w:eastAsia="黑体"/>
          <w:b/>
          <w:bCs/>
          <w:sz w:val="24"/>
        </w:rPr>
      </w:pPr>
      <w:r>
        <w:rPr>
          <w:rFonts w:eastAsia="黑体" w:hint="eastAsia"/>
          <w:b/>
          <w:bCs/>
          <w:sz w:val="24"/>
        </w:rPr>
        <w:t>六</w:t>
      </w:r>
      <w:r>
        <w:rPr>
          <w:rFonts w:eastAsia="黑体"/>
          <w:b/>
          <w:bCs/>
          <w:sz w:val="24"/>
        </w:rPr>
        <w:t>、主要参考书</w:t>
      </w:r>
    </w:p>
    <w:p w14:paraId="2C1745F5" w14:textId="77777777" w:rsidR="00B96C97" w:rsidRDefault="004B0942">
      <w:pPr>
        <w:spacing w:line="500" w:lineRule="exact"/>
        <w:rPr>
          <w:sz w:val="24"/>
        </w:rPr>
      </w:pPr>
      <w:r>
        <w:rPr>
          <w:rFonts w:hint="eastAsia"/>
          <w:sz w:val="24"/>
        </w:rPr>
        <w:t xml:space="preserve">[1] </w:t>
      </w:r>
      <w:r>
        <w:rPr>
          <w:sz w:val="24"/>
        </w:rPr>
        <w:t xml:space="preserve">Ross A, </w:t>
      </w:r>
      <w:proofErr w:type="gramStart"/>
      <w:r>
        <w:rPr>
          <w:sz w:val="24"/>
        </w:rPr>
        <w:t>Steven .Randolph</w:t>
      </w:r>
      <w:proofErr w:type="gramEnd"/>
      <w:r>
        <w:rPr>
          <w:sz w:val="24"/>
        </w:rPr>
        <w:t xml:space="preserve"> W. </w:t>
      </w:r>
      <w:proofErr w:type="spellStart"/>
      <w:r>
        <w:rPr>
          <w:sz w:val="24"/>
        </w:rPr>
        <w:t>Westerfield</w:t>
      </w:r>
      <w:proofErr w:type="spellEnd"/>
      <w:r>
        <w:rPr>
          <w:sz w:val="24"/>
        </w:rPr>
        <w:t xml:space="preserve">. Corporate Finance (11th </w:t>
      </w:r>
      <w:proofErr w:type="spellStart"/>
      <w:r>
        <w:rPr>
          <w:sz w:val="24"/>
        </w:rPr>
        <w:t>edn</w:t>
      </w:r>
      <w:proofErr w:type="spellEnd"/>
      <w:proofErr w:type="gramStart"/>
      <w:r>
        <w:rPr>
          <w:sz w:val="24"/>
        </w:rPr>
        <w:t>, )</w:t>
      </w:r>
      <w:proofErr w:type="gramEnd"/>
    </w:p>
    <w:p w14:paraId="13E39A5A" w14:textId="77777777" w:rsidR="00B96C97" w:rsidRDefault="004B0942">
      <w:pPr>
        <w:spacing w:line="500" w:lineRule="exact"/>
        <w:rPr>
          <w:sz w:val="24"/>
        </w:rPr>
      </w:pPr>
      <w:r>
        <w:rPr>
          <w:sz w:val="24"/>
        </w:rPr>
        <w:lastRenderedPageBreak/>
        <w:t>[</w:t>
      </w:r>
      <w:r>
        <w:rPr>
          <w:rFonts w:hint="eastAsia"/>
          <w:sz w:val="24"/>
        </w:rPr>
        <w:t>2</w:t>
      </w:r>
      <w:r>
        <w:rPr>
          <w:sz w:val="24"/>
        </w:rPr>
        <w:t>]</w:t>
      </w:r>
      <w:bookmarkStart w:id="3" w:name="P_zz"/>
      <w:r>
        <w:rPr>
          <w:sz w:val="24"/>
        </w:rPr>
        <w:t xml:space="preserve"> </w:t>
      </w:r>
      <w:bookmarkEnd w:id="3"/>
      <w:r>
        <w:rPr>
          <w:rFonts w:hint="eastAsia"/>
          <w:sz w:val="24"/>
        </w:rPr>
        <w:t xml:space="preserve">Corporate financial management, </w:t>
      </w:r>
      <w:r>
        <w:rPr>
          <w:rFonts w:hint="eastAsia"/>
          <w:sz w:val="24"/>
        </w:rPr>
        <w:t>（</w:t>
      </w:r>
      <w:r>
        <w:rPr>
          <w:rFonts w:hint="eastAsia"/>
          <w:sz w:val="24"/>
        </w:rPr>
        <w:t xml:space="preserve">3rd </w:t>
      </w:r>
      <w:proofErr w:type="spellStart"/>
      <w:r>
        <w:rPr>
          <w:rFonts w:hint="eastAsia"/>
          <w:sz w:val="24"/>
        </w:rPr>
        <w:t>edn</w:t>
      </w:r>
      <w:proofErr w:type="spellEnd"/>
      <w:r>
        <w:rPr>
          <w:rFonts w:hint="eastAsia"/>
          <w:sz w:val="24"/>
        </w:rPr>
        <w:t>, Harlow</w:t>
      </w:r>
      <w:r>
        <w:rPr>
          <w:rFonts w:hint="eastAsia"/>
          <w:sz w:val="24"/>
        </w:rPr>
        <w:t>）</w:t>
      </w:r>
    </w:p>
    <w:p w14:paraId="1DA53A13" w14:textId="77777777" w:rsidR="00B96C97" w:rsidRDefault="004B0942">
      <w:pPr>
        <w:spacing w:before="50" w:after="50" w:line="500" w:lineRule="exact"/>
        <w:rPr>
          <w:sz w:val="24"/>
        </w:rPr>
      </w:pPr>
      <w:r>
        <w:rPr>
          <w:sz w:val="24"/>
        </w:rPr>
        <w:t>[</w:t>
      </w:r>
      <w:r>
        <w:rPr>
          <w:rFonts w:hint="eastAsia"/>
          <w:sz w:val="24"/>
        </w:rPr>
        <w:t>3</w:t>
      </w:r>
      <w:r>
        <w:rPr>
          <w:sz w:val="24"/>
        </w:rPr>
        <w:t xml:space="preserve">] ACCA paper Financial Management, BPP </w:t>
      </w:r>
    </w:p>
    <w:p w14:paraId="66B1BA66" w14:textId="77777777" w:rsidR="00B96C97" w:rsidRDefault="00B96C97">
      <w:pPr>
        <w:spacing w:before="50" w:after="50" w:line="500" w:lineRule="exact"/>
      </w:pPr>
    </w:p>
    <w:p w14:paraId="4B48D08B" w14:textId="77777777" w:rsidR="00B96C97" w:rsidRDefault="00B96C97">
      <w:pPr>
        <w:spacing w:line="500" w:lineRule="exact"/>
        <w:rPr>
          <w:rFonts w:eastAsia="黑体"/>
          <w:sz w:val="24"/>
        </w:rPr>
      </w:pPr>
    </w:p>
    <w:p w14:paraId="43753724" w14:textId="77777777" w:rsidR="00B96C97" w:rsidRDefault="00B96C97">
      <w:pPr>
        <w:spacing w:line="500" w:lineRule="exact"/>
        <w:rPr>
          <w:rFonts w:eastAsia="黑体"/>
          <w:sz w:val="24"/>
        </w:rPr>
      </w:pPr>
    </w:p>
    <w:p w14:paraId="02D14755" w14:textId="276B2A50" w:rsidR="00B96C97" w:rsidRPr="004B0942" w:rsidRDefault="004B0942">
      <w:pPr>
        <w:pStyle w:val="a3"/>
        <w:spacing w:line="560" w:lineRule="exact"/>
        <w:rPr>
          <w:rFonts w:ascii="宋体" w:hAnsi="宋体"/>
          <w:lang w:val="en-US"/>
        </w:rPr>
      </w:pPr>
      <w:r>
        <w:rPr>
          <w:rFonts w:ascii="宋体" w:hAnsi="宋体" w:hint="eastAsia"/>
        </w:rPr>
        <w:t>执笔人签字</w:t>
      </w:r>
      <w:r w:rsidRPr="004B0942">
        <w:rPr>
          <w:rFonts w:ascii="宋体" w:hAnsi="宋体" w:hint="eastAsia"/>
          <w:lang w:val="en-US"/>
        </w:rPr>
        <w:t>：</w:t>
      </w:r>
      <w:r w:rsidR="00E36B10">
        <w:rPr>
          <w:rFonts w:ascii="宋体" w:hAnsi="宋体" w:hint="eastAsia"/>
        </w:rPr>
        <w:t>李邈</w:t>
      </w:r>
    </w:p>
    <w:p w14:paraId="31AA46E5" w14:textId="77777777" w:rsidR="00B96C97" w:rsidRPr="004B0942" w:rsidRDefault="004B0942">
      <w:pPr>
        <w:pStyle w:val="a3"/>
        <w:spacing w:line="560" w:lineRule="exact"/>
        <w:rPr>
          <w:rFonts w:ascii="宋体" w:hAnsi="宋体"/>
          <w:lang w:val="en-US"/>
        </w:rPr>
      </w:pPr>
      <w:r>
        <w:rPr>
          <w:rFonts w:ascii="宋体" w:hAnsi="宋体" w:hint="eastAsia"/>
        </w:rPr>
        <w:t>教研室主任</w:t>
      </w:r>
      <w:r w:rsidRPr="004B0942">
        <w:rPr>
          <w:rFonts w:ascii="宋体" w:hAnsi="宋体" w:hint="eastAsia"/>
          <w:lang w:val="en-US"/>
        </w:rPr>
        <w:t>（</w:t>
      </w:r>
      <w:r>
        <w:rPr>
          <w:rFonts w:ascii="宋体" w:hAnsi="宋体" w:hint="eastAsia"/>
        </w:rPr>
        <w:t>或课程组组长、系主任</w:t>
      </w:r>
      <w:r w:rsidRPr="004B0942">
        <w:rPr>
          <w:rFonts w:ascii="宋体" w:hAnsi="宋体" w:hint="eastAsia"/>
          <w:lang w:val="en-US"/>
        </w:rPr>
        <w:t>）</w:t>
      </w:r>
      <w:r>
        <w:rPr>
          <w:rFonts w:ascii="宋体" w:hAnsi="宋体" w:hint="eastAsia"/>
        </w:rPr>
        <w:t>审核签字</w:t>
      </w:r>
      <w:r w:rsidRPr="004B0942">
        <w:rPr>
          <w:rFonts w:ascii="宋体" w:hAnsi="宋体" w:hint="eastAsia"/>
          <w:lang w:val="en-US"/>
        </w:rPr>
        <w:t>：</w:t>
      </w:r>
      <w:r>
        <w:rPr>
          <w:rFonts w:ascii="宋体" w:hAnsi="宋体" w:hint="eastAsia"/>
        </w:rPr>
        <w:t xml:space="preserve">　闫华红　　</w:t>
      </w:r>
      <w:proofErr w:type="gramStart"/>
      <w:r>
        <w:rPr>
          <w:rFonts w:ascii="宋体" w:hAnsi="宋体" w:hint="eastAsia"/>
        </w:rPr>
        <w:t xml:space="preserve">　　</w:t>
      </w:r>
      <w:proofErr w:type="gramEnd"/>
    </w:p>
    <w:p w14:paraId="6C6E8FD0" w14:textId="77777777" w:rsidR="00B96C97" w:rsidRDefault="004B0942">
      <w:pPr>
        <w:pStyle w:val="a3"/>
        <w:spacing w:line="560" w:lineRule="exact"/>
        <w:rPr>
          <w:rFonts w:ascii="宋体" w:hAnsi="宋体"/>
        </w:rPr>
      </w:pPr>
      <w:r>
        <w:rPr>
          <w:rFonts w:ascii="宋体" w:hAnsi="宋体" w:hint="eastAsia"/>
        </w:rPr>
        <w:t>教学主管领导审核签字：</w:t>
      </w:r>
    </w:p>
    <w:p w14:paraId="6890207C" w14:textId="77777777" w:rsidR="00B96C97" w:rsidRDefault="00B96C97">
      <w:pPr>
        <w:rPr>
          <w:lang w:val="zh-CN"/>
        </w:rPr>
      </w:pPr>
    </w:p>
    <w:sectPr w:rsidR="00B96C9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B2CE1" w14:textId="77777777" w:rsidR="00437166" w:rsidRDefault="00437166" w:rsidP="00F01314">
      <w:r>
        <w:separator/>
      </w:r>
    </w:p>
  </w:endnote>
  <w:endnote w:type="continuationSeparator" w:id="0">
    <w:p w14:paraId="43D4F64C" w14:textId="77777777" w:rsidR="00437166" w:rsidRDefault="00437166" w:rsidP="00F01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TimesNewRomanPSMT">
    <w:altName w:val="Times New Roman"/>
    <w:charset w:val="00"/>
    <w:family w:val="roman"/>
    <w:pitch w:val="default"/>
    <w:sig w:usb0="00000000" w:usb1="00000000" w:usb2="00000000" w:usb3="00000000" w:csb0="00000001" w:csb1="00000000"/>
  </w:font>
  <w:font w:name="Arial Unicode MS">
    <w:altName w:val="Adobe 黑体 Std R"/>
    <w:panose1 w:val="020B0604020202020204"/>
    <w:charset w:val="86"/>
    <w:family w:val="swiss"/>
    <w:pitch w:val="default"/>
    <w:sig w:usb0="FFFFFFFF" w:usb1="E9FFFFFF" w:usb2="0000003F" w:usb3="00000000" w:csb0="603F01FF" w:csb1="FFFF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5C19FE" w14:textId="77777777" w:rsidR="00437166" w:rsidRDefault="00437166" w:rsidP="00F01314">
      <w:r>
        <w:separator/>
      </w:r>
    </w:p>
  </w:footnote>
  <w:footnote w:type="continuationSeparator" w:id="0">
    <w:p w14:paraId="0347ED49" w14:textId="77777777" w:rsidR="00437166" w:rsidRDefault="00437166" w:rsidP="00F01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F12517"/>
    <w:multiLevelType w:val="multilevel"/>
    <w:tmpl w:val="4FF12517"/>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16cid:durableId="59791314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邈 李">
    <w15:presenceInfo w15:providerId="Windows Live" w15:userId="97f930571e1a56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9A8"/>
    <w:rsid w:val="00001155"/>
    <w:rsid w:val="00003C00"/>
    <w:rsid w:val="00004498"/>
    <w:rsid w:val="000056C4"/>
    <w:rsid w:val="0001161E"/>
    <w:rsid w:val="000123E8"/>
    <w:rsid w:val="00024C98"/>
    <w:rsid w:val="00025B5C"/>
    <w:rsid w:val="00025EAE"/>
    <w:rsid w:val="00027AEE"/>
    <w:rsid w:val="00034D7E"/>
    <w:rsid w:val="000359DE"/>
    <w:rsid w:val="00040059"/>
    <w:rsid w:val="00040ADD"/>
    <w:rsid w:val="00044133"/>
    <w:rsid w:val="00044CCA"/>
    <w:rsid w:val="00046245"/>
    <w:rsid w:val="000512E6"/>
    <w:rsid w:val="0006095F"/>
    <w:rsid w:val="00061E23"/>
    <w:rsid w:val="00064621"/>
    <w:rsid w:val="000675BC"/>
    <w:rsid w:val="000744DE"/>
    <w:rsid w:val="000778E1"/>
    <w:rsid w:val="00087D15"/>
    <w:rsid w:val="0009043A"/>
    <w:rsid w:val="00094A05"/>
    <w:rsid w:val="000A17D0"/>
    <w:rsid w:val="000A2A3D"/>
    <w:rsid w:val="000B1B66"/>
    <w:rsid w:val="000B5EC4"/>
    <w:rsid w:val="000C1446"/>
    <w:rsid w:val="000C41D3"/>
    <w:rsid w:val="000D0C4C"/>
    <w:rsid w:val="000D3E0D"/>
    <w:rsid w:val="000E0084"/>
    <w:rsid w:val="000F3296"/>
    <w:rsid w:val="000F5D48"/>
    <w:rsid w:val="00110B20"/>
    <w:rsid w:val="00112280"/>
    <w:rsid w:val="00117042"/>
    <w:rsid w:val="001206E3"/>
    <w:rsid w:val="001233EA"/>
    <w:rsid w:val="001309C9"/>
    <w:rsid w:val="001317E5"/>
    <w:rsid w:val="00133599"/>
    <w:rsid w:val="00134B25"/>
    <w:rsid w:val="001405D2"/>
    <w:rsid w:val="001417AB"/>
    <w:rsid w:val="00142CB3"/>
    <w:rsid w:val="00153418"/>
    <w:rsid w:val="00174233"/>
    <w:rsid w:val="00185B15"/>
    <w:rsid w:val="00187A9A"/>
    <w:rsid w:val="001A45B3"/>
    <w:rsid w:val="001C0263"/>
    <w:rsid w:val="001C0A35"/>
    <w:rsid w:val="001C15F5"/>
    <w:rsid w:val="001C2AB1"/>
    <w:rsid w:val="001C2BE6"/>
    <w:rsid w:val="001D1A1E"/>
    <w:rsid w:val="001E7A24"/>
    <w:rsid w:val="001F4131"/>
    <w:rsid w:val="00203FCB"/>
    <w:rsid w:val="00205883"/>
    <w:rsid w:val="00221ED3"/>
    <w:rsid w:val="00225620"/>
    <w:rsid w:val="00226DB2"/>
    <w:rsid w:val="00227735"/>
    <w:rsid w:val="002277A9"/>
    <w:rsid w:val="00227B62"/>
    <w:rsid w:val="00253559"/>
    <w:rsid w:val="00267F5A"/>
    <w:rsid w:val="00271187"/>
    <w:rsid w:val="00271685"/>
    <w:rsid w:val="002822C5"/>
    <w:rsid w:val="00282AC1"/>
    <w:rsid w:val="00283E56"/>
    <w:rsid w:val="00291B17"/>
    <w:rsid w:val="00292862"/>
    <w:rsid w:val="00292ECA"/>
    <w:rsid w:val="00293973"/>
    <w:rsid w:val="00296DB7"/>
    <w:rsid w:val="002A11F4"/>
    <w:rsid w:val="002A3E19"/>
    <w:rsid w:val="002A4A66"/>
    <w:rsid w:val="002A5577"/>
    <w:rsid w:val="002B71C0"/>
    <w:rsid w:val="002B7580"/>
    <w:rsid w:val="002D27FD"/>
    <w:rsid w:val="002D7D51"/>
    <w:rsid w:val="002E3E3F"/>
    <w:rsid w:val="002E6744"/>
    <w:rsid w:val="002F2015"/>
    <w:rsid w:val="002F2A43"/>
    <w:rsid w:val="00304180"/>
    <w:rsid w:val="0030772A"/>
    <w:rsid w:val="00310581"/>
    <w:rsid w:val="003108E1"/>
    <w:rsid w:val="003130BA"/>
    <w:rsid w:val="00320353"/>
    <w:rsid w:val="00320539"/>
    <w:rsid w:val="00321D06"/>
    <w:rsid w:val="003309B0"/>
    <w:rsid w:val="00336298"/>
    <w:rsid w:val="00344D73"/>
    <w:rsid w:val="00346009"/>
    <w:rsid w:val="00351425"/>
    <w:rsid w:val="00352657"/>
    <w:rsid w:val="00363FA6"/>
    <w:rsid w:val="00375A7A"/>
    <w:rsid w:val="00375F66"/>
    <w:rsid w:val="00380E64"/>
    <w:rsid w:val="003837A0"/>
    <w:rsid w:val="00392767"/>
    <w:rsid w:val="00395925"/>
    <w:rsid w:val="003A182B"/>
    <w:rsid w:val="003B7591"/>
    <w:rsid w:val="003D2C12"/>
    <w:rsid w:val="003D4309"/>
    <w:rsid w:val="003D503E"/>
    <w:rsid w:val="003E17C3"/>
    <w:rsid w:val="003E4203"/>
    <w:rsid w:val="003E5B4D"/>
    <w:rsid w:val="003F16E3"/>
    <w:rsid w:val="003F3D55"/>
    <w:rsid w:val="003F6420"/>
    <w:rsid w:val="00407BDA"/>
    <w:rsid w:val="00410A2C"/>
    <w:rsid w:val="0041195B"/>
    <w:rsid w:val="00416C1E"/>
    <w:rsid w:val="00422100"/>
    <w:rsid w:val="00423743"/>
    <w:rsid w:val="00437166"/>
    <w:rsid w:val="00456090"/>
    <w:rsid w:val="00462DFE"/>
    <w:rsid w:val="004666C4"/>
    <w:rsid w:val="004679E9"/>
    <w:rsid w:val="00467A42"/>
    <w:rsid w:val="00474F6F"/>
    <w:rsid w:val="00483F58"/>
    <w:rsid w:val="00494F86"/>
    <w:rsid w:val="004958E7"/>
    <w:rsid w:val="00495B46"/>
    <w:rsid w:val="004B04CF"/>
    <w:rsid w:val="004B0942"/>
    <w:rsid w:val="004B3EDB"/>
    <w:rsid w:val="004B4ECD"/>
    <w:rsid w:val="004C0A1E"/>
    <w:rsid w:val="004C0A9A"/>
    <w:rsid w:val="004D0611"/>
    <w:rsid w:val="004D3061"/>
    <w:rsid w:val="004D46BF"/>
    <w:rsid w:val="004D7B0A"/>
    <w:rsid w:val="004E0571"/>
    <w:rsid w:val="004F358C"/>
    <w:rsid w:val="004F5994"/>
    <w:rsid w:val="004F6733"/>
    <w:rsid w:val="00504B17"/>
    <w:rsid w:val="00504BAB"/>
    <w:rsid w:val="005124E7"/>
    <w:rsid w:val="0052075E"/>
    <w:rsid w:val="00527D48"/>
    <w:rsid w:val="0053137E"/>
    <w:rsid w:val="005433F3"/>
    <w:rsid w:val="0055035B"/>
    <w:rsid w:val="00561FA0"/>
    <w:rsid w:val="0056202C"/>
    <w:rsid w:val="00567127"/>
    <w:rsid w:val="00567EE5"/>
    <w:rsid w:val="00572534"/>
    <w:rsid w:val="005740AB"/>
    <w:rsid w:val="005A23EE"/>
    <w:rsid w:val="005A30B3"/>
    <w:rsid w:val="005A5D57"/>
    <w:rsid w:val="005B4177"/>
    <w:rsid w:val="005C3BCF"/>
    <w:rsid w:val="005D3D9F"/>
    <w:rsid w:val="005D684E"/>
    <w:rsid w:val="005D6DA9"/>
    <w:rsid w:val="005E0537"/>
    <w:rsid w:val="005E44FB"/>
    <w:rsid w:val="005E6B7C"/>
    <w:rsid w:val="005F0F86"/>
    <w:rsid w:val="005F2120"/>
    <w:rsid w:val="005F32D5"/>
    <w:rsid w:val="005F3DD3"/>
    <w:rsid w:val="006040F5"/>
    <w:rsid w:val="00615EAB"/>
    <w:rsid w:val="00616544"/>
    <w:rsid w:val="00617DFB"/>
    <w:rsid w:val="006273F3"/>
    <w:rsid w:val="00632C0A"/>
    <w:rsid w:val="00635475"/>
    <w:rsid w:val="00637943"/>
    <w:rsid w:val="00640178"/>
    <w:rsid w:val="00647990"/>
    <w:rsid w:val="00652F99"/>
    <w:rsid w:val="006607AD"/>
    <w:rsid w:val="00667FC1"/>
    <w:rsid w:val="0067310B"/>
    <w:rsid w:val="00677526"/>
    <w:rsid w:val="00691A2C"/>
    <w:rsid w:val="006931DD"/>
    <w:rsid w:val="006A28A4"/>
    <w:rsid w:val="006C2CDB"/>
    <w:rsid w:val="006C50CF"/>
    <w:rsid w:val="006C72BF"/>
    <w:rsid w:val="006D0CA4"/>
    <w:rsid w:val="006D1AD9"/>
    <w:rsid w:val="006D29C9"/>
    <w:rsid w:val="006D3E1D"/>
    <w:rsid w:val="006E1F91"/>
    <w:rsid w:val="006E25DF"/>
    <w:rsid w:val="006F5FDF"/>
    <w:rsid w:val="00701220"/>
    <w:rsid w:val="00701B75"/>
    <w:rsid w:val="0070689C"/>
    <w:rsid w:val="007217F8"/>
    <w:rsid w:val="00724B86"/>
    <w:rsid w:val="00725919"/>
    <w:rsid w:val="00735342"/>
    <w:rsid w:val="0074704A"/>
    <w:rsid w:val="007478BA"/>
    <w:rsid w:val="00751227"/>
    <w:rsid w:val="00762457"/>
    <w:rsid w:val="00766852"/>
    <w:rsid w:val="00767955"/>
    <w:rsid w:val="00773DFC"/>
    <w:rsid w:val="007770D8"/>
    <w:rsid w:val="00781E7E"/>
    <w:rsid w:val="00784A06"/>
    <w:rsid w:val="007856A6"/>
    <w:rsid w:val="00787DA8"/>
    <w:rsid w:val="00797540"/>
    <w:rsid w:val="007B28FB"/>
    <w:rsid w:val="007B7CF8"/>
    <w:rsid w:val="007C354F"/>
    <w:rsid w:val="007C3FDB"/>
    <w:rsid w:val="007D0127"/>
    <w:rsid w:val="007D03F2"/>
    <w:rsid w:val="007D07B7"/>
    <w:rsid w:val="007D4BE1"/>
    <w:rsid w:val="007D7E1F"/>
    <w:rsid w:val="007E54FF"/>
    <w:rsid w:val="00802AB6"/>
    <w:rsid w:val="00815F1E"/>
    <w:rsid w:val="008170AF"/>
    <w:rsid w:val="00817F8C"/>
    <w:rsid w:val="00822BBC"/>
    <w:rsid w:val="00823D70"/>
    <w:rsid w:val="008303C0"/>
    <w:rsid w:val="00833FC5"/>
    <w:rsid w:val="00863218"/>
    <w:rsid w:val="00863328"/>
    <w:rsid w:val="00863B7A"/>
    <w:rsid w:val="0086677C"/>
    <w:rsid w:val="008722ED"/>
    <w:rsid w:val="0087420D"/>
    <w:rsid w:val="008755DB"/>
    <w:rsid w:val="0088432E"/>
    <w:rsid w:val="00884A7D"/>
    <w:rsid w:val="0088713A"/>
    <w:rsid w:val="00890FFA"/>
    <w:rsid w:val="0089450D"/>
    <w:rsid w:val="00895548"/>
    <w:rsid w:val="008974E1"/>
    <w:rsid w:val="008A2315"/>
    <w:rsid w:val="008A27CD"/>
    <w:rsid w:val="008A3C97"/>
    <w:rsid w:val="008A5B40"/>
    <w:rsid w:val="008B597D"/>
    <w:rsid w:val="008B75E5"/>
    <w:rsid w:val="008C2F0D"/>
    <w:rsid w:val="008C2FA5"/>
    <w:rsid w:val="008C416C"/>
    <w:rsid w:val="008C523A"/>
    <w:rsid w:val="008C6339"/>
    <w:rsid w:val="008C757B"/>
    <w:rsid w:val="008C7F2A"/>
    <w:rsid w:val="008D1B6E"/>
    <w:rsid w:val="008E0DA3"/>
    <w:rsid w:val="008E45E1"/>
    <w:rsid w:val="008E5ADD"/>
    <w:rsid w:val="008E7DD9"/>
    <w:rsid w:val="008F614A"/>
    <w:rsid w:val="0090334B"/>
    <w:rsid w:val="009044AD"/>
    <w:rsid w:val="00925291"/>
    <w:rsid w:val="009337BD"/>
    <w:rsid w:val="00955C0E"/>
    <w:rsid w:val="00966D77"/>
    <w:rsid w:val="00971226"/>
    <w:rsid w:val="009762FC"/>
    <w:rsid w:val="00987684"/>
    <w:rsid w:val="00995738"/>
    <w:rsid w:val="00996678"/>
    <w:rsid w:val="009B2E20"/>
    <w:rsid w:val="009B433C"/>
    <w:rsid w:val="009C19A8"/>
    <w:rsid w:val="009C5A54"/>
    <w:rsid w:val="009D517B"/>
    <w:rsid w:val="009D5351"/>
    <w:rsid w:val="009D7718"/>
    <w:rsid w:val="009E2883"/>
    <w:rsid w:val="009E5EF1"/>
    <w:rsid w:val="009F47C9"/>
    <w:rsid w:val="00A0276A"/>
    <w:rsid w:val="00A13260"/>
    <w:rsid w:val="00A13E26"/>
    <w:rsid w:val="00A142A4"/>
    <w:rsid w:val="00A24BB9"/>
    <w:rsid w:val="00A25536"/>
    <w:rsid w:val="00A30EEE"/>
    <w:rsid w:val="00A31EDD"/>
    <w:rsid w:val="00A54838"/>
    <w:rsid w:val="00A548B9"/>
    <w:rsid w:val="00A55167"/>
    <w:rsid w:val="00A616E0"/>
    <w:rsid w:val="00A72367"/>
    <w:rsid w:val="00A803F1"/>
    <w:rsid w:val="00A82EAE"/>
    <w:rsid w:val="00A831B8"/>
    <w:rsid w:val="00A85EFE"/>
    <w:rsid w:val="00AA26AE"/>
    <w:rsid w:val="00AA3655"/>
    <w:rsid w:val="00AA6652"/>
    <w:rsid w:val="00AA6861"/>
    <w:rsid w:val="00AB1C7B"/>
    <w:rsid w:val="00AB4525"/>
    <w:rsid w:val="00AB6A35"/>
    <w:rsid w:val="00AC5311"/>
    <w:rsid w:val="00AC5F89"/>
    <w:rsid w:val="00AC7220"/>
    <w:rsid w:val="00AD1249"/>
    <w:rsid w:val="00AD1EF5"/>
    <w:rsid w:val="00AE5053"/>
    <w:rsid w:val="00AF3195"/>
    <w:rsid w:val="00B037CB"/>
    <w:rsid w:val="00B03B1E"/>
    <w:rsid w:val="00B071AC"/>
    <w:rsid w:val="00B11829"/>
    <w:rsid w:val="00B210A3"/>
    <w:rsid w:val="00B22F04"/>
    <w:rsid w:val="00B32E5B"/>
    <w:rsid w:val="00B32E9A"/>
    <w:rsid w:val="00B3745B"/>
    <w:rsid w:val="00B41AC1"/>
    <w:rsid w:val="00B426CA"/>
    <w:rsid w:val="00B4782D"/>
    <w:rsid w:val="00B50968"/>
    <w:rsid w:val="00B6118C"/>
    <w:rsid w:val="00B63B8E"/>
    <w:rsid w:val="00B8161B"/>
    <w:rsid w:val="00B827A1"/>
    <w:rsid w:val="00B84D27"/>
    <w:rsid w:val="00B86A71"/>
    <w:rsid w:val="00B934B9"/>
    <w:rsid w:val="00B96C97"/>
    <w:rsid w:val="00BA1879"/>
    <w:rsid w:val="00BA4559"/>
    <w:rsid w:val="00BA5119"/>
    <w:rsid w:val="00BA5232"/>
    <w:rsid w:val="00BA5AF2"/>
    <w:rsid w:val="00BC7BF9"/>
    <w:rsid w:val="00BC7F61"/>
    <w:rsid w:val="00BD1695"/>
    <w:rsid w:val="00BE50BA"/>
    <w:rsid w:val="00BF31BA"/>
    <w:rsid w:val="00C05F45"/>
    <w:rsid w:val="00C138D1"/>
    <w:rsid w:val="00C256A2"/>
    <w:rsid w:val="00C3772D"/>
    <w:rsid w:val="00C45397"/>
    <w:rsid w:val="00C56B27"/>
    <w:rsid w:val="00C650E8"/>
    <w:rsid w:val="00C65B0D"/>
    <w:rsid w:val="00C66AD8"/>
    <w:rsid w:val="00C675BE"/>
    <w:rsid w:val="00C70553"/>
    <w:rsid w:val="00C8568F"/>
    <w:rsid w:val="00C913CF"/>
    <w:rsid w:val="00CA4BDC"/>
    <w:rsid w:val="00CB2BCD"/>
    <w:rsid w:val="00CB2D51"/>
    <w:rsid w:val="00CB621A"/>
    <w:rsid w:val="00CC21E2"/>
    <w:rsid w:val="00CD0F4C"/>
    <w:rsid w:val="00CD2235"/>
    <w:rsid w:val="00CD443A"/>
    <w:rsid w:val="00CD5D85"/>
    <w:rsid w:val="00CE06EA"/>
    <w:rsid w:val="00CE2295"/>
    <w:rsid w:val="00CE26D4"/>
    <w:rsid w:val="00CE5035"/>
    <w:rsid w:val="00CE5657"/>
    <w:rsid w:val="00CE589C"/>
    <w:rsid w:val="00CE6288"/>
    <w:rsid w:val="00D00D84"/>
    <w:rsid w:val="00D00F13"/>
    <w:rsid w:val="00D06DF1"/>
    <w:rsid w:val="00D11833"/>
    <w:rsid w:val="00D11BC0"/>
    <w:rsid w:val="00D13C87"/>
    <w:rsid w:val="00D41446"/>
    <w:rsid w:val="00D459DF"/>
    <w:rsid w:val="00D460D5"/>
    <w:rsid w:val="00D622D4"/>
    <w:rsid w:val="00D66AB4"/>
    <w:rsid w:val="00D71501"/>
    <w:rsid w:val="00D72284"/>
    <w:rsid w:val="00D747A9"/>
    <w:rsid w:val="00D8031F"/>
    <w:rsid w:val="00D829CC"/>
    <w:rsid w:val="00D90B91"/>
    <w:rsid w:val="00D97A5A"/>
    <w:rsid w:val="00DA11C0"/>
    <w:rsid w:val="00DA454B"/>
    <w:rsid w:val="00DA6BCE"/>
    <w:rsid w:val="00DD154A"/>
    <w:rsid w:val="00DD5652"/>
    <w:rsid w:val="00DD5D4D"/>
    <w:rsid w:val="00DD7524"/>
    <w:rsid w:val="00DE40AF"/>
    <w:rsid w:val="00DE7969"/>
    <w:rsid w:val="00DF5CAB"/>
    <w:rsid w:val="00DF6C63"/>
    <w:rsid w:val="00DF7514"/>
    <w:rsid w:val="00E11D4B"/>
    <w:rsid w:val="00E1535E"/>
    <w:rsid w:val="00E2121D"/>
    <w:rsid w:val="00E227B1"/>
    <w:rsid w:val="00E25E19"/>
    <w:rsid w:val="00E26EE2"/>
    <w:rsid w:val="00E278F8"/>
    <w:rsid w:val="00E35946"/>
    <w:rsid w:val="00E36B10"/>
    <w:rsid w:val="00E40FC2"/>
    <w:rsid w:val="00E4266A"/>
    <w:rsid w:val="00E4677A"/>
    <w:rsid w:val="00E47720"/>
    <w:rsid w:val="00E602CA"/>
    <w:rsid w:val="00E62DD0"/>
    <w:rsid w:val="00E62FBC"/>
    <w:rsid w:val="00E70A27"/>
    <w:rsid w:val="00E714F0"/>
    <w:rsid w:val="00E77797"/>
    <w:rsid w:val="00E81304"/>
    <w:rsid w:val="00E821B3"/>
    <w:rsid w:val="00E95EEE"/>
    <w:rsid w:val="00E96DE6"/>
    <w:rsid w:val="00EA3AAA"/>
    <w:rsid w:val="00EA5FDD"/>
    <w:rsid w:val="00EC1259"/>
    <w:rsid w:val="00EC21AF"/>
    <w:rsid w:val="00EC5B2E"/>
    <w:rsid w:val="00ED1EA2"/>
    <w:rsid w:val="00ED6B82"/>
    <w:rsid w:val="00EE1FD1"/>
    <w:rsid w:val="00F01314"/>
    <w:rsid w:val="00F01B91"/>
    <w:rsid w:val="00F033EA"/>
    <w:rsid w:val="00F05592"/>
    <w:rsid w:val="00F055A7"/>
    <w:rsid w:val="00F07805"/>
    <w:rsid w:val="00F127D4"/>
    <w:rsid w:val="00F14608"/>
    <w:rsid w:val="00F20A43"/>
    <w:rsid w:val="00F20E1A"/>
    <w:rsid w:val="00F22889"/>
    <w:rsid w:val="00F22C62"/>
    <w:rsid w:val="00F2338C"/>
    <w:rsid w:val="00F24AEE"/>
    <w:rsid w:val="00F31C3C"/>
    <w:rsid w:val="00F427E4"/>
    <w:rsid w:val="00F558D2"/>
    <w:rsid w:val="00F56A1A"/>
    <w:rsid w:val="00F56CB2"/>
    <w:rsid w:val="00F60318"/>
    <w:rsid w:val="00F6466D"/>
    <w:rsid w:val="00F733BC"/>
    <w:rsid w:val="00F73686"/>
    <w:rsid w:val="00F84B65"/>
    <w:rsid w:val="00F900F5"/>
    <w:rsid w:val="00F90413"/>
    <w:rsid w:val="00F90E02"/>
    <w:rsid w:val="00F91F41"/>
    <w:rsid w:val="00F956AD"/>
    <w:rsid w:val="00F966DF"/>
    <w:rsid w:val="00F9672C"/>
    <w:rsid w:val="00FA3072"/>
    <w:rsid w:val="00FA4720"/>
    <w:rsid w:val="00FA58F8"/>
    <w:rsid w:val="00FA6F3E"/>
    <w:rsid w:val="00FB0524"/>
    <w:rsid w:val="00FB24BC"/>
    <w:rsid w:val="00FB6A89"/>
    <w:rsid w:val="00FC315D"/>
    <w:rsid w:val="00FC6937"/>
    <w:rsid w:val="00FC7EEE"/>
    <w:rsid w:val="00FD07E0"/>
    <w:rsid w:val="00FD5D6C"/>
    <w:rsid w:val="00FE4244"/>
    <w:rsid w:val="00FF309A"/>
    <w:rsid w:val="00FF5608"/>
    <w:rsid w:val="6D475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CA069E2"/>
  <w15:docId w15:val="{71F7D647-A22A-4642-B5A0-A3321C2B8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pPr>
      <w:spacing w:line="360" w:lineRule="auto"/>
      <w:ind w:firstLineChars="200" w:firstLine="480"/>
    </w:pPr>
    <w:rPr>
      <w:sz w:val="24"/>
      <w:lang w:val="zh-CN"/>
    </w:rPr>
  </w:style>
  <w:style w:type="paragraph" w:styleId="a5">
    <w:name w:val="footer"/>
    <w:basedOn w:val="a"/>
    <w:link w:val="a6"/>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pPr>
      <w:widowControl/>
      <w:spacing w:before="100" w:beforeAutospacing="1" w:after="100" w:afterAutospacing="1"/>
      <w:jc w:val="left"/>
    </w:pPr>
    <w:rPr>
      <w:rFonts w:ascii="宋体" w:hAnsi="宋体"/>
      <w:color w:val="000000"/>
      <w:kern w:val="0"/>
      <w:sz w:val="24"/>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semiHidden/>
    <w:rPr>
      <w:sz w:val="18"/>
      <w:szCs w:val="18"/>
    </w:rPr>
  </w:style>
  <w:style w:type="paragraph" w:styleId="aa">
    <w:name w:val="List Paragraph"/>
    <w:basedOn w:val="a"/>
    <w:uiPriority w:val="34"/>
    <w:qFormat/>
    <w:pPr>
      <w:ind w:firstLineChars="200" w:firstLine="420"/>
    </w:pPr>
  </w:style>
  <w:style w:type="character" w:customStyle="1" w:styleId="a4">
    <w:name w:val="正文文本缩进 字符"/>
    <w:basedOn w:val="a0"/>
    <w:link w:val="a3"/>
    <w:uiPriority w:val="99"/>
    <w:semiHidden/>
    <w:rPr>
      <w:rFonts w:ascii="Times New Roman" w:eastAsia="宋体" w:hAnsi="Times New Roman" w:cs="Times New Roman"/>
      <w:sz w:val="24"/>
      <w:szCs w:val="24"/>
      <w:lang w:val="zh-CN" w:eastAsia="zh-CN"/>
    </w:rPr>
  </w:style>
  <w:style w:type="paragraph" w:styleId="ab">
    <w:name w:val="Revision"/>
    <w:hidden/>
    <w:uiPriority w:val="99"/>
    <w:semiHidden/>
    <w:rsid w:val="006F5FDF"/>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9112817">
      <w:bodyDiv w:val="1"/>
      <w:marLeft w:val="0"/>
      <w:marRight w:val="0"/>
      <w:marTop w:val="0"/>
      <w:marBottom w:val="0"/>
      <w:divBdr>
        <w:top w:val="none" w:sz="0" w:space="0" w:color="auto"/>
        <w:left w:val="none" w:sz="0" w:space="0" w:color="auto"/>
        <w:bottom w:val="none" w:sz="0" w:space="0" w:color="auto"/>
        <w:right w:val="none" w:sz="0" w:space="0" w:color="auto"/>
      </w:divBdr>
    </w:div>
    <w:div w:id="1659765134">
      <w:bodyDiv w:val="1"/>
      <w:marLeft w:val="0"/>
      <w:marRight w:val="0"/>
      <w:marTop w:val="0"/>
      <w:marBottom w:val="0"/>
      <w:divBdr>
        <w:top w:val="none" w:sz="0" w:space="0" w:color="auto"/>
        <w:left w:val="none" w:sz="0" w:space="0" w:color="auto"/>
        <w:bottom w:val="none" w:sz="0" w:space="0" w:color="auto"/>
        <w:right w:val="none" w:sz="0" w:space="0" w:color="auto"/>
      </w:divBdr>
    </w:div>
    <w:div w:id="19017928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10</Pages>
  <Words>1786</Words>
  <Characters>10184</Characters>
  <Application>Microsoft Office Word</Application>
  <DocSecurity>0</DocSecurity>
  <Lines>84</Lines>
  <Paragraphs>23</Paragraphs>
  <ScaleCrop>false</ScaleCrop>
  <Company/>
  <LinksUpToDate>false</LinksUpToDate>
  <CharactersWithSpaces>11947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dc:creator>
  <cp:lastModifiedBy>邈 李</cp:lastModifiedBy>
  <cp:revision>8</cp:revision>
  <dcterms:created xsi:type="dcterms:W3CDTF">2024-03-03T10:26:00Z</dcterms:created>
  <dcterms:modified xsi:type="dcterms:W3CDTF">2024-05-09T02:47:00Z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7E1BD30DA83E4434AD51472590601D3F</vt:lpwstr>
  </property>
</Properties>
</file>