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248A" w:rsidRDefault="004B248A" w:rsidP="000F1F1D">
      <w:pPr>
        <w:spacing w:after="0" w:line="560" w:lineRule="exact"/>
        <w:jc w:val="center"/>
        <w:outlineLvl w:val="0"/>
        <w:rPr>
          <w:rFonts w:ascii="Times New Roman" w:eastAsia="黑体" w:hAnsi="Times New Roman"/>
          <w:sz w:val="30"/>
          <w:szCs w:val="30"/>
        </w:rPr>
      </w:pPr>
      <w:r w:rsidRPr="000F1F1D">
        <w:rPr>
          <w:rFonts w:ascii="Times New Roman" w:eastAsia="黑体" w:hAnsi="Times New Roman"/>
          <w:sz w:val="32"/>
          <w:szCs w:val="32"/>
        </w:rPr>
        <w:t>《工程经济学》课程</w:t>
      </w:r>
      <w:r w:rsidRPr="008D5FB7">
        <w:rPr>
          <w:rFonts w:ascii="Times New Roman" w:eastAsia="黑体" w:hAnsi="Times New Roman"/>
          <w:sz w:val="30"/>
          <w:szCs w:val="30"/>
        </w:rPr>
        <w:t>中英文简介</w:t>
      </w:r>
    </w:p>
    <w:p w:rsidR="004B248A" w:rsidRPr="004B248A" w:rsidRDefault="004B248A" w:rsidP="000F1F1D">
      <w:pPr>
        <w:spacing w:after="0" w:line="560" w:lineRule="exact"/>
        <w:jc w:val="center"/>
        <w:outlineLvl w:val="0"/>
      </w:pPr>
      <w:r w:rsidRPr="008D5FB7">
        <w:rPr>
          <w:rFonts w:ascii="Times New Roman" w:eastAsiaTheme="minorEastAsia" w:hAnsi="Times New Roman"/>
          <w:sz w:val="28"/>
          <w:szCs w:val="28"/>
        </w:rPr>
        <w:t>Engineering Economics</w:t>
      </w:r>
    </w:p>
    <w:p w:rsidR="004B248A" w:rsidRDefault="004B248A" w:rsidP="000F1F1D">
      <w:pPr>
        <w:tabs>
          <w:tab w:val="left" w:pos="4111"/>
        </w:tabs>
        <w:spacing w:after="0" w:line="500" w:lineRule="exact"/>
        <w:rPr>
          <w:rFonts w:ascii="Times New Roman" w:eastAsia="黑体" w:hAnsi="Times New Roman" w:cs="Times New Roman"/>
          <w:szCs w:val="21"/>
        </w:rPr>
      </w:pPr>
    </w:p>
    <w:p w:rsidR="00E9742D" w:rsidRPr="000F1F1D" w:rsidRDefault="00E9742D" w:rsidP="000F1F1D">
      <w:pPr>
        <w:tabs>
          <w:tab w:val="left" w:pos="3665"/>
        </w:tabs>
        <w:spacing w:after="0" w:line="500" w:lineRule="exact"/>
        <w:rPr>
          <w:rFonts w:ascii="Times New Roman" w:hAnsi="Times New Roman" w:cs="Times New Roman"/>
          <w:sz w:val="21"/>
          <w:szCs w:val="21"/>
        </w:rPr>
      </w:pPr>
      <w:r w:rsidRPr="000F1F1D">
        <w:rPr>
          <w:rFonts w:ascii="Times New Roman" w:eastAsia="黑体" w:hAnsi="Times New Roman" w:cs="Times New Roman"/>
          <w:sz w:val="21"/>
          <w:szCs w:val="21"/>
        </w:rPr>
        <w:t>课程代码：</w:t>
      </w:r>
      <w:r w:rsidR="005B0759" w:rsidRPr="000F1F1D">
        <w:rPr>
          <w:rFonts w:ascii="Times New Roman" w:eastAsia="黑体" w:hAnsi="Times New Roman" w:cs="Times New Roman"/>
          <w:sz w:val="21"/>
          <w:szCs w:val="21"/>
        </w:rPr>
        <w:t>081162B</w:t>
      </w:r>
      <w:r w:rsidRPr="000F1F1D">
        <w:rPr>
          <w:rFonts w:ascii="Times New Roman" w:eastAsia="宋体" w:hAnsi="Times New Roman" w:cs="Times New Roman"/>
          <w:bCs/>
          <w:sz w:val="21"/>
          <w:szCs w:val="21"/>
        </w:rPr>
        <w:tab/>
      </w:r>
      <w:r w:rsidRPr="000F1F1D">
        <w:rPr>
          <w:rFonts w:ascii="Times New Roman" w:eastAsia="黑体" w:hAnsi="Times New Roman" w:cs="Times New Roman"/>
          <w:b/>
          <w:sz w:val="21"/>
          <w:szCs w:val="21"/>
        </w:rPr>
        <w:t>Course Code</w:t>
      </w:r>
      <w:r w:rsidRPr="000F1F1D">
        <w:rPr>
          <w:rFonts w:ascii="Times New Roman" w:eastAsia="黑体" w:hAnsi="Calibri" w:cs="Times New Roman"/>
          <w:b/>
          <w:sz w:val="21"/>
          <w:szCs w:val="21"/>
        </w:rPr>
        <w:t>：</w:t>
      </w:r>
      <w:r w:rsidR="005B0759" w:rsidRPr="000F1F1D">
        <w:rPr>
          <w:rFonts w:ascii="Times New Roman" w:hAnsi="Times New Roman" w:cs="Times New Roman"/>
          <w:sz w:val="21"/>
          <w:szCs w:val="21"/>
        </w:rPr>
        <w:t>081162B</w:t>
      </w:r>
    </w:p>
    <w:p w:rsidR="00E9742D" w:rsidRPr="000F1F1D" w:rsidRDefault="00E9742D" w:rsidP="000F1F1D">
      <w:pPr>
        <w:tabs>
          <w:tab w:val="left" w:pos="3665"/>
        </w:tabs>
        <w:spacing w:after="0" w:line="500" w:lineRule="exact"/>
        <w:rPr>
          <w:rFonts w:ascii="Times New Roman" w:eastAsia="宋体" w:hAnsi="Times New Roman" w:cs="Times New Roman"/>
          <w:bCs/>
          <w:sz w:val="21"/>
          <w:szCs w:val="21"/>
        </w:rPr>
      </w:pPr>
      <w:r w:rsidRPr="000F1F1D">
        <w:rPr>
          <w:rFonts w:ascii="Times New Roman" w:eastAsia="黑体" w:hAnsi="Times New Roman" w:cs="Times New Roman"/>
          <w:sz w:val="21"/>
          <w:szCs w:val="21"/>
        </w:rPr>
        <w:t>课程名称：</w:t>
      </w:r>
      <w:r w:rsidRPr="000F1F1D">
        <w:rPr>
          <w:rFonts w:ascii="黑体" w:eastAsia="黑体" w:hAnsi="黑体" w:cs="Times New Roman"/>
          <w:sz w:val="21"/>
          <w:szCs w:val="21"/>
        </w:rPr>
        <w:t>工程经济学</w:t>
      </w:r>
      <w:r w:rsidRPr="000F1F1D">
        <w:rPr>
          <w:rFonts w:ascii="Times New Roman" w:eastAsia="宋体" w:hAnsi="Times New Roman" w:cs="Times New Roman"/>
          <w:bCs/>
          <w:sz w:val="21"/>
          <w:szCs w:val="21"/>
        </w:rPr>
        <w:tab/>
      </w:r>
      <w:r w:rsidRPr="000F1F1D">
        <w:rPr>
          <w:rFonts w:ascii="Times New Roman" w:eastAsia="黑体" w:hAnsi="Times New Roman" w:cs="Times New Roman"/>
          <w:b/>
          <w:sz w:val="21"/>
          <w:szCs w:val="21"/>
        </w:rPr>
        <w:t>Course Name</w:t>
      </w:r>
      <w:r w:rsidRPr="000F1F1D">
        <w:rPr>
          <w:rFonts w:ascii="Times New Roman" w:eastAsia="黑体" w:hAnsi="Calibri" w:cs="Times New Roman"/>
          <w:b/>
          <w:sz w:val="21"/>
          <w:szCs w:val="21"/>
        </w:rPr>
        <w:t>：</w:t>
      </w:r>
      <w:r w:rsidRPr="000F1F1D">
        <w:rPr>
          <w:rFonts w:ascii="Times New Roman" w:hAnsi="Times New Roman" w:cs="Times New Roman"/>
          <w:sz w:val="21"/>
          <w:szCs w:val="21"/>
        </w:rPr>
        <w:t xml:space="preserve">Engineering Economics </w:t>
      </w:r>
    </w:p>
    <w:p w:rsidR="00E9742D" w:rsidRPr="000F1F1D" w:rsidRDefault="00E9742D" w:rsidP="000F1F1D">
      <w:pPr>
        <w:tabs>
          <w:tab w:val="left" w:pos="3665"/>
        </w:tabs>
        <w:spacing w:after="0" w:line="500" w:lineRule="exact"/>
        <w:rPr>
          <w:rFonts w:ascii="Times New Roman" w:hAnsi="Times New Roman" w:cs="Times New Roman"/>
          <w:sz w:val="21"/>
          <w:szCs w:val="21"/>
        </w:rPr>
      </w:pPr>
      <w:r w:rsidRPr="000F1F1D">
        <w:rPr>
          <w:rFonts w:ascii="Times New Roman" w:eastAsia="黑体" w:hAnsi="Times New Roman" w:cs="Times New Roman"/>
          <w:sz w:val="21"/>
          <w:szCs w:val="21"/>
        </w:rPr>
        <w:t>学时：</w:t>
      </w:r>
      <w:r w:rsidRPr="000F1F1D">
        <w:rPr>
          <w:rFonts w:ascii="Times New Roman" w:eastAsia="黑体" w:hAnsi="Times New Roman" w:cs="Times New Roman"/>
          <w:sz w:val="21"/>
          <w:szCs w:val="21"/>
        </w:rPr>
        <w:t>32</w:t>
      </w:r>
      <w:r w:rsidRPr="000F1F1D">
        <w:rPr>
          <w:rFonts w:ascii="Times New Roman" w:eastAsia="宋体" w:hAnsi="Times New Roman" w:cs="Times New Roman"/>
          <w:bCs/>
          <w:sz w:val="21"/>
          <w:szCs w:val="21"/>
        </w:rPr>
        <w:tab/>
      </w:r>
      <w:r w:rsidRPr="000F1F1D">
        <w:rPr>
          <w:rFonts w:ascii="Times New Roman" w:eastAsia="黑体" w:hAnsi="Times New Roman" w:cs="Times New Roman"/>
          <w:b/>
          <w:sz w:val="21"/>
          <w:szCs w:val="21"/>
        </w:rPr>
        <w:t>Periods</w:t>
      </w:r>
      <w:r w:rsidRPr="000F1F1D">
        <w:rPr>
          <w:rFonts w:ascii="Times New Roman" w:eastAsia="黑体" w:hAnsi="Calibri" w:cs="Times New Roman"/>
          <w:b/>
          <w:sz w:val="21"/>
          <w:szCs w:val="21"/>
        </w:rPr>
        <w:t>：</w:t>
      </w:r>
      <w:r w:rsidRPr="000F1F1D">
        <w:rPr>
          <w:rFonts w:ascii="Times New Roman" w:hAnsi="Times New Roman" w:cs="Times New Roman"/>
          <w:sz w:val="21"/>
          <w:szCs w:val="21"/>
        </w:rPr>
        <w:t>32</w:t>
      </w:r>
    </w:p>
    <w:p w:rsidR="00E9742D" w:rsidRPr="000F1F1D" w:rsidRDefault="00E9742D" w:rsidP="000F1F1D">
      <w:pPr>
        <w:tabs>
          <w:tab w:val="left" w:pos="3665"/>
        </w:tabs>
        <w:spacing w:after="0" w:line="500" w:lineRule="exact"/>
        <w:rPr>
          <w:rFonts w:ascii="Times New Roman" w:hAnsi="Times New Roman" w:cs="Times New Roman"/>
          <w:sz w:val="21"/>
          <w:szCs w:val="21"/>
        </w:rPr>
      </w:pPr>
      <w:r w:rsidRPr="000F1F1D">
        <w:rPr>
          <w:rFonts w:ascii="Times New Roman" w:eastAsia="黑体" w:hAnsi="Times New Roman" w:cs="Times New Roman"/>
          <w:sz w:val="21"/>
          <w:szCs w:val="21"/>
        </w:rPr>
        <w:t>学分：</w:t>
      </w:r>
      <w:r w:rsidRPr="000F1F1D">
        <w:rPr>
          <w:rFonts w:ascii="Times New Roman" w:eastAsia="黑体" w:hAnsi="Times New Roman" w:cs="Times New Roman"/>
          <w:sz w:val="21"/>
          <w:szCs w:val="21"/>
        </w:rPr>
        <w:t>2</w:t>
      </w:r>
      <w:r w:rsidRPr="000F1F1D">
        <w:rPr>
          <w:rFonts w:ascii="Times New Roman" w:eastAsia="宋体" w:hAnsi="Times New Roman" w:cs="Times New Roman"/>
          <w:bCs/>
          <w:sz w:val="21"/>
          <w:szCs w:val="21"/>
        </w:rPr>
        <w:tab/>
      </w:r>
      <w:r w:rsidRPr="000F1F1D">
        <w:rPr>
          <w:rFonts w:ascii="Times New Roman" w:eastAsia="黑体" w:hAnsi="Times New Roman" w:cs="Times New Roman"/>
          <w:b/>
          <w:sz w:val="21"/>
          <w:szCs w:val="21"/>
        </w:rPr>
        <w:t>Credits</w:t>
      </w:r>
      <w:r w:rsidRPr="000F1F1D">
        <w:rPr>
          <w:rFonts w:ascii="Times New Roman" w:eastAsia="黑体" w:hAnsi="Calibri" w:cs="Times New Roman"/>
          <w:b/>
          <w:sz w:val="21"/>
          <w:szCs w:val="21"/>
        </w:rPr>
        <w:t>：</w:t>
      </w:r>
      <w:r w:rsidRPr="000F1F1D">
        <w:rPr>
          <w:rFonts w:ascii="Times New Roman" w:hAnsi="Times New Roman" w:cs="Times New Roman"/>
          <w:sz w:val="21"/>
          <w:szCs w:val="21"/>
        </w:rPr>
        <w:t>2</w:t>
      </w:r>
    </w:p>
    <w:p w:rsidR="00E9742D" w:rsidRPr="000F1F1D" w:rsidRDefault="00E9742D" w:rsidP="000F1F1D">
      <w:pPr>
        <w:tabs>
          <w:tab w:val="left" w:pos="3665"/>
        </w:tabs>
        <w:spacing w:after="0" w:line="500" w:lineRule="exact"/>
        <w:rPr>
          <w:rStyle w:val="a5"/>
          <w:rFonts w:cs="Times New Roman"/>
          <w:szCs w:val="21"/>
        </w:rPr>
      </w:pPr>
      <w:r w:rsidRPr="000F1F1D">
        <w:rPr>
          <w:rFonts w:ascii="Times New Roman" w:eastAsia="黑体" w:hAnsi="Times New Roman" w:cs="Times New Roman"/>
          <w:sz w:val="21"/>
          <w:szCs w:val="21"/>
        </w:rPr>
        <w:t>考核方式：</w:t>
      </w:r>
      <w:r w:rsidRPr="000F1F1D">
        <w:rPr>
          <w:rFonts w:ascii="黑体" w:eastAsia="黑体" w:hAnsi="黑体" w:cs="Times New Roman"/>
          <w:sz w:val="21"/>
          <w:szCs w:val="21"/>
        </w:rPr>
        <w:t>考查</w:t>
      </w:r>
      <w:r w:rsidRPr="000F1F1D">
        <w:rPr>
          <w:rFonts w:ascii="Times New Roman" w:eastAsia="宋体" w:hAnsi="Times New Roman" w:cs="Times New Roman"/>
          <w:bCs/>
          <w:sz w:val="21"/>
          <w:szCs w:val="21"/>
        </w:rPr>
        <w:tab/>
      </w:r>
      <w:r w:rsidRPr="000F1F1D">
        <w:rPr>
          <w:rFonts w:ascii="Times New Roman" w:eastAsia="黑体" w:hAnsi="Times New Roman" w:cs="Times New Roman"/>
          <w:b/>
          <w:sz w:val="21"/>
          <w:szCs w:val="21"/>
        </w:rPr>
        <w:t>Assessment</w:t>
      </w:r>
      <w:r w:rsidRPr="000F1F1D">
        <w:rPr>
          <w:rFonts w:ascii="Times New Roman" w:eastAsia="黑体" w:hAnsi="Calibri" w:cs="Times New Roman"/>
          <w:b/>
          <w:sz w:val="21"/>
          <w:szCs w:val="21"/>
        </w:rPr>
        <w:t>：</w:t>
      </w:r>
      <w:r w:rsidR="000F1F1D">
        <w:rPr>
          <w:rStyle w:val="a5"/>
          <w:rFonts w:cs="Times New Roman" w:hint="eastAsia"/>
          <w:szCs w:val="21"/>
        </w:rPr>
        <w:t>Test</w:t>
      </w:r>
    </w:p>
    <w:p w:rsidR="00E9742D" w:rsidRPr="000F1F1D" w:rsidRDefault="00E9742D" w:rsidP="000F1F1D">
      <w:pPr>
        <w:tabs>
          <w:tab w:val="left" w:pos="3665"/>
        </w:tabs>
        <w:spacing w:after="0" w:line="500" w:lineRule="exact"/>
        <w:rPr>
          <w:rFonts w:ascii="Times New Roman" w:hAnsi="Times New Roman" w:cs="Times New Roman"/>
          <w:sz w:val="21"/>
          <w:szCs w:val="21"/>
        </w:rPr>
      </w:pPr>
      <w:r w:rsidRPr="000F1F1D">
        <w:rPr>
          <w:rFonts w:ascii="Times New Roman" w:eastAsia="黑体" w:hAnsi="Times New Roman" w:cs="Times New Roman"/>
          <w:sz w:val="21"/>
          <w:szCs w:val="21"/>
        </w:rPr>
        <w:t>先修课程：</w:t>
      </w:r>
      <w:r w:rsidRPr="000F1F1D">
        <w:rPr>
          <w:rFonts w:ascii="黑体" w:eastAsia="黑体" w:hAnsi="黑体" w:cs="Times New Roman"/>
          <w:sz w:val="21"/>
          <w:szCs w:val="21"/>
        </w:rPr>
        <w:t>高等数学</w:t>
      </w:r>
      <w:r w:rsidRPr="000F1F1D">
        <w:rPr>
          <w:rFonts w:ascii="Times New Roman" w:eastAsia="宋体" w:hAnsi="Times New Roman" w:cs="Times New Roman"/>
          <w:bCs/>
          <w:sz w:val="21"/>
          <w:szCs w:val="21"/>
        </w:rPr>
        <w:tab/>
      </w:r>
      <w:r w:rsidRPr="000F1F1D">
        <w:rPr>
          <w:rFonts w:ascii="Times New Roman" w:eastAsia="黑体" w:hAnsi="Times New Roman" w:cs="Times New Roman"/>
          <w:b/>
          <w:sz w:val="21"/>
          <w:szCs w:val="21"/>
        </w:rPr>
        <w:t>Preparatory Courses</w:t>
      </w:r>
      <w:r w:rsidRPr="000F1F1D">
        <w:rPr>
          <w:rFonts w:ascii="Times New Roman" w:eastAsia="黑体" w:hAnsi="Calibri" w:cs="Times New Roman"/>
          <w:b/>
          <w:sz w:val="21"/>
          <w:szCs w:val="21"/>
        </w:rPr>
        <w:t>：</w:t>
      </w:r>
      <w:r w:rsidRPr="000F1F1D">
        <w:rPr>
          <w:rFonts w:ascii="Times New Roman" w:hAnsi="Times New Roman" w:cs="Times New Roman"/>
          <w:sz w:val="21"/>
          <w:szCs w:val="21"/>
        </w:rPr>
        <w:t>Advanced Mathematics</w:t>
      </w:r>
    </w:p>
    <w:p w:rsidR="00E9742D" w:rsidRPr="000F1F1D" w:rsidRDefault="00E9742D" w:rsidP="000F1F1D">
      <w:pPr>
        <w:tabs>
          <w:tab w:val="left" w:pos="6187"/>
        </w:tabs>
        <w:spacing w:after="0" w:line="500" w:lineRule="exact"/>
        <w:ind w:firstLineChars="500" w:firstLine="1050"/>
        <w:rPr>
          <w:rFonts w:ascii="Times New Roman" w:hAnsi="Times New Roman" w:cs="Times New Roman"/>
          <w:sz w:val="21"/>
          <w:szCs w:val="21"/>
        </w:rPr>
      </w:pPr>
      <w:r w:rsidRPr="000F1F1D">
        <w:rPr>
          <w:rFonts w:ascii="黑体" w:eastAsia="黑体" w:hAnsi="黑体" w:cs="Times New Roman"/>
          <w:sz w:val="21"/>
          <w:szCs w:val="21"/>
        </w:rPr>
        <w:t>会计学</w:t>
      </w:r>
      <w:r w:rsidRPr="000F1F1D">
        <w:rPr>
          <w:rFonts w:ascii="Times New Roman" w:eastAsia="黑体" w:hAnsi="Times New Roman" w:cs="Times New Roman"/>
          <w:b/>
          <w:sz w:val="21"/>
          <w:szCs w:val="21"/>
        </w:rPr>
        <w:tab/>
      </w:r>
      <w:r w:rsidRPr="000F1F1D">
        <w:rPr>
          <w:rFonts w:ascii="Times New Roman" w:hAnsi="Times New Roman" w:cs="Times New Roman"/>
          <w:sz w:val="21"/>
          <w:szCs w:val="21"/>
        </w:rPr>
        <w:t>Accounting</w:t>
      </w:r>
    </w:p>
    <w:p w:rsidR="00E9742D" w:rsidRPr="000F1F1D" w:rsidRDefault="00E9742D" w:rsidP="000F1F1D">
      <w:pPr>
        <w:tabs>
          <w:tab w:val="left" w:pos="6187"/>
        </w:tabs>
        <w:spacing w:after="0" w:line="500" w:lineRule="exact"/>
        <w:ind w:firstLineChars="500" w:firstLine="1050"/>
        <w:rPr>
          <w:rFonts w:ascii="Times New Roman" w:hAnsi="Times New Roman" w:cs="Times New Roman"/>
          <w:sz w:val="21"/>
          <w:szCs w:val="21"/>
        </w:rPr>
      </w:pPr>
      <w:r w:rsidRPr="000F1F1D">
        <w:rPr>
          <w:rFonts w:ascii="黑体" w:eastAsia="黑体" w:hAnsi="黑体" w:cs="Times New Roman"/>
          <w:sz w:val="21"/>
          <w:szCs w:val="21"/>
        </w:rPr>
        <w:t>管理</w:t>
      </w:r>
      <w:r w:rsidRPr="000F1F1D">
        <w:rPr>
          <w:rFonts w:asciiTheme="minorEastAsia" w:hAnsiTheme="minorEastAsia" w:cs="Times New Roman"/>
          <w:sz w:val="21"/>
          <w:szCs w:val="21"/>
        </w:rPr>
        <w:t>学</w:t>
      </w:r>
      <w:r w:rsidRPr="000F1F1D">
        <w:rPr>
          <w:rFonts w:asciiTheme="minorEastAsia" w:hAnsiTheme="minorEastAsia" w:cs="Times New Roman"/>
          <w:sz w:val="21"/>
          <w:szCs w:val="21"/>
        </w:rPr>
        <w:tab/>
      </w:r>
      <w:r w:rsidRPr="000F1F1D">
        <w:rPr>
          <w:rFonts w:ascii="Times New Roman" w:hAnsi="Times New Roman" w:cs="Times New Roman"/>
          <w:sz w:val="21"/>
          <w:szCs w:val="21"/>
        </w:rPr>
        <w:t>Management</w:t>
      </w:r>
    </w:p>
    <w:p w:rsidR="00E9742D" w:rsidRPr="000F1F1D" w:rsidRDefault="00E9742D" w:rsidP="000F1F1D">
      <w:pPr>
        <w:spacing w:after="0" w:line="500" w:lineRule="exact"/>
        <w:ind w:firstLineChars="200" w:firstLine="420"/>
        <w:rPr>
          <w:rFonts w:ascii="Times New Roman" w:eastAsia="宋体" w:hAnsi="Times New Roman" w:cs="Times New Roman"/>
          <w:sz w:val="21"/>
          <w:szCs w:val="21"/>
        </w:rPr>
      </w:pPr>
    </w:p>
    <w:p w:rsidR="00E9742D" w:rsidRPr="000F1F1D" w:rsidRDefault="00E9742D" w:rsidP="000F1F1D">
      <w:pPr>
        <w:spacing w:after="0" w:line="500" w:lineRule="exact"/>
        <w:ind w:firstLineChars="200" w:firstLine="420"/>
        <w:rPr>
          <w:rFonts w:ascii="Times New Roman" w:eastAsia="宋体" w:hAnsi="Times New Roman" w:cs="Times New Roman"/>
          <w:sz w:val="21"/>
          <w:szCs w:val="21"/>
        </w:rPr>
      </w:pPr>
      <w:r w:rsidRPr="000F1F1D">
        <w:rPr>
          <w:rFonts w:ascii="Times New Roman" w:eastAsia="宋体" w:hAnsi="Times New Roman" w:cs="Times New Roman"/>
          <w:sz w:val="21"/>
          <w:szCs w:val="21"/>
        </w:rPr>
        <w:t>《工程经济学》课程是工程技术与经济学的交叉学科，是</w:t>
      </w:r>
      <w:r w:rsidR="005B0759" w:rsidRPr="000F1F1D">
        <w:rPr>
          <w:rFonts w:ascii="Times New Roman" w:eastAsia="宋体" w:hAnsi="Times New Roman" w:cs="Times New Roman" w:hint="eastAsia"/>
          <w:sz w:val="21"/>
          <w:szCs w:val="21"/>
        </w:rPr>
        <w:t>工业</w:t>
      </w:r>
      <w:r w:rsidRPr="000F1F1D">
        <w:rPr>
          <w:rFonts w:ascii="Times New Roman" w:eastAsia="宋体" w:hAnsi="Times New Roman" w:cs="Times New Roman"/>
          <w:sz w:val="21"/>
          <w:szCs w:val="21"/>
        </w:rPr>
        <w:t>工程专业的</w:t>
      </w:r>
      <w:r w:rsidR="005B0759" w:rsidRPr="000F1F1D">
        <w:rPr>
          <w:rFonts w:ascii="Times New Roman" w:eastAsia="宋体" w:hAnsi="Times New Roman" w:cs="Times New Roman" w:hint="eastAsia"/>
          <w:sz w:val="21"/>
          <w:szCs w:val="21"/>
        </w:rPr>
        <w:t>一门选</w:t>
      </w:r>
      <w:r w:rsidRPr="000F1F1D">
        <w:rPr>
          <w:rFonts w:ascii="Times New Roman" w:eastAsia="宋体" w:hAnsi="Times New Roman" w:cs="Times New Roman"/>
          <w:sz w:val="21"/>
          <w:szCs w:val="21"/>
        </w:rPr>
        <w:t>修课程。工程经济学是以工程技术为主体，以技术经济系统为核心，研究如何使各项工程技术活动取得最大的经济效益的学科，其核心是进行经济效益的分析、计算。学生通过本课程的学习，掌握工程经济分析的基本知识、基本理论以及经济效益评价的基本方法，财务分析和国民经济分析的基本理论，建立市场、成本、效益意识，能够以市场为前提、经济为目标、技术为手段，对多种技术实践活动进行经济效益分析，做出科学合理的评价，选出最佳可行的投资方案。</w:t>
      </w:r>
    </w:p>
    <w:p w:rsidR="00E9742D" w:rsidRPr="002E064E" w:rsidRDefault="00E9742D" w:rsidP="000F1F1D">
      <w:pPr>
        <w:spacing w:after="0" w:line="500" w:lineRule="exact"/>
        <w:ind w:firstLineChars="200" w:firstLine="440"/>
        <w:rPr>
          <w:rFonts w:ascii="Times New Roman" w:eastAsia="宋体" w:hAnsi="Times New Roman" w:cs="Times New Roman"/>
          <w:szCs w:val="21"/>
        </w:rPr>
      </w:pPr>
    </w:p>
    <w:p w:rsidR="004358AB" w:rsidRPr="000F1F1D" w:rsidRDefault="00E9742D" w:rsidP="000F1F1D">
      <w:pPr>
        <w:spacing w:after="0" w:line="500" w:lineRule="exact"/>
        <w:ind w:firstLineChars="200" w:firstLine="420"/>
        <w:jc w:val="both"/>
        <w:rPr>
          <w:sz w:val="21"/>
          <w:szCs w:val="21"/>
        </w:rPr>
      </w:pPr>
      <w:r w:rsidRPr="000F1F1D">
        <w:rPr>
          <w:rFonts w:ascii="Times New Roman" w:hAnsi="Times New Roman" w:cs="Times New Roman"/>
          <w:sz w:val="21"/>
          <w:szCs w:val="21"/>
        </w:rPr>
        <w:t xml:space="preserve">“Engineering Economics” is an interdisciplinary course of undergraduates whose major is </w:t>
      </w:r>
      <w:r w:rsidR="005B0759" w:rsidRPr="000F1F1D">
        <w:rPr>
          <w:rFonts w:ascii="Times New Roman" w:hAnsi="Times New Roman" w:cs="Times New Roman"/>
          <w:sz w:val="21"/>
          <w:szCs w:val="21"/>
        </w:rPr>
        <w:t>an elective course for industrial engineering majors</w:t>
      </w:r>
      <w:r w:rsidRPr="000F1F1D">
        <w:rPr>
          <w:rFonts w:ascii="Times New Roman" w:hAnsi="Times New Roman" w:cs="Times New Roman"/>
          <w:sz w:val="21"/>
          <w:szCs w:val="21"/>
        </w:rPr>
        <w:t xml:space="preserve">. Engineering technology is the main part of engineering economics. It aims at researching how to make the engineering and technical activities to maximize the economic benefits. And its core is an economic benefit analysis and calculation. Through studying this course, students can learn to master the basics of engineering economic analysis, the basic theory and basic methods of economic evaluation, financial analysis and economic analysis of the basic theory, market, cost, efficiency conscious, and able to use the </w:t>
      </w:r>
      <w:r w:rsidRPr="000F1F1D">
        <w:rPr>
          <w:rFonts w:ascii="Times New Roman" w:hAnsi="Times New Roman" w:cs="Times New Roman"/>
          <w:sz w:val="21"/>
          <w:szCs w:val="21"/>
        </w:rPr>
        <w:lastRenderedPageBreak/>
        <w:t xml:space="preserve">market premise and economic objective </w:t>
      </w:r>
      <w:r w:rsidRPr="000F1F1D">
        <w:rPr>
          <w:rStyle w:val="longtext1"/>
          <w:rFonts w:ascii="Times New Roman" w:eastAsia="宋体" w:hAnsi="Times New Roman" w:cs="Times New Roman"/>
          <w:color w:val="000000"/>
          <w:sz w:val="21"/>
          <w:szCs w:val="21"/>
          <w:shd w:val="clear" w:color="auto" w:fill="FFFFFF"/>
        </w:rPr>
        <w:t xml:space="preserve">technology as a means of practical activities to make various technical economic analyses so as </w:t>
      </w:r>
      <w:proofErr w:type="gramStart"/>
      <w:r w:rsidRPr="000F1F1D">
        <w:rPr>
          <w:rStyle w:val="longtext1"/>
          <w:rFonts w:ascii="Times New Roman" w:eastAsia="宋体" w:hAnsi="Times New Roman" w:cs="Times New Roman"/>
          <w:color w:val="000000"/>
          <w:sz w:val="21"/>
          <w:szCs w:val="21"/>
          <w:shd w:val="clear" w:color="auto" w:fill="FFFFFF"/>
        </w:rPr>
        <w:t>to  make</w:t>
      </w:r>
      <w:proofErr w:type="gramEnd"/>
      <w:r w:rsidRPr="000F1F1D">
        <w:rPr>
          <w:rStyle w:val="longtext1"/>
          <w:rFonts w:ascii="Times New Roman" w:eastAsia="宋体" w:hAnsi="Times New Roman" w:cs="Times New Roman"/>
          <w:color w:val="000000"/>
          <w:sz w:val="21"/>
          <w:szCs w:val="21"/>
          <w:shd w:val="clear" w:color="auto" w:fill="FFFFFF"/>
        </w:rPr>
        <w:t xml:space="preserve"> scientific evaluation and select the best possible investment.</w:t>
      </w:r>
      <w:bookmarkStart w:id="0" w:name="_GoBack"/>
      <w:bookmarkEnd w:id="0"/>
    </w:p>
    <w:sectPr w:rsidR="004358AB" w:rsidRPr="000F1F1D" w:rsidSect="004358AB">
      <w:pgSz w:w="11906" w:h="16838"/>
      <w:pgMar w:top="1440" w:right="1800" w:bottom="1440" w:left="1800"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59F5" w:rsidRDefault="00CF59F5" w:rsidP="00E9742D">
      <w:pPr>
        <w:spacing w:after="0"/>
      </w:pPr>
      <w:r>
        <w:separator/>
      </w:r>
    </w:p>
  </w:endnote>
  <w:endnote w:type="continuationSeparator" w:id="0">
    <w:p w:rsidR="00CF59F5" w:rsidRDefault="00CF59F5" w:rsidP="00E9742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59F5" w:rsidRDefault="00CF59F5" w:rsidP="00E9742D">
      <w:pPr>
        <w:spacing w:after="0"/>
      </w:pPr>
      <w:r>
        <w:separator/>
      </w:r>
    </w:p>
  </w:footnote>
  <w:footnote w:type="continuationSeparator" w:id="0">
    <w:p w:rsidR="00CF59F5" w:rsidRDefault="00CF59F5" w:rsidP="00E9742D">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characterSpacingControl w:val="doNotCompress"/>
  <w:hdrShapeDefaults>
    <o:shapedefaults v:ext="edit" spidmax="5122"/>
  </w:hdrShapeDefaults>
  <w:footnotePr>
    <w:footnote w:id="-1"/>
    <w:footnote w:id="0"/>
  </w:footnotePr>
  <w:endnotePr>
    <w:endnote w:id="-1"/>
    <w:endnote w:id="0"/>
  </w:endnotePr>
  <w:compat>
    <w:useFELayout/>
  </w:compat>
  <w:rsids>
    <w:rsidRoot w:val="00D31D50"/>
    <w:rsid w:val="000F1F1D"/>
    <w:rsid w:val="00124366"/>
    <w:rsid w:val="00323B43"/>
    <w:rsid w:val="003D37D8"/>
    <w:rsid w:val="00426133"/>
    <w:rsid w:val="004358AB"/>
    <w:rsid w:val="004B248A"/>
    <w:rsid w:val="005B0759"/>
    <w:rsid w:val="00692787"/>
    <w:rsid w:val="00693F69"/>
    <w:rsid w:val="008B7726"/>
    <w:rsid w:val="009C45AB"/>
    <w:rsid w:val="00C4621D"/>
    <w:rsid w:val="00C63C22"/>
    <w:rsid w:val="00CF59F5"/>
    <w:rsid w:val="00D31D50"/>
    <w:rsid w:val="00E9742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2">
    <w:name w:val="heading 2"/>
    <w:basedOn w:val="a"/>
    <w:next w:val="a"/>
    <w:link w:val="2Char"/>
    <w:uiPriority w:val="99"/>
    <w:unhideWhenUsed/>
    <w:qFormat/>
    <w:rsid w:val="00E9742D"/>
    <w:pPr>
      <w:keepNext/>
      <w:keepLines/>
      <w:widowControl w:val="0"/>
      <w:adjustRightInd/>
      <w:snapToGrid/>
      <w:spacing w:before="260" w:after="260" w:line="416" w:lineRule="auto"/>
      <w:jc w:val="both"/>
      <w:outlineLvl w:val="1"/>
    </w:pPr>
    <w:rPr>
      <w:rFonts w:ascii="Cambria" w:eastAsia="宋体" w:hAnsi="Cambria" w:cs="Times New Roman"/>
      <w:b/>
      <w:bCs/>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9742D"/>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rsid w:val="00E9742D"/>
    <w:rPr>
      <w:rFonts w:ascii="Tahoma" w:hAnsi="Tahoma"/>
      <w:sz w:val="18"/>
      <w:szCs w:val="18"/>
    </w:rPr>
  </w:style>
  <w:style w:type="paragraph" w:styleId="a4">
    <w:name w:val="footer"/>
    <w:basedOn w:val="a"/>
    <w:link w:val="Char0"/>
    <w:uiPriority w:val="99"/>
    <w:unhideWhenUsed/>
    <w:rsid w:val="00E9742D"/>
    <w:pPr>
      <w:tabs>
        <w:tab w:val="center" w:pos="4153"/>
        <w:tab w:val="right" w:pos="8306"/>
      </w:tabs>
    </w:pPr>
    <w:rPr>
      <w:sz w:val="18"/>
      <w:szCs w:val="18"/>
    </w:rPr>
  </w:style>
  <w:style w:type="character" w:customStyle="1" w:styleId="Char0">
    <w:name w:val="页脚 Char"/>
    <w:basedOn w:val="a0"/>
    <w:link w:val="a4"/>
    <w:uiPriority w:val="99"/>
    <w:rsid w:val="00E9742D"/>
    <w:rPr>
      <w:rFonts w:ascii="Tahoma" w:hAnsi="Tahoma"/>
      <w:sz w:val="18"/>
      <w:szCs w:val="18"/>
    </w:rPr>
  </w:style>
  <w:style w:type="character" w:customStyle="1" w:styleId="2Char">
    <w:name w:val="标题 2 Char"/>
    <w:basedOn w:val="a0"/>
    <w:link w:val="2"/>
    <w:uiPriority w:val="99"/>
    <w:rsid w:val="00E9742D"/>
    <w:rPr>
      <w:rFonts w:ascii="Cambria" w:eastAsia="宋体" w:hAnsi="Cambria" w:cs="Times New Roman"/>
      <w:b/>
      <w:bCs/>
      <w:kern w:val="2"/>
      <w:sz w:val="32"/>
      <w:szCs w:val="32"/>
    </w:rPr>
  </w:style>
  <w:style w:type="character" w:customStyle="1" w:styleId="longtext1">
    <w:name w:val="long_text1"/>
    <w:basedOn w:val="a0"/>
    <w:uiPriority w:val="99"/>
    <w:rsid w:val="00E9742D"/>
    <w:rPr>
      <w:sz w:val="20"/>
      <w:szCs w:val="20"/>
    </w:rPr>
  </w:style>
  <w:style w:type="character" w:styleId="a5">
    <w:name w:val="Strong"/>
    <w:basedOn w:val="a0"/>
    <w:qFormat/>
    <w:rsid w:val="00E9742D"/>
    <w:rPr>
      <w:rFonts w:ascii="Times New Roman" w:eastAsia="黑体" w:hAnsi="Times New Roman"/>
      <w:bCs/>
      <w:sz w:val="21"/>
    </w:rPr>
  </w:style>
  <w:style w:type="paragraph" w:styleId="a6">
    <w:name w:val="Document Map"/>
    <w:basedOn w:val="a"/>
    <w:link w:val="Char1"/>
    <w:uiPriority w:val="99"/>
    <w:semiHidden/>
    <w:unhideWhenUsed/>
    <w:rsid w:val="000F1F1D"/>
    <w:rPr>
      <w:rFonts w:ascii="宋体" w:eastAsia="宋体"/>
      <w:sz w:val="18"/>
      <w:szCs w:val="18"/>
    </w:rPr>
  </w:style>
  <w:style w:type="character" w:customStyle="1" w:styleId="Char1">
    <w:name w:val="文档结构图 Char"/>
    <w:basedOn w:val="a0"/>
    <w:link w:val="a6"/>
    <w:uiPriority w:val="99"/>
    <w:semiHidden/>
    <w:rsid w:val="000F1F1D"/>
    <w:rPr>
      <w:rFonts w:ascii="宋体" w:eastAsia="宋体" w:hAnsi="Tahoma"/>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204</Words>
  <Characters>1163</Characters>
  <Application>Microsoft Office Word</Application>
  <DocSecurity>0</DocSecurity>
  <Lines>9</Lines>
  <Paragraphs>2</Paragraphs>
  <ScaleCrop>false</ScaleCrop>
  <Company/>
  <LinksUpToDate>false</LinksUpToDate>
  <CharactersWithSpaces>1365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Grant</cp:lastModifiedBy>
  <cp:revision>6</cp:revision>
  <dcterms:created xsi:type="dcterms:W3CDTF">2008-09-11T17:20:00Z</dcterms:created>
  <dcterms:modified xsi:type="dcterms:W3CDTF">2021-05-17T07:58:00Z</dcterms:modified>
</cp:coreProperties>
</file>