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623" w:rsidRDefault="00AE6AAE" w:rsidP="003E554D">
      <w:pPr>
        <w:spacing w:line="560" w:lineRule="exact"/>
        <w:jc w:val="center"/>
        <w:outlineLvl w:val="0"/>
        <w:rPr>
          <w:rFonts w:ascii="黑体" w:eastAsia="黑体" w:hAnsi="黑体"/>
          <w:sz w:val="32"/>
          <w:szCs w:val="32"/>
        </w:rPr>
      </w:pPr>
      <w:r>
        <w:rPr>
          <w:rFonts w:ascii="黑体" w:eastAsia="黑体" w:hAnsi="黑体" w:hint="eastAsia"/>
          <w:sz w:val="32"/>
          <w:szCs w:val="32"/>
        </w:rPr>
        <w:t>《危险化学品安全》</w:t>
      </w:r>
      <w:r w:rsidR="003E554D" w:rsidRPr="003E554D">
        <w:rPr>
          <w:rFonts w:ascii="黑体" w:eastAsia="黑体" w:hAnsi="黑体" w:hint="eastAsia"/>
          <w:sz w:val="32"/>
          <w:szCs w:val="30"/>
        </w:rPr>
        <w:t>课程</w:t>
      </w:r>
      <w:r w:rsidR="003E554D" w:rsidRPr="003E554D">
        <w:rPr>
          <w:rFonts w:ascii="黑体" w:eastAsia="黑体" w:hAnsi="黑体" w:hint="eastAsia"/>
          <w:sz w:val="30"/>
          <w:szCs w:val="30"/>
        </w:rPr>
        <w:t>中英文简介</w:t>
      </w:r>
    </w:p>
    <w:p w:rsidR="00FB4623" w:rsidRPr="003E554D" w:rsidRDefault="00AE6AAE" w:rsidP="003E554D">
      <w:pPr>
        <w:spacing w:line="560" w:lineRule="exact"/>
        <w:jc w:val="center"/>
        <w:outlineLvl w:val="0"/>
        <w:rPr>
          <w:rFonts w:eastAsia="仿宋_GB2312"/>
          <w:bCs/>
          <w:color w:val="000000"/>
          <w:kern w:val="0"/>
          <w:sz w:val="28"/>
          <w:szCs w:val="28"/>
        </w:rPr>
      </w:pPr>
      <w:r w:rsidRPr="003E554D">
        <w:rPr>
          <w:rFonts w:eastAsia="黑体"/>
          <w:sz w:val="28"/>
          <w:szCs w:val="28"/>
        </w:rPr>
        <w:t xml:space="preserve">Safety of </w:t>
      </w:r>
      <w:r w:rsidRPr="003E554D">
        <w:rPr>
          <w:rFonts w:eastAsia="黑体" w:hint="eastAsia"/>
          <w:sz w:val="28"/>
          <w:szCs w:val="28"/>
        </w:rPr>
        <w:t>H</w:t>
      </w:r>
      <w:r w:rsidRPr="003E554D">
        <w:rPr>
          <w:rFonts w:eastAsia="黑体"/>
          <w:sz w:val="28"/>
          <w:szCs w:val="28"/>
        </w:rPr>
        <w:t xml:space="preserve">azardous </w:t>
      </w:r>
      <w:r w:rsidRPr="003E554D">
        <w:rPr>
          <w:rFonts w:eastAsia="黑体" w:hint="eastAsia"/>
          <w:sz w:val="28"/>
          <w:szCs w:val="28"/>
        </w:rPr>
        <w:t>C</w:t>
      </w:r>
      <w:r w:rsidRPr="003E554D">
        <w:rPr>
          <w:rFonts w:eastAsia="黑体"/>
          <w:sz w:val="28"/>
          <w:szCs w:val="28"/>
        </w:rPr>
        <w:t>hemicals</w:t>
      </w:r>
    </w:p>
    <w:p w:rsidR="00FB4623" w:rsidRDefault="00FB4623" w:rsidP="003E554D">
      <w:pPr>
        <w:spacing w:line="500" w:lineRule="exact"/>
        <w:rPr>
          <w:rFonts w:ascii="仿宋_GB2312" w:eastAsia="仿宋_GB2312" w:hAnsi="宋体"/>
          <w:sz w:val="32"/>
          <w:szCs w:val="32"/>
        </w:rPr>
      </w:pPr>
    </w:p>
    <w:p w:rsidR="00FB4623" w:rsidRDefault="00AE6AAE" w:rsidP="003E554D">
      <w:pPr>
        <w:tabs>
          <w:tab w:val="left" w:pos="3990"/>
        </w:tabs>
        <w:spacing w:line="500" w:lineRule="exact"/>
        <w:rPr>
          <w:rFonts w:eastAsia="黑体"/>
          <w:b/>
          <w:bCs/>
          <w:szCs w:val="21"/>
        </w:rPr>
      </w:pPr>
      <w:r w:rsidRPr="0070013D">
        <w:rPr>
          <w:rFonts w:eastAsia="黑体" w:hAnsi="黑体" w:hint="eastAsia"/>
          <w:bCs/>
          <w:szCs w:val="21"/>
        </w:rPr>
        <w:t>课程代码：</w:t>
      </w:r>
      <w:r w:rsidRPr="0070013D">
        <w:rPr>
          <w:rFonts w:eastAsia="黑体"/>
          <w:bCs/>
          <w:szCs w:val="21"/>
        </w:rPr>
        <w:t>080801B</w:t>
      </w:r>
      <w:r>
        <w:rPr>
          <w:rFonts w:eastAsia="黑体"/>
          <w:b/>
          <w:bCs/>
          <w:szCs w:val="21"/>
        </w:rPr>
        <w:tab/>
        <w:t>Course Code</w:t>
      </w:r>
      <w:r>
        <w:rPr>
          <w:rFonts w:eastAsia="黑体" w:hAnsi="黑体" w:hint="eastAsia"/>
          <w:b/>
          <w:bCs/>
          <w:szCs w:val="21"/>
        </w:rPr>
        <w:t>：</w:t>
      </w:r>
      <w:r w:rsidRPr="0070013D">
        <w:rPr>
          <w:rFonts w:eastAsia="黑体"/>
          <w:bCs/>
          <w:szCs w:val="21"/>
        </w:rPr>
        <w:t>080801B</w:t>
      </w:r>
    </w:p>
    <w:p w:rsidR="00FB4623" w:rsidRPr="0070013D" w:rsidRDefault="00AE6AAE" w:rsidP="003E554D">
      <w:pPr>
        <w:tabs>
          <w:tab w:val="left" w:pos="4005"/>
        </w:tabs>
        <w:spacing w:line="500" w:lineRule="exact"/>
        <w:rPr>
          <w:rFonts w:eastAsia="黑体"/>
          <w:bCs/>
          <w:szCs w:val="21"/>
        </w:rPr>
      </w:pPr>
      <w:r w:rsidRPr="0070013D">
        <w:rPr>
          <w:rFonts w:eastAsia="黑体" w:hAnsi="黑体" w:hint="eastAsia"/>
          <w:bCs/>
          <w:szCs w:val="21"/>
        </w:rPr>
        <w:t>课程名称：危险化学品安全</w:t>
      </w:r>
      <w:r>
        <w:rPr>
          <w:rFonts w:eastAsia="黑体"/>
          <w:b/>
          <w:bCs/>
          <w:szCs w:val="21"/>
        </w:rPr>
        <w:tab/>
        <w:t>Course Name</w:t>
      </w:r>
      <w:r>
        <w:rPr>
          <w:rFonts w:eastAsia="黑体" w:hAnsi="黑体" w:hint="eastAsia"/>
          <w:b/>
          <w:bCs/>
          <w:szCs w:val="21"/>
        </w:rPr>
        <w:t>：</w:t>
      </w:r>
      <w:r w:rsidRPr="0070013D">
        <w:rPr>
          <w:rFonts w:eastAsia="黑体"/>
          <w:bCs/>
          <w:szCs w:val="21"/>
        </w:rPr>
        <w:t xml:space="preserve">Safety of </w:t>
      </w:r>
      <w:r w:rsidRPr="0070013D">
        <w:rPr>
          <w:rFonts w:eastAsia="黑体" w:hint="eastAsia"/>
          <w:bCs/>
          <w:szCs w:val="21"/>
        </w:rPr>
        <w:t>H</w:t>
      </w:r>
      <w:r w:rsidRPr="0070013D">
        <w:rPr>
          <w:rFonts w:eastAsia="黑体"/>
          <w:bCs/>
          <w:szCs w:val="21"/>
        </w:rPr>
        <w:t xml:space="preserve">azardous </w:t>
      </w:r>
      <w:r w:rsidRPr="0070013D">
        <w:rPr>
          <w:rFonts w:eastAsia="黑体" w:hint="eastAsia"/>
          <w:bCs/>
          <w:szCs w:val="21"/>
        </w:rPr>
        <w:t>C</w:t>
      </w:r>
      <w:r w:rsidRPr="0070013D">
        <w:rPr>
          <w:rFonts w:eastAsia="黑体"/>
          <w:bCs/>
          <w:szCs w:val="21"/>
        </w:rPr>
        <w:t>hemicals</w:t>
      </w:r>
    </w:p>
    <w:p w:rsidR="00FB4623" w:rsidRDefault="00AE6AAE" w:rsidP="003E554D">
      <w:pPr>
        <w:tabs>
          <w:tab w:val="left" w:pos="4005"/>
        </w:tabs>
        <w:spacing w:line="500" w:lineRule="exact"/>
        <w:rPr>
          <w:rFonts w:eastAsia="黑体"/>
          <w:b/>
          <w:bCs/>
          <w:szCs w:val="21"/>
        </w:rPr>
      </w:pPr>
      <w:r w:rsidRPr="0070013D">
        <w:rPr>
          <w:rFonts w:eastAsia="黑体" w:hAnsi="黑体" w:hint="eastAsia"/>
          <w:bCs/>
          <w:szCs w:val="21"/>
        </w:rPr>
        <w:t>学时：</w:t>
      </w:r>
      <w:r w:rsidRPr="0070013D">
        <w:rPr>
          <w:rFonts w:eastAsia="黑体"/>
          <w:bCs/>
          <w:szCs w:val="21"/>
        </w:rPr>
        <w:t>16</w:t>
      </w:r>
      <w:r>
        <w:rPr>
          <w:rFonts w:eastAsia="黑体"/>
          <w:b/>
          <w:bCs/>
          <w:szCs w:val="21"/>
        </w:rPr>
        <w:tab/>
        <w:t>Periods</w:t>
      </w:r>
      <w:r>
        <w:rPr>
          <w:rFonts w:eastAsia="黑体" w:hAnsi="黑体" w:hint="eastAsia"/>
          <w:b/>
          <w:bCs/>
          <w:szCs w:val="21"/>
        </w:rPr>
        <w:t>：</w:t>
      </w:r>
      <w:r w:rsidRPr="0070013D">
        <w:rPr>
          <w:rFonts w:eastAsia="黑体"/>
          <w:bCs/>
          <w:szCs w:val="21"/>
        </w:rPr>
        <w:t>16</w:t>
      </w:r>
    </w:p>
    <w:p w:rsidR="00FB4623" w:rsidRDefault="00AE6AAE" w:rsidP="003E554D">
      <w:pPr>
        <w:tabs>
          <w:tab w:val="left" w:pos="4005"/>
        </w:tabs>
        <w:spacing w:line="500" w:lineRule="exact"/>
        <w:rPr>
          <w:rFonts w:eastAsia="黑体"/>
          <w:b/>
          <w:bCs/>
          <w:szCs w:val="21"/>
        </w:rPr>
      </w:pPr>
      <w:r w:rsidRPr="0070013D">
        <w:rPr>
          <w:rFonts w:eastAsia="黑体" w:hAnsi="黑体" w:hint="eastAsia"/>
          <w:bCs/>
          <w:szCs w:val="21"/>
        </w:rPr>
        <w:t>学分：</w:t>
      </w:r>
      <w:r w:rsidRPr="0070013D">
        <w:rPr>
          <w:rFonts w:eastAsia="黑体"/>
          <w:bCs/>
          <w:szCs w:val="21"/>
        </w:rPr>
        <w:t>1</w:t>
      </w:r>
      <w:r>
        <w:rPr>
          <w:rFonts w:eastAsia="黑体"/>
          <w:b/>
          <w:bCs/>
          <w:szCs w:val="21"/>
        </w:rPr>
        <w:tab/>
        <w:t>Credits</w:t>
      </w:r>
      <w:r>
        <w:rPr>
          <w:rFonts w:eastAsia="黑体" w:hAnsi="黑体" w:hint="eastAsia"/>
          <w:b/>
          <w:bCs/>
          <w:szCs w:val="21"/>
        </w:rPr>
        <w:t>：</w:t>
      </w:r>
      <w:r w:rsidRPr="0070013D">
        <w:rPr>
          <w:rFonts w:eastAsia="黑体"/>
          <w:bCs/>
          <w:szCs w:val="21"/>
        </w:rPr>
        <w:t>1</w:t>
      </w:r>
    </w:p>
    <w:p w:rsidR="00FB4623" w:rsidRPr="0070013D" w:rsidRDefault="00AE6AAE" w:rsidP="003E554D">
      <w:pPr>
        <w:tabs>
          <w:tab w:val="left" w:pos="4005"/>
        </w:tabs>
        <w:spacing w:line="500" w:lineRule="exact"/>
        <w:rPr>
          <w:rFonts w:eastAsia="黑体"/>
          <w:bCs/>
          <w:szCs w:val="21"/>
        </w:rPr>
      </w:pPr>
      <w:r w:rsidRPr="0070013D">
        <w:rPr>
          <w:rFonts w:eastAsia="黑体" w:hAnsi="黑体" w:hint="eastAsia"/>
          <w:bCs/>
          <w:szCs w:val="21"/>
        </w:rPr>
        <w:t>考核方式：考查</w:t>
      </w:r>
      <w:r>
        <w:rPr>
          <w:rFonts w:eastAsia="黑体"/>
          <w:b/>
          <w:bCs/>
          <w:szCs w:val="21"/>
        </w:rPr>
        <w:tab/>
        <w:t>Assessment</w:t>
      </w:r>
      <w:r>
        <w:rPr>
          <w:rFonts w:eastAsia="黑体" w:hAnsi="黑体" w:hint="eastAsia"/>
          <w:b/>
          <w:bCs/>
          <w:szCs w:val="21"/>
        </w:rPr>
        <w:t>：</w:t>
      </w:r>
      <w:r w:rsidR="003E554D">
        <w:rPr>
          <w:rFonts w:eastAsia="黑体" w:hint="eastAsia"/>
          <w:szCs w:val="21"/>
        </w:rPr>
        <w:t>Test</w:t>
      </w:r>
    </w:p>
    <w:p w:rsidR="00FB4623" w:rsidRPr="0070013D" w:rsidRDefault="00AE6AAE" w:rsidP="003E554D">
      <w:pPr>
        <w:tabs>
          <w:tab w:val="left" w:pos="4005"/>
        </w:tabs>
        <w:spacing w:line="500" w:lineRule="exact"/>
        <w:jc w:val="left"/>
        <w:rPr>
          <w:rFonts w:eastAsia="黑体"/>
          <w:bCs/>
          <w:szCs w:val="21"/>
        </w:rPr>
      </w:pPr>
      <w:r w:rsidRPr="0070013D">
        <w:rPr>
          <w:rFonts w:eastAsia="黑体" w:hAnsi="黑体" w:hint="eastAsia"/>
          <w:bCs/>
          <w:szCs w:val="21"/>
        </w:rPr>
        <w:t>先修课程：普通化学及实验</w:t>
      </w:r>
      <w:r>
        <w:rPr>
          <w:rFonts w:eastAsia="黑体"/>
          <w:b/>
          <w:bCs/>
          <w:szCs w:val="21"/>
        </w:rPr>
        <w:tab/>
        <w:t>Preparatory Courses</w:t>
      </w:r>
      <w:r>
        <w:rPr>
          <w:rFonts w:eastAsia="黑体" w:hAnsi="黑体" w:hint="eastAsia"/>
          <w:b/>
          <w:bCs/>
          <w:szCs w:val="21"/>
        </w:rPr>
        <w:t>：</w:t>
      </w:r>
      <w:r w:rsidRPr="0070013D">
        <w:rPr>
          <w:rFonts w:eastAsia="黑体"/>
          <w:bCs/>
          <w:szCs w:val="21"/>
        </w:rPr>
        <w:t xml:space="preserve">General </w:t>
      </w:r>
      <w:r w:rsidRPr="0070013D">
        <w:rPr>
          <w:rFonts w:eastAsia="黑体" w:hint="eastAsia"/>
          <w:bCs/>
          <w:szCs w:val="21"/>
        </w:rPr>
        <w:t>C</w:t>
      </w:r>
      <w:r w:rsidRPr="0070013D">
        <w:rPr>
          <w:rFonts w:eastAsia="黑体"/>
          <w:bCs/>
          <w:szCs w:val="21"/>
        </w:rPr>
        <w:t xml:space="preserve">hemistry and </w:t>
      </w:r>
    </w:p>
    <w:p w:rsidR="00FB4623" w:rsidRPr="0070013D" w:rsidRDefault="00AE6AAE" w:rsidP="003E554D">
      <w:pPr>
        <w:tabs>
          <w:tab w:val="left" w:pos="4005"/>
        </w:tabs>
        <w:spacing w:line="500" w:lineRule="exact"/>
        <w:ind w:firstLineChars="2900" w:firstLine="6090"/>
        <w:jc w:val="left"/>
        <w:rPr>
          <w:rFonts w:eastAsia="黑体"/>
          <w:bCs/>
          <w:szCs w:val="21"/>
        </w:rPr>
      </w:pPr>
      <w:r w:rsidRPr="0070013D">
        <w:rPr>
          <w:rFonts w:eastAsia="黑体" w:hint="eastAsia"/>
          <w:bCs/>
          <w:szCs w:val="21"/>
        </w:rPr>
        <w:t>E</w:t>
      </w:r>
      <w:r w:rsidRPr="0070013D">
        <w:rPr>
          <w:rFonts w:eastAsia="黑体"/>
          <w:bCs/>
          <w:szCs w:val="21"/>
        </w:rPr>
        <w:t>xperiment</w:t>
      </w:r>
    </w:p>
    <w:p w:rsidR="00FB4623" w:rsidRDefault="00FB4623" w:rsidP="003E554D">
      <w:pPr>
        <w:widowControl/>
        <w:spacing w:line="500" w:lineRule="exact"/>
        <w:jc w:val="left"/>
        <w:rPr>
          <w:rFonts w:ascii="仿宋_GB2312" w:eastAsia="仿宋_GB2312"/>
          <w:kern w:val="0"/>
          <w:sz w:val="32"/>
          <w:szCs w:val="32"/>
        </w:rPr>
      </w:pPr>
    </w:p>
    <w:p w:rsidR="00FB4623" w:rsidRDefault="00AE6AAE" w:rsidP="003E554D">
      <w:pPr>
        <w:pStyle w:val="a3"/>
        <w:spacing w:line="500" w:lineRule="exact"/>
        <w:ind w:firstLine="420"/>
        <w:rPr>
          <w:rFonts w:ascii="宋体"/>
          <w:sz w:val="21"/>
          <w:szCs w:val="21"/>
        </w:rPr>
      </w:pPr>
      <w:r>
        <w:rPr>
          <w:rFonts w:ascii="宋体" w:hAnsi="宋体" w:hint="eastAsia"/>
          <w:sz w:val="21"/>
          <w:szCs w:val="21"/>
        </w:rPr>
        <w:t>《危险化学品安全》是为安全工程专业学生开设的课程。该课程阐述了</w:t>
      </w:r>
      <w:r>
        <w:rPr>
          <w:rFonts w:hint="eastAsia"/>
          <w:color w:val="000000"/>
          <w:sz w:val="21"/>
          <w:szCs w:val="21"/>
        </w:rPr>
        <w:t>危险化学品基础知识，防火防爆技术，危险化学品的储存和运输，以及危险化学品事故应急处理</w:t>
      </w:r>
      <w:r>
        <w:rPr>
          <w:rFonts w:ascii="宋体" w:hAnsi="宋体" w:hint="eastAsia"/>
          <w:sz w:val="21"/>
          <w:szCs w:val="21"/>
        </w:rPr>
        <w:t>。</w:t>
      </w:r>
    </w:p>
    <w:p w:rsidR="00FB4623" w:rsidRDefault="00AE6AAE" w:rsidP="003E554D">
      <w:pPr>
        <w:pStyle w:val="a3"/>
        <w:spacing w:line="500" w:lineRule="exact"/>
        <w:ind w:firstLine="420"/>
        <w:rPr>
          <w:color w:val="000000"/>
          <w:sz w:val="21"/>
          <w:szCs w:val="21"/>
        </w:rPr>
      </w:pPr>
      <w:r>
        <w:rPr>
          <w:rFonts w:ascii="宋体" w:hAnsi="宋体" w:hint="eastAsia"/>
          <w:sz w:val="21"/>
          <w:szCs w:val="21"/>
        </w:rPr>
        <w:t>通过本门课程的教学，</w:t>
      </w:r>
      <w:r>
        <w:rPr>
          <w:rFonts w:hint="eastAsia"/>
          <w:color w:val="000000"/>
          <w:sz w:val="21"/>
          <w:szCs w:val="21"/>
        </w:rPr>
        <w:t>使学生具备下列能力：</w:t>
      </w:r>
      <w:bookmarkStart w:id="0" w:name="_GoBack"/>
      <w:bookmarkEnd w:id="0"/>
      <w:proofErr w:type="gramStart"/>
      <w:r>
        <w:rPr>
          <w:rFonts w:hint="eastAsia"/>
          <w:color w:val="000000"/>
          <w:sz w:val="21"/>
          <w:szCs w:val="21"/>
        </w:rPr>
        <w:t>一</w:t>
      </w:r>
      <w:proofErr w:type="gramEnd"/>
      <w:r>
        <w:rPr>
          <w:rFonts w:hint="eastAsia"/>
          <w:color w:val="000000"/>
          <w:sz w:val="21"/>
          <w:szCs w:val="21"/>
        </w:rPr>
        <w:t>，掌握各种危险化学品的危险特性、事故应急处理和职业卫生防护等方面的知识；二，掌握危险化学品安全技术，提高职业安全素养，理解和重视危险化学品安全，提高安全意识。</w:t>
      </w:r>
    </w:p>
    <w:p w:rsidR="00FB4623" w:rsidRDefault="00FB4623" w:rsidP="003E554D">
      <w:pPr>
        <w:widowControl/>
        <w:spacing w:line="500" w:lineRule="exact"/>
        <w:ind w:firstLineChars="200" w:firstLine="640"/>
        <w:jc w:val="left"/>
        <w:rPr>
          <w:rStyle w:val="longtext1"/>
          <w:rFonts w:ascii="仿宋_GB2312" w:eastAsia="仿宋_GB2312"/>
          <w:color w:val="000000"/>
          <w:sz w:val="32"/>
          <w:szCs w:val="32"/>
        </w:rPr>
      </w:pPr>
    </w:p>
    <w:p w:rsidR="00FB4623" w:rsidRDefault="00AE6AAE" w:rsidP="003E554D">
      <w:pPr>
        <w:widowControl/>
        <w:spacing w:line="500" w:lineRule="exact"/>
        <w:ind w:firstLineChars="200" w:firstLine="420"/>
        <w:rPr>
          <w:rFonts w:eastAsia="仿宋_GB2312"/>
          <w:szCs w:val="21"/>
        </w:rPr>
      </w:pPr>
      <w:r>
        <w:rPr>
          <w:rFonts w:eastAsia="仿宋_GB2312"/>
          <w:szCs w:val="21"/>
        </w:rPr>
        <w:t xml:space="preserve">“Safety of </w:t>
      </w:r>
      <w:r>
        <w:rPr>
          <w:rFonts w:eastAsia="仿宋_GB2312" w:hint="eastAsia"/>
          <w:szCs w:val="21"/>
        </w:rPr>
        <w:t>H</w:t>
      </w:r>
      <w:r>
        <w:rPr>
          <w:rFonts w:eastAsia="仿宋_GB2312"/>
          <w:szCs w:val="21"/>
        </w:rPr>
        <w:t xml:space="preserve">azardous </w:t>
      </w:r>
      <w:r>
        <w:rPr>
          <w:rFonts w:eastAsia="仿宋_GB2312" w:hint="eastAsia"/>
          <w:szCs w:val="21"/>
        </w:rPr>
        <w:t>C</w:t>
      </w:r>
      <w:r>
        <w:rPr>
          <w:rFonts w:eastAsia="仿宋_GB2312"/>
          <w:szCs w:val="21"/>
        </w:rPr>
        <w:t>hemicals” is a course for students majoring in safety engineering. This course describes the basic knowledge of hazardous chemicals, fire and explosion prevention technology, storage and transportation of hazardous chemicals, and emergency management of hazardous chemicals.</w:t>
      </w:r>
    </w:p>
    <w:p w:rsidR="00FB4623" w:rsidRDefault="00AE6AAE" w:rsidP="003E554D">
      <w:pPr>
        <w:widowControl/>
        <w:spacing w:line="500" w:lineRule="exact"/>
        <w:ind w:firstLineChars="200" w:firstLine="420"/>
        <w:rPr>
          <w:rFonts w:eastAsia="仿宋_GB2312"/>
          <w:szCs w:val="21"/>
        </w:rPr>
      </w:pPr>
      <w:r>
        <w:rPr>
          <w:rFonts w:eastAsia="仿宋_GB2312"/>
          <w:szCs w:val="21"/>
        </w:rPr>
        <w:t>Through the teaching of this course, students can obtain the following capabilities: first, to understand the risk characteristics of hazardous chemicals, accidents emergency management and occupation health protection; second, to master the safety technology of hazardous chemicals, to improve the occupation safety literacy and the understanding of hazardous chemicals safety, to improve safety awareness.</w:t>
      </w:r>
    </w:p>
    <w:sectPr w:rsidR="00FB4623" w:rsidSect="00550D6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B8B" w:rsidRDefault="00D53B8B" w:rsidP="0070013D">
      <w:r>
        <w:separator/>
      </w:r>
    </w:p>
  </w:endnote>
  <w:endnote w:type="continuationSeparator" w:id="0">
    <w:p w:rsidR="00D53B8B" w:rsidRDefault="00D53B8B" w:rsidP="0070013D">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B8B" w:rsidRDefault="00D53B8B" w:rsidP="0070013D">
      <w:r>
        <w:separator/>
      </w:r>
    </w:p>
  </w:footnote>
  <w:footnote w:type="continuationSeparator" w:id="0">
    <w:p w:rsidR="00D53B8B" w:rsidRDefault="00D53B8B" w:rsidP="007001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55665"/>
    <w:rsid w:val="001A0C34"/>
    <w:rsid w:val="001C7F6B"/>
    <w:rsid w:val="001D1D63"/>
    <w:rsid w:val="002C1B21"/>
    <w:rsid w:val="003E1905"/>
    <w:rsid w:val="003E554D"/>
    <w:rsid w:val="00456152"/>
    <w:rsid w:val="00550D6B"/>
    <w:rsid w:val="005D10E3"/>
    <w:rsid w:val="0070013D"/>
    <w:rsid w:val="00744C17"/>
    <w:rsid w:val="00AE6AAE"/>
    <w:rsid w:val="00C134DA"/>
    <w:rsid w:val="00C7059A"/>
    <w:rsid w:val="00D50097"/>
    <w:rsid w:val="00D53B8B"/>
    <w:rsid w:val="00D67057"/>
    <w:rsid w:val="00D70ADF"/>
    <w:rsid w:val="00E45B97"/>
    <w:rsid w:val="00FB4623"/>
    <w:rsid w:val="5B8558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qFormat="1"/>
    <w:lsdException w:name="footer" w:qFormat="1"/>
    <w:lsdException w:name="caption" w:locked="1" w:uiPriority="0" w:qFormat="1"/>
    <w:lsdException w:name="Title" w:locked="1" w:semiHidden="0" w:uiPriority="0" w:unhideWhenUsed="0" w:qFormat="1"/>
    <w:lsdException w:name="Default Paragraph Font" w:uiPriority="1" w:qFormat="1"/>
    <w:lsdException w:name="Body Text Indent"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uiPriority="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D6B"/>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550D6B"/>
    <w:pPr>
      <w:spacing w:line="360" w:lineRule="auto"/>
      <w:ind w:firstLineChars="200" w:firstLine="480"/>
    </w:pPr>
    <w:rPr>
      <w:kern w:val="0"/>
      <w:sz w:val="24"/>
    </w:rPr>
  </w:style>
  <w:style w:type="paragraph" w:styleId="a4">
    <w:name w:val="footer"/>
    <w:basedOn w:val="a"/>
    <w:link w:val="Char0"/>
    <w:uiPriority w:val="99"/>
    <w:unhideWhenUsed/>
    <w:qFormat/>
    <w:rsid w:val="00550D6B"/>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550D6B"/>
    <w:pPr>
      <w:pBdr>
        <w:bottom w:val="single" w:sz="6" w:space="1" w:color="auto"/>
      </w:pBdr>
      <w:tabs>
        <w:tab w:val="center" w:pos="4153"/>
        <w:tab w:val="right" w:pos="8306"/>
      </w:tabs>
      <w:snapToGrid w:val="0"/>
      <w:jc w:val="center"/>
    </w:pPr>
    <w:rPr>
      <w:sz w:val="18"/>
      <w:szCs w:val="18"/>
    </w:rPr>
  </w:style>
  <w:style w:type="character" w:customStyle="1" w:styleId="longtext1">
    <w:name w:val="long_text1"/>
    <w:uiPriority w:val="99"/>
    <w:rsid w:val="00550D6B"/>
    <w:rPr>
      <w:sz w:val="20"/>
    </w:rPr>
  </w:style>
  <w:style w:type="character" w:customStyle="1" w:styleId="BodyTextIndentChar">
    <w:name w:val="Body Text Indent Char"/>
    <w:basedOn w:val="a0"/>
    <w:uiPriority w:val="99"/>
    <w:semiHidden/>
    <w:rsid w:val="00550D6B"/>
    <w:rPr>
      <w:rFonts w:ascii="Times New Roman" w:eastAsia="宋体" w:hAnsi="Times New Roman"/>
      <w:szCs w:val="24"/>
    </w:rPr>
  </w:style>
  <w:style w:type="character" w:customStyle="1" w:styleId="Char">
    <w:name w:val="正文文本缩进 Char"/>
    <w:link w:val="a3"/>
    <w:uiPriority w:val="99"/>
    <w:semiHidden/>
    <w:locked/>
    <w:rsid w:val="00550D6B"/>
    <w:rPr>
      <w:rFonts w:eastAsia="宋体"/>
      <w:sz w:val="24"/>
    </w:rPr>
  </w:style>
  <w:style w:type="character" w:customStyle="1" w:styleId="Char1">
    <w:name w:val="页眉 Char"/>
    <w:basedOn w:val="a0"/>
    <w:link w:val="a5"/>
    <w:uiPriority w:val="99"/>
    <w:qFormat/>
    <w:rsid w:val="00550D6B"/>
    <w:rPr>
      <w:rFonts w:ascii="Times New Roman" w:eastAsia="宋体" w:hAnsi="Times New Roman"/>
      <w:sz w:val="18"/>
      <w:szCs w:val="18"/>
    </w:rPr>
  </w:style>
  <w:style w:type="character" w:customStyle="1" w:styleId="Char0">
    <w:name w:val="页脚 Char"/>
    <w:basedOn w:val="a0"/>
    <w:link w:val="a4"/>
    <w:uiPriority w:val="99"/>
    <w:qFormat/>
    <w:rsid w:val="00550D6B"/>
    <w:rPr>
      <w:rFonts w:ascii="Times New Roman" w:eastAsia="宋体" w:hAnsi="Times New Roman"/>
      <w:sz w:val="18"/>
      <w:szCs w:val="18"/>
    </w:rPr>
  </w:style>
  <w:style w:type="paragraph" w:styleId="a6">
    <w:name w:val="Document Map"/>
    <w:basedOn w:val="a"/>
    <w:link w:val="Char2"/>
    <w:uiPriority w:val="99"/>
    <w:semiHidden/>
    <w:unhideWhenUsed/>
    <w:rsid w:val="003E554D"/>
    <w:rPr>
      <w:rFonts w:ascii="宋体"/>
      <w:sz w:val="18"/>
      <w:szCs w:val="18"/>
    </w:rPr>
  </w:style>
  <w:style w:type="character" w:customStyle="1" w:styleId="Char2">
    <w:name w:val="文档结构图 Char"/>
    <w:basedOn w:val="a0"/>
    <w:link w:val="a6"/>
    <w:uiPriority w:val="99"/>
    <w:semiHidden/>
    <w:rsid w:val="003E554D"/>
    <w:rPr>
      <w:rFonts w:ascii="宋体"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170</Words>
  <Characters>972</Characters>
  <Application>Microsoft Office Word</Application>
  <DocSecurity>0</DocSecurity>
  <Lines>8</Lines>
  <Paragraphs>2</Paragraphs>
  <ScaleCrop>false</ScaleCrop>
  <Company>P R C</Company>
  <LinksUpToDate>false</LinksUpToDate>
  <CharactersWithSpaces>1140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Grant</cp:lastModifiedBy>
  <cp:revision>4</cp:revision>
  <dcterms:created xsi:type="dcterms:W3CDTF">2006-12-31T17:09:00Z</dcterms:created>
  <dcterms:modified xsi:type="dcterms:W3CDTF">2021-05-17T13:03:00Z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F3DA46ED9C084D1BA73F58F9F6550245</vt:lpwstr>
  </property>
</Properties>
</file>