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Default="00744C17" w:rsidP="0082011A">
      <w:pPr>
        <w:spacing w:line="560" w:lineRule="exact"/>
        <w:jc w:val="center"/>
        <w:rPr>
          <w:rFonts w:ascii="黑体" w:eastAsia="黑体" w:hAnsi="黑体" w:hint="eastAsia"/>
          <w:sz w:val="30"/>
          <w:szCs w:val="30"/>
        </w:rPr>
      </w:pPr>
      <w:r w:rsidRPr="00744C17">
        <w:rPr>
          <w:rFonts w:ascii="黑体" w:eastAsia="黑体" w:hAnsi="黑体" w:hint="eastAsia"/>
          <w:sz w:val="32"/>
          <w:szCs w:val="32"/>
        </w:rPr>
        <w:t>《</w:t>
      </w:r>
      <w:r w:rsidR="006A6C5D">
        <w:rPr>
          <w:rFonts w:ascii="黑体" w:eastAsia="黑体" w:hAnsi="黑体" w:hint="eastAsia"/>
          <w:sz w:val="32"/>
          <w:szCs w:val="32"/>
        </w:rPr>
        <w:t>风险</w:t>
      </w:r>
      <w:r w:rsidR="006A6C5D">
        <w:rPr>
          <w:rFonts w:ascii="黑体" w:eastAsia="黑体" w:hAnsi="黑体"/>
          <w:sz w:val="32"/>
          <w:szCs w:val="32"/>
        </w:rPr>
        <w:t>管理与控制</w:t>
      </w:r>
      <w:r w:rsidRPr="00744C17">
        <w:rPr>
          <w:rFonts w:ascii="黑体" w:eastAsia="黑体" w:hAnsi="黑体" w:hint="eastAsia"/>
          <w:sz w:val="32"/>
          <w:szCs w:val="32"/>
        </w:rPr>
        <w:t>》课程</w:t>
      </w:r>
      <w:r w:rsidRPr="00744C17">
        <w:rPr>
          <w:rFonts w:ascii="黑体" w:eastAsia="黑体" w:hAnsi="黑体" w:hint="eastAsia"/>
          <w:sz w:val="30"/>
          <w:szCs w:val="30"/>
        </w:rPr>
        <w:t>中英文简介</w:t>
      </w:r>
    </w:p>
    <w:p w:rsidR="0082011A" w:rsidRPr="0082011A" w:rsidRDefault="0082011A" w:rsidP="0082011A">
      <w:pPr>
        <w:spacing w:line="560" w:lineRule="exact"/>
        <w:jc w:val="center"/>
        <w:rPr>
          <w:rFonts w:ascii="仿宋_GB2312" w:eastAsia="仿宋_GB2312"/>
          <w:bCs/>
          <w:color w:val="000000"/>
          <w:kern w:val="0"/>
          <w:sz w:val="28"/>
          <w:szCs w:val="28"/>
        </w:rPr>
      </w:pPr>
      <w:r w:rsidRPr="0082011A">
        <w:rPr>
          <w:rFonts w:eastAsia="仿宋_GB2312"/>
          <w:sz w:val="28"/>
          <w:szCs w:val="28"/>
        </w:rPr>
        <w:t>Risk Management and Control</w:t>
      </w:r>
    </w:p>
    <w:p w:rsidR="00744C17" w:rsidRPr="00D70ADF" w:rsidRDefault="00744C17" w:rsidP="0082011A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744C17" w:rsidRPr="00456152" w:rsidRDefault="00744C17" w:rsidP="0082011A">
      <w:pPr>
        <w:tabs>
          <w:tab w:val="left" w:pos="4095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EE58BD" w:rsidRPr="00EE58BD">
        <w:rPr>
          <w:rFonts w:hint="eastAsia"/>
          <w:szCs w:val="21"/>
        </w:rPr>
        <w:t>081322B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EE58BD" w:rsidRPr="00EE58BD">
        <w:rPr>
          <w:rFonts w:hint="eastAsia"/>
          <w:szCs w:val="21"/>
        </w:rPr>
        <w:t>081322B</w:t>
      </w:r>
    </w:p>
    <w:p w:rsidR="00744C17" w:rsidRPr="0082011A" w:rsidRDefault="00744C17" w:rsidP="0082011A">
      <w:pPr>
        <w:tabs>
          <w:tab w:val="left" w:pos="4111"/>
        </w:tabs>
        <w:spacing w:line="500" w:lineRule="exact"/>
        <w:rPr>
          <w:rFonts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834DF6" w:rsidRPr="00834DF6">
        <w:rPr>
          <w:rFonts w:ascii="黑体" w:eastAsia="黑体" w:hAnsi="黑体" w:hint="eastAsia"/>
          <w:szCs w:val="21"/>
        </w:rPr>
        <w:t>风险管理与控制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834DF6" w:rsidRPr="0082011A">
        <w:rPr>
          <w:rFonts w:eastAsia="仿宋_GB2312"/>
          <w:szCs w:val="21"/>
        </w:rPr>
        <w:t>Risk Management and Control</w:t>
      </w:r>
    </w:p>
    <w:p w:rsidR="00744C17" w:rsidRPr="0082011A" w:rsidRDefault="00744C17" w:rsidP="0082011A">
      <w:pPr>
        <w:tabs>
          <w:tab w:val="left" w:pos="4111"/>
        </w:tabs>
        <w:spacing w:line="500" w:lineRule="exact"/>
        <w:rPr>
          <w:rFonts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A609A1" w:rsidRPr="0082011A">
        <w:rPr>
          <w:rFonts w:eastAsia="黑体"/>
          <w:szCs w:val="21"/>
        </w:rPr>
        <w:t>32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786447" w:rsidRPr="0082011A">
        <w:rPr>
          <w:rFonts w:eastAsia="仿宋_GB2312"/>
          <w:szCs w:val="21"/>
        </w:rPr>
        <w:t>32</w:t>
      </w:r>
    </w:p>
    <w:p w:rsidR="00744C17" w:rsidRPr="00D70ADF" w:rsidRDefault="00744C17" w:rsidP="0082011A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A609A1" w:rsidRPr="0082011A">
        <w:rPr>
          <w:rFonts w:eastAsia="黑体"/>
          <w:szCs w:val="21"/>
        </w:rPr>
        <w:t>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786447" w:rsidRPr="0082011A">
        <w:rPr>
          <w:rFonts w:eastAsia="仿宋_GB2312"/>
          <w:szCs w:val="21"/>
        </w:rPr>
        <w:t>2</w:t>
      </w:r>
    </w:p>
    <w:p w:rsidR="00744C17" w:rsidRPr="00D67057" w:rsidRDefault="00744C17" w:rsidP="0082011A">
      <w:pPr>
        <w:tabs>
          <w:tab w:val="left" w:pos="4111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82011A">
        <w:rPr>
          <w:rFonts w:ascii="黑体" w:eastAsia="黑体" w:hAnsi="黑体" w:hint="eastAsia"/>
          <w:szCs w:val="21"/>
        </w:rPr>
        <w:t>考查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82011A" w:rsidRPr="0082011A">
        <w:rPr>
          <w:rFonts w:eastAsia="仿宋_GB2312"/>
          <w:szCs w:val="21"/>
        </w:rPr>
        <w:t>Test</w:t>
      </w:r>
    </w:p>
    <w:p w:rsidR="00691736" w:rsidRDefault="00744C17" w:rsidP="0082011A">
      <w:pPr>
        <w:tabs>
          <w:tab w:val="left" w:pos="4111"/>
        </w:tabs>
        <w:spacing w:line="500" w:lineRule="exact"/>
        <w:jc w:val="left"/>
        <w:rPr>
          <w:rFonts w:eastAsia="仿宋_GB2312"/>
          <w:b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82011A">
        <w:rPr>
          <w:rFonts w:ascii="黑体" w:eastAsia="黑体" w:hAnsi="黑体" w:hint="eastAsia"/>
          <w:szCs w:val="21"/>
        </w:rPr>
        <w:t>：</w:t>
      </w:r>
      <w:r w:rsidR="00795461">
        <w:rPr>
          <w:rFonts w:ascii="黑体" w:eastAsia="黑体" w:hAnsi="黑体" w:hint="eastAsia"/>
          <w:szCs w:val="21"/>
        </w:rPr>
        <w:t>微积分</w:t>
      </w:r>
      <w:r w:rsidR="00A609A1" w:rsidRPr="00A609A1">
        <w:rPr>
          <w:rFonts w:ascii="黑体" w:eastAsia="黑体" w:hAnsi="黑体"/>
          <w:szCs w:val="21"/>
        </w:rPr>
        <w:t>、概率</w:t>
      </w:r>
      <w:r w:rsidR="001E21CC">
        <w:rPr>
          <w:rFonts w:ascii="黑体" w:eastAsia="黑体" w:hAnsi="黑体" w:hint="eastAsia"/>
          <w:szCs w:val="21"/>
        </w:rPr>
        <w:t>论</w:t>
      </w:r>
      <w:r w:rsidR="00A609A1" w:rsidRPr="00A609A1">
        <w:rPr>
          <w:rFonts w:ascii="黑体" w:eastAsia="黑体" w:hAnsi="黑体"/>
          <w:szCs w:val="21"/>
        </w:rPr>
        <w:t>与数理统计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proofErr w:type="spellStart"/>
      <w:r w:rsidR="00691736" w:rsidRPr="0082011A">
        <w:rPr>
          <w:rFonts w:eastAsia="仿宋_GB2312"/>
          <w:szCs w:val="21"/>
        </w:rPr>
        <w:t>C</w:t>
      </w:r>
      <w:r w:rsidR="00177AC7" w:rsidRPr="0082011A">
        <w:rPr>
          <w:rFonts w:eastAsia="仿宋_GB2312"/>
          <w:szCs w:val="21"/>
        </w:rPr>
        <w:t>alculous</w:t>
      </w:r>
      <w:proofErr w:type="spellEnd"/>
      <w:r w:rsidR="00177AC7" w:rsidRPr="0082011A">
        <w:rPr>
          <w:rFonts w:eastAsia="仿宋_GB2312"/>
          <w:szCs w:val="21"/>
        </w:rPr>
        <w:t>、</w:t>
      </w:r>
    </w:p>
    <w:p w:rsidR="00744C17" w:rsidRPr="0082011A" w:rsidRDefault="00691736" w:rsidP="0082011A">
      <w:pPr>
        <w:tabs>
          <w:tab w:val="left" w:pos="4111"/>
        </w:tabs>
        <w:spacing w:line="500" w:lineRule="exact"/>
        <w:ind w:firstLineChars="2500" w:firstLine="5250"/>
        <w:jc w:val="left"/>
        <w:outlineLvl w:val="0"/>
        <w:rPr>
          <w:rFonts w:eastAsia="仿宋_GB2312"/>
          <w:sz w:val="13"/>
          <w:szCs w:val="13"/>
        </w:rPr>
      </w:pPr>
      <w:r w:rsidRPr="0082011A">
        <w:rPr>
          <w:rFonts w:eastAsia="仿宋_GB2312"/>
          <w:szCs w:val="21"/>
        </w:rPr>
        <w:t>P</w:t>
      </w:r>
      <w:r w:rsidR="006B6809" w:rsidRPr="0082011A">
        <w:rPr>
          <w:rFonts w:eastAsia="仿宋_GB2312"/>
          <w:szCs w:val="21"/>
        </w:rPr>
        <w:t>robability</w:t>
      </w:r>
      <w:r w:rsidRPr="0082011A">
        <w:rPr>
          <w:rFonts w:eastAsia="仿宋_GB2312"/>
          <w:szCs w:val="21"/>
        </w:rPr>
        <w:t xml:space="preserve"> </w:t>
      </w:r>
      <w:r w:rsidR="006B6809" w:rsidRPr="0082011A">
        <w:rPr>
          <w:rFonts w:eastAsia="仿宋_GB2312"/>
          <w:szCs w:val="21"/>
        </w:rPr>
        <w:t>&amp;</w:t>
      </w:r>
      <w:r w:rsidRPr="0082011A">
        <w:rPr>
          <w:rFonts w:eastAsia="仿宋_GB2312"/>
          <w:szCs w:val="21"/>
        </w:rPr>
        <w:t xml:space="preserve"> S</w:t>
      </w:r>
      <w:r w:rsidR="006B6809" w:rsidRPr="0082011A">
        <w:rPr>
          <w:rFonts w:eastAsia="仿宋_GB2312"/>
          <w:szCs w:val="21"/>
        </w:rPr>
        <w:t>tatistics</w:t>
      </w:r>
    </w:p>
    <w:p w:rsidR="00744C17" w:rsidRPr="00D70ADF" w:rsidRDefault="00744C17" w:rsidP="0082011A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744C17" w:rsidRPr="00D67057" w:rsidRDefault="00744C17" w:rsidP="0082011A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bookmarkStart w:id="0" w:name="OLE_LINK1"/>
      <w:bookmarkStart w:id="1" w:name="OLE_LINK2"/>
      <w:r w:rsidRPr="00D67057">
        <w:rPr>
          <w:rFonts w:ascii="宋体" w:hAnsi="宋体" w:hint="eastAsia"/>
          <w:kern w:val="0"/>
          <w:szCs w:val="21"/>
        </w:rPr>
        <w:t>《</w:t>
      </w:r>
      <w:r w:rsidR="00AA6F2F">
        <w:rPr>
          <w:rFonts w:ascii="宋体" w:hAnsi="宋体" w:hint="eastAsia"/>
          <w:kern w:val="0"/>
          <w:szCs w:val="21"/>
        </w:rPr>
        <w:t>风险管理</w:t>
      </w:r>
      <w:r w:rsidR="00AA6F2F">
        <w:rPr>
          <w:rFonts w:ascii="宋体" w:hAnsi="宋体"/>
          <w:kern w:val="0"/>
          <w:szCs w:val="21"/>
        </w:rPr>
        <w:t>与控制</w:t>
      </w:r>
      <w:r w:rsidRPr="00D67057">
        <w:rPr>
          <w:rFonts w:ascii="宋体" w:hAnsi="宋体" w:hint="eastAsia"/>
          <w:kern w:val="0"/>
          <w:szCs w:val="21"/>
        </w:rPr>
        <w:t>》是为</w:t>
      </w:r>
      <w:r w:rsidR="004C4974">
        <w:rPr>
          <w:rFonts w:ascii="宋体" w:hAnsi="宋体" w:hint="eastAsia"/>
          <w:kern w:val="0"/>
          <w:szCs w:val="21"/>
        </w:rPr>
        <w:t>工业工程</w:t>
      </w:r>
      <w:r w:rsidR="004C4974">
        <w:rPr>
          <w:rFonts w:ascii="宋体" w:hAnsi="宋体"/>
          <w:kern w:val="0"/>
          <w:szCs w:val="21"/>
        </w:rPr>
        <w:t>本科</w:t>
      </w:r>
      <w:r w:rsidR="004C4974">
        <w:rPr>
          <w:rFonts w:ascii="宋体" w:hAnsi="宋体" w:hint="eastAsia"/>
          <w:kern w:val="0"/>
          <w:szCs w:val="21"/>
        </w:rPr>
        <w:t>高年级</w:t>
      </w:r>
      <w:r w:rsidR="004C4974">
        <w:rPr>
          <w:rFonts w:ascii="宋体" w:hAnsi="宋体"/>
          <w:kern w:val="0"/>
          <w:szCs w:val="21"/>
        </w:rPr>
        <w:t>学生</w:t>
      </w:r>
      <w:r w:rsidRPr="00D67057">
        <w:rPr>
          <w:rFonts w:ascii="宋体" w:hAnsi="宋体" w:hint="eastAsia"/>
          <w:kern w:val="0"/>
          <w:szCs w:val="21"/>
        </w:rPr>
        <w:t>而开设的课程。</w:t>
      </w:r>
      <w:bookmarkEnd w:id="0"/>
      <w:bookmarkEnd w:id="1"/>
      <w:r w:rsidRPr="00D67057">
        <w:rPr>
          <w:rFonts w:ascii="宋体" w:hAnsi="宋体" w:hint="eastAsia"/>
          <w:kern w:val="0"/>
          <w:szCs w:val="21"/>
        </w:rPr>
        <w:t>通过本门课程的教学，使学生</w:t>
      </w:r>
      <w:r w:rsidR="00BB53EA" w:rsidRPr="00BB53EA">
        <w:rPr>
          <w:rFonts w:ascii="宋体" w:hAnsi="宋体" w:hint="eastAsia"/>
          <w:kern w:val="0"/>
          <w:szCs w:val="21"/>
        </w:rPr>
        <w:t>掌握</w:t>
      </w:r>
      <w:r w:rsidR="00AA6F2F">
        <w:rPr>
          <w:rFonts w:ascii="宋体" w:hAnsi="宋体" w:hint="eastAsia"/>
          <w:kern w:val="0"/>
          <w:szCs w:val="21"/>
        </w:rPr>
        <w:t>风险识别、风险</w:t>
      </w:r>
      <w:r w:rsidR="00AA6F2F">
        <w:rPr>
          <w:rFonts w:ascii="宋体" w:hAnsi="宋体"/>
          <w:kern w:val="0"/>
          <w:szCs w:val="21"/>
        </w:rPr>
        <w:t>评价、风险应对与风险监控等内容</w:t>
      </w:r>
      <w:r w:rsidR="00AA6F2F">
        <w:rPr>
          <w:rFonts w:ascii="宋体" w:hAnsi="宋体" w:hint="eastAsia"/>
          <w:kern w:val="0"/>
          <w:szCs w:val="21"/>
        </w:rPr>
        <w:t>；系</w:t>
      </w:r>
      <w:bookmarkStart w:id="2" w:name="_GoBack"/>
      <w:bookmarkEnd w:id="2"/>
      <w:r w:rsidR="00AA6F2F">
        <w:rPr>
          <w:rFonts w:ascii="宋体" w:hAnsi="宋体" w:hint="eastAsia"/>
          <w:kern w:val="0"/>
          <w:szCs w:val="21"/>
        </w:rPr>
        <w:t>统地学习、掌握风险</w:t>
      </w:r>
      <w:r w:rsidR="00AA6F2F">
        <w:rPr>
          <w:rFonts w:ascii="宋体" w:hAnsi="宋体"/>
          <w:kern w:val="0"/>
          <w:szCs w:val="21"/>
        </w:rPr>
        <w:t>情景构建</w:t>
      </w:r>
      <w:r w:rsidR="00AA6F2F">
        <w:rPr>
          <w:rFonts w:ascii="宋体" w:hAnsi="宋体" w:hint="eastAsia"/>
          <w:kern w:val="0"/>
          <w:szCs w:val="21"/>
        </w:rPr>
        <w:t>、风险测量</w:t>
      </w:r>
      <w:r w:rsidR="00AA6F2F">
        <w:rPr>
          <w:rFonts w:ascii="宋体" w:hAnsi="宋体"/>
          <w:kern w:val="0"/>
          <w:szCs w:val="21"/>
        </w:rPr>
        <w:t>与分析</w:t>
      </w:r>
      <w:r w:rsidR="00BB53EA" w:rsidRPr="00BB53EA">
        <w:rPr>
          <w:rFonts w:ascii="宋体" w:hAnsi="宋体" w:hint="eastAsia"/>
          <w:kern w:val="0"/>
          <w:szCs w:val="21"/>
        </w:rPr>
        <w:t>、</w:t>
      </w:r>
      <w:r w:rsidR="00AA6F2F">
        <w:rPr>
          <w:rFonts w:ascii="宋体" w:hAnsi="宋体" w:hint="eastAsia"/>
          <w:kern w:val="0"/>
          <w:szCs w:val="21"/>
        </w:rPr>
        <w:t>安全栅与</w:t>
      </w:r>
      <w:r w:rsidR="00AA6F2F">
        <w:rPr>
          <w:rFonts w:ascii="宋体" w:hAnsi="宋体"/>
          <w:kern w:val="0"/>
          <w:szCs w:val="21"/>
        </w:rPr>
        <w:t>安全栅分析等</w:t>
      </w:r>
      <w:r w:rsidR="00AA6F2F">
        <w:rPr>
          <w:rFonts w:ascii="宋体" w:hAnsi="宋体" w:hint="eastAsia"/>
          <w:kern w:val="0"/>
          <w:szCs w:val="21"/>
        </w:rPr>
        <w:t>方法</w:t>
      </w:r>
      <w:r w:rsidR="00BB53EA" w:rsidRPr="00BB53EA">
        <w:rPr>
          <w:rFonts w:ascii="宋体" w:hAnsi="宋体" w:hint="eastAsia"/>
          <w:kern w:val="0"/>
          <w:szCs w:val="21"/>
        </w:rPr>
        <w:t>；掌握</w:t>
      </w:r>
      <w:r w:rsidR="00AA6F2F">
        <w:rPr>
          <w:rFonts w:ascii="宋体" w:hAnsi="宋体" w:hint="eastAsia"/>
          <w:kern w:val="0"/>
          <w:szCs w:val="21"/>
        </w:rPr>
        <w:t>风险管理与</w:t>
      </w:r>
      <w:r w:rsidR="00AA6F2F">
        <w:rPr>
          <w:rFonts w:ascii="宋体" w:hAnsi="宋体"/>
          <w:kern w:val="0"/>
          <w:szCs w:val="21"/>
        </w:rPr>
        <w:t>控制</w:t>
      </w:r>
      <w:r w:rsidR="00BB53EA" w:rsidRPr="00BB53EA">
        <w:rPr>
          <w:rFonts w:ascii="宋体" w:hAnsi="宋体" w:hint="eastAsia"/>
          <w:kern w:val="0"/>
          <w:szCs w:val="21"/>
        </w:rPr>
        <w:t>技术，应用于工程实际，为</w:t>
      </w:r>
      <w:r w:rsidR="00AA6F2F">
        <w:rPr>
          <w:rFonts w:ascii="宋体" w:hAnsi="宋体" w:hint="eastAsia"/>
          <w:kern w:val="0"/>
          <w:szCs w:val="21"/>
        </w:rPr>
        <w:t>学生</w:t>
      </w:r>
      <w:r w:rsidR="00AA6F2F">
        <w:rPr>
          <w:rFonts w:ascii="宋体" w:hAnsi="宋体"/>
          <w:kern w:val="0"/>
          <w:szCs w:val="21"/>
        </w:rPr>
        <w:t>在</w:t>
      </w:r>
      <w:r w:rsidR="00AA6F2F">
        <w:rPr>
          <w:rFonts w:ascii="宋体" w:hAnsi="宋体" w:hint="eastAsia"/>
          <w:kern w:val="0"/>
          <w:szCs w:val="21"/>
        </w:rPr>
        <w:t>工业工程领域开展</w:t>
      </w:r>
      <w:r w:rsidR="00AA6F2F">
        <w:rPr>
          <w:rFonts w:ascii="宋体" w:hAnsi="宋体"/>
          <w:kern w:val="0"/>
          <w:szCs w:val="21"/>
        </w:rPr>
        <w:t>风险管理工作</w:t>
      </w:r>
      <w:r w:rsidR="00BB53EA" w:rsidRPr="00BB53EA">
        <w:rPr>
          <w:rFonts w:ascii="宋体" w:hAnsi="宋体" w:hint="eastAsia"/>
          <w:kern w:val="0"/>
          <w:szCs w:val="21"/>
        </w:rPr>
        <w:t>打下牢固基础。</w:t>
      </w:r>
    </w:p>
    <w:p w:rsidR="00744C17" w:rsidRPr="00D67057" w:rsidRDefault="00744C17" w:rsidP="0082011A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D67057">
        <w:rPr>
          <w:rFonts w:ascii="宋体" w:hAnsi="宋体" w:hint="eastAsia"/>
          <w:kern w:val="0"/>
          <w:szCs w:val="21"/>
        </w:rPr>
        <w:t>本课程是一门</w:t>
      </w:r>
      <w:r w:rsidR="00AB0254">
        <w:rPr>
          <w:rFonts w:ascii="宋体" w:hAnsi="宋体" w:hint="eastAsia"/>
          <w:kern w:val="0"/>
          <w:szCs w:val="21"/>
        </w:rPr>
        <w:t>专业选修课</w:t>
      </w:r>
      <w:r w:rsidRPr="00D67057">
        <w:rPr>
          <w:rFonts w:ascii="宋体" w:hAnsi="宋体" w:hint="eastAsia"/>
          <w:kern w:val="0"/>
          <w:szCs w:val="21"/>
        </w:rPr>
        <w:t>程，它</w:t>
      </w:r>
      <w:r w:rsidR="00AB0254" w:rsidRPr="00AB0254">
        <w:rPr>
          <w:rFonts w:ascii="宋体" w:hAnsi="宋体" w:hint="eastAsia"/>
          <w:kern w:val="0"/>
          <w:szCs w:val="21"/>
        </w:rPr>
        <w:t>系统地</w:t>
      </w:r>
      <w:r w:rsidR="00AB0254" w:rsidRPr="00D67057">
        <w:rPr>
          <w:rFonts w:ascii="宋体" w:hAnsi="宋体" w:hint="eastAsia"/>
          <w:kern w:val="0"/>
          <w:szCs w:val="21"/>
        </w:rPr>
        <w:t>阐述</w:t>
      </w:r>
      <w:r w:rsidR="00AB0254" w:rsidRPr="00AB0254">
        <w:rPr>
          <w:rFonts w:ascii="宋体" w:hAnsi="宋体" w:hint="eastAsia"/>
          <w:kern w:val="0"/>
          <w:szCs w:val="21"/>
        </w:rPr>
        <w:t>了</w:t>
      </w:r>
      <w:r w:rsidR="00DA7A1C">
        <w:rPr>
          <w:rFonts w:ascii="宋体" w:hAnsi="宋体" w:hint="eastAsia"/>
          <w:kern w:val="0"/>
          <w:szCs w:val="21"/>
        </w:rPr>
        <w:t>风险分析的术语</w:t>
      </w:r>
      <w:r w:rsidR="00D5445D">
        <w:rPr>
          <w:rFonts w:ascii="宋体" w:hAnsi="宋体" w:hint="eastAsia"/>
          <w:kern w:val="0"/>
          <w:szCs w:val="21"/>
        </w:rPr>
        <w:t>、</w:t>
      </w:r>
      <w:r w:rsidR="008B2B92">
        <w:rPr>
          <w:rFonts w:ascii="宋体" w:hAnsi="宋体" w:hint="eastAsia"/>
          <w:kern w:val="0"/>
          <w:szCs w:val="21"/>
        </w:rPr>
        <w:t>风险</w:t>
      </w:r>
      <w:r w:rsidR="00DA7A1C">
        <w:rPr>
          <w:rFonts w:ascii="宋体" w:hAnsi="宋体" w:hint="eastAsia"/>
          <w:kern w:val="0"/>
          <w:szCs w:val="21"/>
        </w:rPr>
        <w:t>分类</w:t>
      </w:r>
      <w:r w:rsidR="00D5445D">
        <w:rPr>
          <w:rFonts w:ascii="宋体" w:hAnsi="宋体" w:hint="eastAsia"/>
          <w:kern w:val="0"/>
          <w:szCs w:val="21"/>
        </w:rPr>
        <w:t>、</w:t>
      </w:r>
      <w:r w:rsidR="00DA7A1C">
        <w:rPr>
          <w:rFonts w:ascii="宋体" w:hAnsi="宋体" w:hint="eastAsia"/>
          <w:kern w:val="0"/>
          <w:szCs w:val="21"/>
        </w:rPr>
        <w:t>风险</w:t>
      </w:r>
      <w:r w:rsidR="00DA7A1C">
        <w:rPr>
          <w:rFonts w:ascii="宋体" w:hAnsi="宋体"/>
          <w:kern w:val="0"/>
          <w:szCs w:val="21"/>
        </w:rPr>
        <w:t>测量</w:t>
      </w:r>
      <w:r w:rsidR="00DA7A1C">
        <w:rPr>
          <w:rFonts w:ascii="宋体" w:hAnsi="宋体" w:hint="eastAsia"/>
          <w:kern w:val="0"/>
          <w:szCs w:val="21"/>
        </w:rPr>
        <w:t>与</w:t>
      </w:r>
      <w:r w:rsidR="00DA7A1C">
        <w:rPr>
          <w:rFonts w:ascii="宋体" w:hAnsi="宋体"/>
          <w:kern w:val="0"/>
          <w:szCs w:val="21"/>
        </w:rPr>
        <w:t>评价、风险管理</w:t>
      </w:r>
      <w:r w:rsidR="00B74E56">
        <w:rPr>
          <w:rFonts w:ascii="宋体" w:hAnsi="宋体" w:hint="eastAsia"/>
          <w:kern w:val="0"/>
          <w:szCs w:val="21"/>
        </w:rPr>
        <w:t>过程</w:t>
      </w:r>
      <w:r w:rsidR="00DA7A1C">
        <w:rPr>
          <w:rFonts w:ascii="宋体" w:hAnsi="宋体"/>
          <w:kern w:val="0"/>
          <w:szCs w:val="21"/>
        </w:rPr>
        <w:t>、事故模型、安全栅分析、人因</w:t>
      </w:r>
      <w:r w:rsidR="00D5445D" w:rsidRPr="00D5445D">
        <w:rPr>
          <w:rFonts w:ascii="宋体" w:hAnsi="宋体" w:hint="eastAsia"/>
          <w:kern w:val="0"/>
          <w:szCs w:val="21"/>
        </w:rPr>
        <w:t>可靠性</w:t>
      </w:r>
      <w:r w:rsidR="00DA7A1C">
        <w:rPr>
          <w:rFonts w:ascii="宋体" w:hAnsi="宋体" w:hint="eastAsia"/>
          <w:kern w:val="0"/>
          <w:szCs w:val="21"/>
        </w:rPr>
        <w:t>分析</w:t>
      </w:r>
      <w:r w:rsidR="00DA7A1C">
        <w:rPr>
          <w:rFonts w:ascii="宋体" w:hAnsi="宋体"/>
          <w:kern w:val="0"/>
          <w:szCs w:val="21"/>
        </w:rPr>
        <w:t>、不确定性与敏感分析等</w:t>
      </w:r>
      <w:r w:rsidR="00FF384F">
        <w:rPr>
          <w:rFonts w:ascii="宋体" w:hAnsi="宋体" w:hint="eastAsia"/>
          <w:kern w:val="0"/>
          <w:szCs w:val="21"/>
        </w:rPr>
        <w:t>风险</w:t>
      </w:r>
      <w:r w:rsidR="00FF384F">
        <w:rPr>
          <w:rFonts w:ascii="宋体" w:hAnsi="宋体"/>
          <w:kern w:val="0"/>
          <w:szCs w:val="21"/>
        </w:rPr>
        <w:t>建模、评估与管理等方面的</w:t>
      </w:r>
      <w:r w:rsidR="00D5445D">
        <w:rPr>
          <w:rFonts w:ascii="宋体" w:hAnsi="宋体"/>
          <w:kern w:val="0"/>
          <w:szCs w:val="21"/>
        </w:rPr>
        <w:t>内容</w:t>
      </w:r>
      <w:r w:rsidR="00B23A52">
        <w:rPr>
          <w:rFonts w:ascii="宋体" w:hAnsi="宋体"/>
          <w:kern w:val="0"/>
          <w:szCs w:val="21"/>
        </w:rPr>
        <w:t>。</w:t>
      </w:r>
    </w:p>
    <w:p w:rsidR="00744C17" w:rsidRPr="00DA7A1C" w:rsidRDefault="00744C17" w:rsidP="0082011A">
      <w:pPr>
        <w:widowControl/>
        <w:spacing w:line="500" w:lineRule="exact"/>
        <w:ind w:firstLineChars="200" w:firstLine="640"/>
        <w:jc w:val="left"/>
        <w:rPr>
          <w:rStyle w:val="longtext1"/>
          <w:rFonts w:ascii="仿宋_GB2312" w:eastAsia="仿宋_GB2312"/>
          <w:color w:val="000000"/>
          <w:sz w:val="32"/>
          <w:szCs w:val="32"/>
        </w:rPr>
      </w:pPr>
    </w:p>
    <w:p w:rsidR="00993044" w:rsidRPr="00993044" w:rsidRDefault="00993044" w:rsidP="0082011A">
      <w:pPr>
        <w:widowControl/>
        <w:spacing w:line="500" w:lineRule="exact"/>
        <w:ind w:firstLineChars="200" w:firstLine="420"/>
        <w:rPr>
          <w:rFonts w:eastAsia="仿宋_GB2312"/>
          <w:szCs w:val="21"/>
        </w:rPr>
      </w:pPr>
      <w:r w:rsidRPr="00993044">
        <w:rPr>
          <w:rFonts w:eastAsia="仿宋_GB2312"/>
          <w:szCs w:val="21"/>
        </w:rPr>
        <w:t>"Risk Management and Control" is a course for undergraduates of industrial engineering. Through the teaching of the course, students could master the risk identification, risk assessment, risk response, risk monitoring and other content; systematically learn to grasp the risk scenario construction, risk measurement and analysis, safety barrier and safety barrier analysis and other methods; And control technology, applied to engineering practice, for students in the field of industrial engineering risk management work to lay a solid foundation.</w:t>
      </w:r>
    </w:p>
    <w:p w:rsidR="00C7059A" w:rsidRDefault="00993044" w:rsidP="0082011A">
      <w:pPr>
        <w:widowControl/>
        <w:spacing w:line="500" w:lineRule="exact"/>
        <w:ind w:firstLineChars="200" w:firstLine="420"/>
      </w:pPr>
      <w:r w:rsidRPr="00993044">
        <w:rPr>
          <w:rFonts w:eastAsia="仿宋_GB2312"/>
          <w:szCs w:val="21"/>
        </w:rPr>
        <w:t xml:space="preserve">This course is a professional elective course which systematically expounds the terms of risk analysis, risk classification, risk measurement and evaluation, risk management processes, </w:t>
      </w:r>
      <w:r w:rsidRPr="00993044">
        <w:rPr>
          <w:rFonts w:eastAsia="仿宋_GB2312"/>
          <w:szCs w:val="21"/>
        </w:rPr>
        <w:lastRenderedPageBreak/>
        <w:t>accident models, safety barrier analysis, human reliability analysis, uncertainty and sensitivity analysis Such as risk modeling, assessment and management.</w:t>
      </w:r>
    </w:p>
    <w:sectPr w:rsidR="00C7059A" w:rsidSect="00CB46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8C3" w:rsidRDefault="00E278C3" w:rsidP="00AD6888">
      <w:r>
        <w:separator/>
      </w:r>
    </w:p>
  </w:endnote>
  <w:endnote w:type="continuationSeparator" w:id="0">
    <w:p w:rsidR="00E278C3" w:rsidRDefault="00E278C3" w:rsidP="00AD68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8"/>
    <w:family w:val="auto"/>
    <w:pitch w:val="variable"/>
    <w:sig w:usb0="00000000" w:usb1="38CF7CFA" w:usb2="00010016" w:usb3="00000000" w:csb0="001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Arial Unicode MS"/>
    <w:charset w:val="88"/>
    <w:family w:val="auto"/>
    <w:pitch w:val="variable"/>
    <w:sig w:usb0="00000000" w:usb1="38CF7CFA" w:usb2="00010016" w:usb3="00000000" w:csb0="001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8C3" w:rsidRDefault="00E278C3" w:rsidP="00AD6888">
      <w:r>
        <w:separator/>
      </w:r>
    </w:p>
  </w:footnote>
  <w:footnote w:type="continuationSeparator" w:id="0">
    <w:p w:rsidR="00E278C3" w:rsidRDefault="00E278C3" w:rsidP="00AD68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177AC7"/>
    <w:rsid w:val="001E21CC"/>
    <w:rsid w:val="002B6862"/>
    <w:rsid w:val="002D75DC"/>
    <w:rsid w:val="004C4974"/>
    <w:rsid w:val="00563E36"/>
    <w:rsid w:val="005C677E"/>
    <w:rsid w:val="00691736"/>
    <w:rsid w:val="006A6C5D"/>
    <w:rsid w:val="006B6809"/>
    <w:rsid w:val="00744C17"/>
    <w:rsid w:val="00786447"/>
    <w:rsid w:val="00795461"/>
    <w:rsid w:val="007F53B3"/>
    <w:rsid w:val="0082011A"/>
    <w:rsid w:val="00834DF6"/>
    <w:rsid w:val="008863B1"/>
    <w:rsid w:val="008B2B92"/>
    <w:rsid w:val="00993044"/>
    <w:rsid w:val="00A56C74"/>
    <w:rsid w:val="00A609A1"/>
    <w:rsid w:val="00AA6F2F"/>
    <w:rsid w:val="00AB0254"/>
    <w:rsid w:val="00AD6888"/>
    <w:rsid w:val="00B23A52"/>
    <w:rsid w:val="00B3002F"/>
    <w:rsid w:val="00B4539C"/>
    <w:rsid w:val="00B74E56"/>
    <w:rsid w:val="00BB53EA"/>
    <w:rsid w:val="00C7059A"/>
    <w:rsid w:val="00C9285F"/>
    <w:rsid w:val="00CB466E"/>
    <w:rsid w:val="00D16CA6"/>
    <w:rsid w:val="00D5445D"/>
    <w:rsid w:val="00DA7A1C"/>
    <w:rsid w:val="00E278C3"/>
    <w:rsid w:val="00ED43D7"/>
    <w:rsid w:val="00EE58BD"/>
    <w:rsid w:val="00FF3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uiPriority w:val="99"/>
    <w:rsid w:val="00744C17"/>
    <w:rPr>
      <w:rFonts w:cs="Times New Roman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AD68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68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68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6888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82011A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82011A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Grant</cp:lastModifiedBy>
  <cp:revision>27</cp:revision>
  <dcterms:created xsi:type="dcterms:W3CDTF">2017-04-14T10:08:00Z</dcterms:created>
  <dcterms:modified xsi:type="dcterms:W3CDTF">2021-05-17T07:51:00Z</dcterms:modified>
</cp:coreProperties>
</file>