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EF8" w:rsidRPr="000D5EF8" w:rsidRDefault="000D5EF8" w:rsidP="0002537C">
      <w:pPr>
        <w:keepNext/>
        <w:keepLines/>
        <w:adjustRightInd w:val="0"/>
        <w:snapToGrid w:val="0"/>
        <w:spacing w:line="560" w:lineRule="exact"/>
        <w:jc w:val="center"/>
        <w:outlineLvl w:val="1"/>
        <w:rPr>
          <w:rFonts w:ascii="黑体" w:eastAsia="黑体"/>
          <w:bCs/>
          <w:kern w:val="0"/>
          <w:sz w:val="30"/>
          <w:szCs w:val="30"/>
        </w:rPr>
      </w:pPr>
      <w:r w:rsidRPr="0002537C">
        <w:rPr>
          <w:rFonts w:ascii="黑体" w:eastAsia="黑体" w:hAnsi="Cambria" w:hint="eastAsia"/>
          <w:bCs/>
          <w:kern w:val="0"/>
          <w:sz w:val="32"/>
          <w:szCs w:val="30"/>
        </w:rPr>
        <w:t>《物流工程课程设计》课程</w:t>
      </w:r>
      <w:r w:rsidRPr="000D5EF8">
        <w:rPr>
          <w:rFonts w:ascii="黑体" w:eastAsia="黑体" w:hAnsi="Cambria" w:hint="eastAsia"/>
          <w:bCs/>
          <w:kern w:val="0"/>
          <w:sz w:val="30"/>
          <w:szCs w:val="30"/>
        </w:rPr>
        <w:t>中英文简介</w:t>
      </w:r>
    </w:p>
    <w:p w:rsidR="000D5EF8" w:rsidRPr="000D5EF8" w:rsidRDefault="00ED7E3C" w:rsidP="0002537C">
      <w:pPr>
        <w:adjustRightInd w:val="0"/>
        <w:snapToGrid w:val="0"/>
        <w:spacing w:line="560" w:lineRule="exact"/>
        <w:jc w:val="center"/>
        <w:rPr>
          <w:bCs/>
          <w:color w:val="000000"/>
          <w:kern w:val="0"/>
          <w:sz w:val="28"/>
          <w:szCs w:val="28"/>
        </w:rPr>
      </w:pPr>
      <w:r w:rsidRPr="00ED7E3C">
        <w:rPr>
          <w:bCs/>
          <w:color w:val="000000"/>
          <w:kern w:val="0"/>
          <w:sz w:val="28"/>
          <w:szCs w:val="28"/>
        </w:rPr>
        <w:t xml:space="preserve">Course Project of Logistics </w:t>
      </w:r>
      <w:proofErr w:type="spellStart"/>
      <w:r w:rsidRPr="00ED7E3C">
        <w:rPr>
          <w:bCs/>
          <w:color w:val="000000"/>
          <w:kern w:val="0"/>
          <w:sz w:val="28"/>
          <w:szCs w:val="28"/>
        </w:rPr>
        <w:t>Engineering</w:t>
      </w:r>
      <w:r w:rsidR="000D5EF8" w:rsidRPr="000D5EF8">
        <w:rPr>
          <w:rFonts w:hint="eastAsia"/>
          <w:bCs/>
          <w:color w:val="000000"/>
          <w:kern w:val="0"/>
          <w:sz w:val="28"/>
          <w:szCs w:val="28"/>
        </w:rPr>
        <w:t>t</w:t>
      </w:r>
      <w:proofErr w:type="spellEnd"/>
    </w:p>
    <w:p w:rsidR="000D5EF8" w:rsidRPr="000D5EF8" w:rsidRDefault="000D5EF8" w:rsidP="0002537C">
      <w:pPr>
        <w:adjustRightInd w:val="0"/>
        <w:snapToGrid w:val="0"/>
        <w:spacing w:line="500" w:lineRule="exact"/>
        <w:jc w:val="center"/>
        <w:rPr>
          <w:bCs/>
          <w:color w:val="000000"/>
          <w:kern w:val="0"/>
          <w:sz w:val="28"/>
          <w:szCs w:val="28"/>
        </w:rPr>
      </w:pPr>
    </w:p>
    <w:p w:rsidR="000D5EF8" w:rsidRPr="000D5EF8" w:rsidRDefault="000D5EF8" w:rsidP="0002537C">
      <w:pPr>
        <w:tabs>
          <w:tab w:val="left" w:pos="4111"/>
        </w:tabs>
        <w:adjustRightInd w:val="0"/>
        <w:snapToGrid w:val="0"/>
        <w:spacing w:line="500" w:lineRule="exact"/>
        <w:rPr>
          <w:szCs w:val="21"/>
        </w:rPr>
      </w:pPr>
      <w:r w:rsidRPr="000D5EF8">
        <w:rPr>
          <w:rFonts w:eastAsia="黑体" w:hAnsi="宋体"/>
          <w:szCs w:val="21"/>
        </w:rPr>
        <w:t>课程代码：</w:t>
      </w:r>
      <w:r w:rsidRPr="000D5EF8">
        <w:rPr>
          <w:rFonts w:eastAsia="黑体" w:hAnsi="宋体"/>
          <w:szCs w:val="21"/>
        </w:rPr>
        <w:t>0812</w:t>
      </w:r>
      <w:r w:rsidRPr="000D5EF8">
        <w:rPr>
          <w:rFonts w:eastAsia="黑体" w:hAnsi="宋体" w:hint="eastAsia"/>
          <w:szCs w:val="21"/>
        </w:rPr>
        <w:t>01</w:t>
      </w:r>
      <w:r w:rsidRPr="000D5EF8">
        <w:rPr>
          <w:rFonts w:eastAsia="黑体" w:hAnsi="宋体"/>
          <w:szCs w:val="21"/>
        </w:rPr>
        <w:t>B</w:t>
      </w:r>
      <w:r w:rsidRPr="000D5EF8">
        <w:rPr>
          <w:rFonts w:hint="eastAsia"/>
          <w:szCs w:val="21"/>
        </w:rPr>
        <w:tab/>
      </w:r>
      <w:r w:rsidRPr="000D5EF8">
        <w:rPr>
          <w:rFonts w:eastAsia="黑体"/>
          <w:b/>
          <w:szCs w:val="21"/>
        </w:rPr>
        <w:t>Course Code</w:t>
      </w:r>
      <w:r w:rsidRPr="000D5EF8">
        <w:rPr>
          <w:rFonts w:eastAsia="黑体"/>
          <w:b/>
          <w:szCs w:val="21"/>
        </w:rPr>
        <w:t>：</w:t>
      </w:r>
      <w:r w:rsidRPr="0045718A">
        <w:rPr>
          <w:rFonts w:eastAsia="黑体"/>
          <w:szCs w:val="21"/>
        </w:rPr>
        <w:t>0812</w:t>
      </w:r>
      <w:r w:rsidRPr="0045718A">
        <w:rPr>
          <w:rFonts w:eastAsia="黑体" w:hint="eastAsia"/>
          <w:szCs w:val="21"/>
        </w:rPr>
        <w:t>01</w:t>
      </w:r>
      <w:r w:rsidRPr="0045718A">
        <w:rPr>
          <w:rFonts w:eastAsia="黑体"/>
          <w:szCs w:val="21"/>
        </w:rPr>
        <w:t>B</w:t>
      </w:r>
    </w:p>
    <w:p w:rsidR="00ED7E3C" w:rsidRPr="0045718A" w:rsidRDefault="000D5EF8" w:rsidP="0002537C">
      <w:pPr>
        <w:tabs>
          <w:tab w:val="left" w:pos="4111"/>
        </w:tabs>
        <w:adjustRightInd w:val="0"/>
        <w:snapToGrid w:val="0"/>
        <w:spacing w:line="500" w:lineRule="exact"/>
        <w:rPr>
          <w:rFonts w:eastAsia="黑体"/>
          <w:szCs w:val="21"/>
        </w:rPr>
      </w:pPr>
      <w:r w:rsidRPr="000D5EF8">
        <w:rPr>
          <w:rFonts w:eastAsia="黑体" w:hAnsi="宋体"/>
          <w:szCs w:val="21"/>
        </w:rPr>
        <w:t>课程名称：</w:t>
      </w:r>
      <w:r w:rsidRPr="000D5EF8">
        <w:rPr>
          <w:rFonts w:eastAsia="黑体" w:hAnsi="宋体" w:hint="eastAsia"/>
          <w:szCs w:val="21"/>
        </w:rPr>
        <w:t>物流工程</w:t>
      </w:r>
      <w:r w:rsidR="00ED7E3C">
        <w:rPr>
          <w:rFonts w:eastAsia="黑体" w:hAnsi="宋体" w:hint="eastAsia"/>
          <w:szCs w:val="21"/>
        </w:rPr>
        <w:t>课程设计</w:t>
      </w:r>
      <w:r w:rsidRPr="000D5EF8">
        <w:rPr>
          <w:rFonts w:hint="eastAsia"/>
          <w:szCs w:val="21"/>
        </w:rPr>
        <w:tab/>
      </w:r>
      <w:r w:rsidRPr="000D5EF8">
        <w:rPr>
          <w:rFonts w:eastAsia="黑体"/>
          <w:b/>
          <w:szCs w:val="21"/>
        </w:rPr>
        <w:t>Course Name</w:t>
      </w:r>
      <w:r w:rsidRPr="000D5EF8">
        <w:rPr>
          <w:rFonts w:eastAsia="黑体"/>
          <w:b/>
          <w:szCs w:val="21"/>
        </w:rPr>
        <w:t>：</w:t>
      </w:r>
      <w:r w:rsidR="00ED7E3C" w:rsidRPr="0045718A">
        <w:rPr>
          <w:rFonts w:eastAsia="黑体"/>
          <w:szCs w:val="21"/>
        </w:rPr>
        <w:t xml:space="preserve">Course Project of </w:t>
      </w:r>
    </w:p>
    <w:p w:rsidR="000D5EF8" w:rsidRPr="0045718A" w:rsidRDefault="00ED7E3C" w:rsidP="0002537C">
      <w:pPr>
        <w:tabs>
          <w:tab w:val="left" w:pos="4111"/>
        </w:tabs>
        <w:adjustRightInd w:val="0"/>
        <w:snapToGrid w:val="0"/>
        <w:spacing w:line="500" w:lineRule="exact"/>
        <w:ind w:firstLineChars="2600" w:firstLine="5460"/>
        <w:rPr>
          <w:szCs w:val="21"/>
        </w:rPr>
      </w:pPr>
      <w:r w:rsidRPr="0045718A">
        <w:rPr>
          <w:rFonts w:eastAsia="黑体"/>
          <w:szCs w:val="21"/>
        </w:rPr>
        <w:t>Logistics Engineering</w:t>
      </w:r>
    </w:p>
    <w:p w:rsidR="000D5EF8" w:rsidRPr="0045718A" w:rsidRDefault="000D5EF8" w:rsidP="0002537C">
      <w:pPr>
        <w:tabs>
          <w:tab w:val="left" w:pos="4111"/>
        </w:tabs>
        <w:adjustRightInd w:val="0"/>
        <w:snapToGrid w:val="0"/>
        <w:spacing w:line="500" w:lineRule="exact"/>
        <w:rPr>
          <w:szCs w:val="21"/>
        </w:rPr>
      </w:pPr>
      <w:r w:rsidRPr="000D5EF8">
        <w:rPr>
          <w:rFonts w:eastAsia="黑体" w:hAnsi="宋体"/>
          <w:szCs w:val="21"/>
        </w:rPr>
        <w:t>学</w:t>
      </w:r>
      <w:r w:rsidRPr="000D5EF8">
        <w:rPr>
          <w:rFonts w:eastAsia="黑体" w:hAnsi="宋体"/>
          <w:szCs w:val="21"/>
        </w:rPr>
        <w:t xml:space="preserve">    </w:t>
      </w:r>
      <w:r w:rsidRPr="000D5EF8">
        <w:rPr>
          <w:rFonts w:eastAsia="黑体" w:hAnsi="宋体"/>
          <w:szCs w:val="21"/>
        </w:rPr>
        <w:t>时：</w:t>
      </w:r>
      <w:r w:rsidRPr="000D5EF8">
        <w:rPr>
          <w:rFonts w:eastAsia="黑体" w:hAnsi="宋体" w:hint="eastAsia"/>
          <w:szCs w:val="21"/>
        </w:rPr>
        <w:t>16</w:t>
      </w:r>
      <w:r w:rsidRPr="000D5EF8">
        <w:rPr>
          <w:rFonts w:hint="eastAsia"/>
          <w:szCs w:val="21"/>
        </w:rPr>
        <w:tab/>
      </w:r>
      <w:r w:rsidRPr="000D5EF8">
        <w:rPr>
          <w:rFonts w:eastAsia="黑体"/>
          <w:b/>
          <w:szCs w:val="21"/>
        </w:rPr>
        <w:t>Periods</w:t>
      </w:r>
      <w:r w:rsidRPr="000D5EF8">
        <w:rPr>
          <w:rFonts w:eastAsia="黑体"/>
          <w:b/>
          <w:szCs w:val="21"/>
        </w:rPr>
        <w:t>：</w:t>
      </w:r>
      <w:r w:rsidRPr="0045718A">
        <w:rPr>
          <w:rFonts w:eastAsia="黑体" w:hint="eastAsia"/>
          <w:szCs w:val="21"/>
        </w:rPr>
        <w:t>16</w:t>
      </w:r>
    </w:p>
    <w:p w:rsidR="000D5EF8" w:rsidRPr="0045718A" w:rsidRDefault="000D5EF8" w:rsidP="0002537C">
      <w:pPr>
        <w:tabs>
          <w:tab w:val="left" w:pos="4111"/>
        </w:tabs>
        <w:adjustRightInd w:val="0"/>
        <w:snapToGrid w:val="0"/>
        <w:spacing w:line="500" w:lineRule="exact"/>
        <w:rPr>
          <w:szCs w:val="21"/>
        </w:rPr>
      </w:pPr>
      <w:r w:rsidRPr="000D5EF8">
        <w:rPr>
          <w:rFonts w:eastAsia="黑体" w:hAnsi="宋体"/>
          <w:szCs w:val="21"/>
        </w:rPr>
        <w:t>学</w:t>
      </w:r>
      <w:r w:rsidRPr="000D5EF8">
        <w:rPr>
          <w:rFonts w:eastAsia="黑体" w:hAnsi="宋体"/>
          <w:szCs w:val="21"/>
        </w:rPr>
        <w:t xml:space="preserve">    </w:t>
      </w:r>
      <w:r w:rsidRPr="000D5EF8">
        <w:rPr>
          <w:rFonts w:eastAsia="黑体" w:hAnsi="宋体"/>
          <w:szCs w:val="21"/>
        </w:rPr>
        <w:t>分：</w:t>
      </w:r>
      <w:r w:rsidRPr="000D5EF8">
        <w:rPr>
          <w:rFonts w:eastAsia="黑体" w:hAnsi="宋体" w:hint="eastAsia"/>
          <w:szCs w:val="21"/>
        </w:rPr>
        <w:t>1</w:t>
      </w:r>
      <w:r w:rsidRPr="000D5EF8">
        <w:rPr>
          <w:rFonts w:hint="eastAsia"/>
          <w:szCs w:val="21"/>
        </w:rPr>
        <w:tab/>
      </w:r>
      <w:r w:rsidRPr="000D5EF8">
        <w:rPr>
          <w:rFonts w:eastAsia="黑体"/>
          <w:b/>
          <w:szCs w:val="21"/>
        </w:rPr>
        <w:t>Credits</w:t>
      </w:r>
      <w:r w:rsidRPr="000D5EF8">
        <w:rPr>
          <w:rFonts w:eastAsia="黑体"/>
          <w:b/>
          <w:szCs w:val="21"/>
        </w:rPr>
        <w:t>：</w:t>
      </w:r>
      <w:r w:rsidRPr="0045718A">
        <w:rPr>
          <w:rFonts w:eastAsia="黑体" w:hint="eastAsia"/>
          <w:szCs w:val="21"/>
        </w:rPr>
        <w:t>1</w:t>
      </w:r>
    </w:p>
    <w:p w:rsidR="000D5EF8" w:rsidRPr="0045718A" w:rsidRDefault="000D5EF8" w:rsidP="0002537C">
      <w:pPr>
        <w:tabs>
          <w:tab w:val="left" w:pos="4111"/>
        </w:tabs>
        <w:adjustRightInd w:val="0"/>
        <w:snapToGrid w:val="0"/>
        <w:spacing w:line="500" w:lineRule="exact"/>
        <w:rPr>
          <w:szCs w:val="21"/>
        </w:rPr>
      </w:pPr>
      <w:r w:rsidRPr="000D5EF8">
        <w:rPr>
          <w:rFonts w:eastAsia="黑体" w:hAnsi="宋体"/>
          <w:szCs w:val="21"/>
        </w:rPr>
        <w:t>考核方式：</w:t>
      </w:r>
      <w:r w:rsidRPr="000D5EF8">
        <w:rPr>
          <w:rFonts w:eastAsia="黑体" w:hAnsi="宋体" w:hint="eastAsia"/>
          <w:szCs w:val="21"/>
        </w:rPr>
        <w:t>考查</w:t>
      </w:r>
      <w:r w:rsidRPr="000D5EF8">
        <w:rPr>
          <w:rFonts w:hint="eastAsia"/>
          <w:szCs w:val="21"/>
        </w:rPr>
        <w:tab/>
      </w:r>
      <w:r w:rsidRPr="000D5EF8">
        <w:rPr>
          <w:rFonts w:eastAsia="黑体"/>
          <w:b/>
          <w:szCs w:val="21"/>
        </w:rPr>
        <w:t>Assessment</w:t>
      </w:r>
      <w:r w:rsidRPr="000D5EF8">
        <w:rPr>
          <w:rFonts w:eastAsia="黑体"/>
          <w:b/>
          <w:szCs w:val="21"/>
        </w:rPr>
        <w:t>：</w:t>
      </w:r>
      <w:r w:rsidR="0002537C">
        <w:rPr>
          <w:rFonts w:eastAsia="黑体" w:hint="eastAsia"/>
          <w:szCs w:val="21"/>
        </w:rPr>
        <w:t>Test</w:t>
      </w:r>
    </w:p>
    <w:p w:rsidR="000D5EF8" w:rsidRPr="0045718A" w:rsidRDefault="000D5EF8" w:rsidP="0002537C">
      <w:pPr>
        <w:tabs>
          <w:tab w:val="left" w:pos="4111"/>
        </w:tabs>
        <w:adjustRightInd w:val="0"/>
        <w:snapToGrid w:val="0"/>
        <w:spacing w:line="500" w:lineRule="exact"/>
        <w:jc w:val="left"/>
        <w:rPr>
          <w:szCs w:val="21"/>
        </w:rPr>
      </w:pPr>
      <w:r w:rsidRPr="000D5EF8">
        <w:rPr>
          <w:rFonts w:eastAsia="黑体" w:hAnsi="宋体"/>
          <w:szCs w:val="21"/>
        </w:rPr>
        <w:t>先修课程：</w:t>
      </w:r>
      <w:r w:rsidR="00ED7E3C">
        <w:rPr>
          <w:rFonts w:eastAsia="黑体" w:hAnsi="宋体" w:hint="eastAsia"/>
          <w:szCs w:val="21"/>
        </w:rPr>
        <w:t>物流工程</w:t>
      </w:r>
      <w:bookmarkStart w:id="0" w:name="_GoBack"/>
      <w:bookmarkEnd w:id="0"/>
      <w:r w:rsidRPr="000D5EF8">
        <w:rPr>
          <w:rFonts w:hint="eastAsia"/>
          <w:szCs w:val="21"/>
        </w:rPr>
        <w:tab/>
      </w:r>
      <w:r w:rsidRPr="000D5EF8">
        <w:rPr>
          <w:rFonts w:eastAsia="黑体"/>
          <w:b/>
          <w:szCs w:val="21"/>
        </w:rPr>
        <w:t>Preparatory Courses</w:t>
      </w:r>
      <w:r w:rsidRPr="000D5EF8">
        <w:rPr>
          <w:rFonts w:eastAsia="黑体"/>
          <w:b/>
          <w:szCs w:val="21"/>
        </w:rPr>
        <w:t>：</w:t>
      </w:r>
      <w:r w:rsidR="00ED7E3C" w:rsidRPr="0045718A">
        <w:rPr>
          <w:rFonts w:eastAsia="黑体"/>
          <w:szCs w:val="21"/>
        </w:rPr>
        <w:t>Logistics Engineering</w:t>
      </w:r>
    </w:p>
    <w:p w:rsidR="000D5EF8" w:rsidRPr="000D5EF8" w:rsidRDefault="000D5EF8" w:rsidP="0002537C">
      <w:pPr>
        <w:widowControl/>
        <w:adjustRightInd w:val="0"/>
        <w:snapToGrid w:val="0"/>
        <w:spacing w:line="500" w:lineRule="exact"/>
        <w:jc w:val="left"/>
        <w:rPr>
          <w:kern w:val="0"/>
          <w:szCs w:val="21"/>
        </w:rPr>
      </w:pPr>
    </w:p>
    <w:p w:rsidR="000D5EF8" w:rsidRPr="000D5EF8" w:rsidRDefault="000D5EF8" w:rsidP="0002537C">
      <w:pPr>
        <w:widowControl/>
        <w:adjustRightInd w:val="0"/>
        <w:snapToGrid w:val="0"/>
        <w:spacing w:line="500" w:lineRule="exact"/>
        <w:ind w:firstLineChars="200" w:firstLine="420"/>
        <w:jc w:val="left"/>
        <w:rPr>
          <w:rFonts w:hAnsi="宋体"/>
          <w:kern w:val="0"/>
          <w:szCs w:val="21"/>
        </w:rPr>
      </w:pPr>
      <w:r w:rsidRPr="000D5EF8">
        <w:rPr>
          <w:rFonts w:hAnsi="宋体" w:hint="eastAsia"/>
          <w:kern w:val="0"/>
          <w:szCs w:val="21"/>
        </w:rPr>
        <w:t>物流工程是工业工程专业一门重要的主干专业课程，特别是其中的设施规划与设计着重研究工厂总平面布置、车间布置及物料搬运等内容，其目标是通过对工厂各组成部分相互关系的分析，进行合理布置，得到高效运行的生产系统，获得最佳的经济效益和社会效益。物流工程课程设计是该课程的重要实践性教学环节，是综合运用所学专业知识，完成工厂布置设计工作而进行的一次基本训练。具体包括：（</w:t>
      </w:r>
      <w:r w:rsidRPr="000D5EF8">
        <w:rPr>
          <w:rFonts w:hAnsi="宋体" w:hint="eastAsia"/>
          <w:kern w:val="0"/>
          <w:szCs w:val="21"/>
        </w:rPr>
        <w:t>1</w:t>
      </w:r>
      <w:r w:rsidRPr="000D5EF8">
        <w:rPr>
          <w:rFonts w:hAnsi="宋体" w:hint="eastAsia"/>
          <w:kern w:val="0"/>
          <w:szCs w:val="21"/>
        </w:rPr>
        <w:t>）能正确运用工业工程基本原理及有关专业知识，学会由产品入手对工厂生产系统进行调研分析的方法。（</w:t>
      </w:r>
      <w:r w:rsidRPr="000D5EF8">
        <w:rPr>
          <w:rFonts w:hAnsi="宋体" w:hint="eastAsia"/>
          <w:kern w:val="0"/>
          <w:szCs w:val="21"/>
        </w:rPr>
        <w:t>2</w:t>
      </w:r>
      <w:r w:rsidRPr="000D5EF8">
        <w:rPr>
          <w:rFonts w:hAnsi="宋体" w:hint="eastAsia"/>
          <w:kern w:val="0"/>
          <w:szCs w:val="21"/>
        </w:rPr>
        <w:t>）通过对某工厂布置设计的实际操作，熟悉系统布置设计方法中的各种图例符号和表格，掌握系统布置设计方法的规范设计程序。（</w:t>
      </w:r>
      <w:r w:rsidRPr="000D5EF8">
        <w:rPr>
          <w:rFonts w:hAnsi="宋体" w:hint="eastAsia"/>
          <w:kern w:val="0"/>
          <w:szCs w:val="21"/>
        </w:rPr>
        <w:t>3</w:t>
      </w:r>
      <w:r w:rsidRPr="000D5EF8">
        <w:rPr>
          <w:rFonts w:hAnsi="宋体" w:hint="eastAsia"/>
          <w:kern w:val="0"/>
          <w:szCs w:val="21"/>
        </w:rPr>
        <w:t>）通过课程设计，培养学生学会如何编写有关技术文件。（</w:t>
      </w:r>
      <w:r w:rsidRPr="000D5EF8">
        <w:rPr>
          <w:rFonts w:hAnsi="宋体" w:hint="eastAsia"/>
          <w:kern w:val="0"/>
          <w:szCs w:val="21"/>
        </w:rPr>
        <w:t>4</w:t>
      </w:r>
      <w:r w:rsidRPr="000D5EF8">
        <w:rPr>
          <w:rFonts w:hAnsi="宋体" w:hint="eastAsia"/>
          <w:kern w:val="0"/>
          <w:szCs w:val="21"/>
        </w:rPr>
        <w:t>）通过课程设计，初步树立正确的设计思想，培养学生运用所学专业知识分析和解实际技术问题的能力。</w:t>
      </w:r>
      <w:r w:rsidRPr="000D5EF8">
        <w:rPr>
          <w:rFonts w:hAnsi="宋体" w:hint="eastAsia"/>
          <w:kern w:val="0"/>
          <w:szCs w:val="21"/>
        </w:rPr>
        <w:t xml:space="preserve">  </w:t>
      </w:r>
    </w:p>
    <w:p w:rsidR="000D5EF8" w:rsidRPr="000D5EF8" w:rsidRDefault="000D5EF8" w:rsidP="0002537C">
      <w:pPr>
        <w:widowControl/>
        <w:adjustRightInd w:val="0"/>
        <w:snapToGrid w:val="0"/>
        <w:spacing w:line="500" w:lineRule="exact"/>
        <w:ind w:firstLineChars="200" w:firstLine="420"/>
        <w:jc w:val="left"/>
        <w:rPr>
          <w:color w:val="000000"/>
          <w:szCs w:val="21"/>
          <w:shd w:val="clear" w:color="auto" w:fill="FFFFFF"/>
        </w:rPr>
      </w:pPr>
    </w:p>
    <w:p w:rsidR="00C7059A" w:rsidRPr="000D5EF8" w:rsidRDefault="000D5EF8" w:rsidP="0002537C">
      <w:pPr>
        <w:spacing w:line="500" w:lineRule="exact"/>
        <w:ind w:firstLineChars="200" w:firstLine="420"/>
      </w:pPr>
      <w:r w:rsidRPr="000D5EF8">
        <w:rPr>
          <w:color w:val="000000"/>
          <w:szCs w:val="21"/>
          <w:shd w:val="clear" w:color="auto" w:fill="FFFFFF"/>
        </w:rPr>
        <w:t>“Logistics Engineering” is a main professional course of industrial engineering, in particular</w:t>
      </w:r>
      <w:r w:rsidRPr="000D5EF8">
        <w:rPr>
          <w:rFonts w:hint="eastAsia"/>
          <w:color w:val="000000"/>
          <w:szCs w:val="21"/>
          <w:shd w:val="clear" w:color="auto" w:fill="FFFFFF"/>
        </w:rPr>
        <w:t xml:space="preserve"> in</w:t>
      </w:r>
      <w:r w:rsidRPr="000D5EF8">
        <w:rPr>
          <w:color w:val="000000"/>
          <w:szCs w:val="21"/>
          <w:shd w:val="clear" w:color="auto" w:fill="FFFFFF"/>
        </w:rPr>
        <w:t xml:space="preserve"> the section of facilities planning and design, which focuses on the general layout of the plant, </w:t>
      </w:r>
      <w:r w:rsidRPr="000D5EF8">
        <w:rPr>
          <w:rFonts w:hint="eastAsia"/>
          <w:color w:val="000000"/>
          <w:szCs w:val="21"/>
          <w:shd w:val="clear" w:color="auto" w:fill="FFFFFF"/>
        </w:rPr>
        <w:t>workshop</w:t>
      </w:r>
      <w:r w:rsidRPr="000D5EF8">
        <w:rPr>
          <w:color w:val="000000"/>
          <w:szCs w:val="21"/>
          <w:shd w:val="clear" w:color="auto" w:fill="FFFFFF"/>
        </w:rPr>
        <w:t xml:space="preserve"> layout and material handling, </w:t>
      </w:r>
      <w:r w:rsidRPr="000D5EF8">
        <w:rPr>
          <w:rFonts w:hint="eastAsia"/>
          <w:color w:val="000000"/>
          <w:szCs w:val="21"/>
          <w:shd w:val="clear" w:color="auto" w:fill="FFFFFF"/>
        </w:rPr>
        <w:t xml:space="preserve">and </w:t>
      </w:r>
      <w:r w:rsidRPr="000D5EF8">
        <w:rPr>
          <w:color w:val="000000"/>
          <w:szCs w:val="21"/>
          <w:shd w:val="clear" w:color="auto" w:fill="FFFFFF"/>
        </w:rPr>
        <w:t xml:space="preserve">aims to get a more reasonable layout, efficient operation of the production system and the best economic and social benefits by means of analyzing mutual relations of each component of plant. “Logistics </w:t>
      </w:r>
      <w:proofErr w:type="gramStart"/>
      <w:r w:rsidRPr="000D5EF8">
        <w:rPr>
          <w:color w:val="000000"/>
          <w:szCs w:val="21"/>
          <w:shd w:val="clear" w:color="auto" w:fill="FFFFFF"/>
        </w:rPr>
        <w:t>Engineering</w:t>
      </w:r>
      <w:proofErr w:type="gramEnd"/>
      <w:r w:rsidRPr="000D5EF8">
        <w:rPr>
          <w:color w:val="000000"/>
          <w:szCs w:val="21"/>
          <w:shd w:val="clear" w:color="auto" w:fill="FFFFFF"/>
        </w:rPr>
        <w:t xml:space="preserve"> </w:t>
      </w:r>
      <w:r w:rsidRPr="000D5EF8">
        <w:rPr>
          <w:rFonts w:hint="eastAsia"/>
          <w:color w:val="000000"/>
          <w:szCs w:val="21"/>
          <w:shd w:val="clear" w:color="auto" w:fill="FFFFFF"/>
        </w:rPr>
        <w:t>project</w:t>
      </w:r>
      <w:r w:rsidRPr="000D5EF8">
        <w:rPr>
          <w:color w:val="000000"/>
          <w:szCs w:val="21"/>
          <w:shd w:val="clear" w:color="auto" w:fill="FFFFFF"/>
        </w:rPr>
        <w:t>” is an important practical course</w:t>
      </w:r>
      <w:r w:rsidRPr="000D5EF8">
        <w:rPr>
          <w:rFonts w:hint="eastAsia"/>
          <w:color w:val="000000"/>
          <w:szCs w:val="21"/>
          <w:shd w:val="clear" w:color="auto" w:fill="FFFFFF"/>
        </w:rPr>
        <w:t>, which needs the students to</w:t>
      </w:r>
      <w:r w:rsidRPr="000D5EF8">
        <w:rPr>
          <w:color w:val="000000"/>
          <w:szCs w:val="21"/>
          <w:shd w:val="clear" w:color="auto" w:fill="FFFFFF"/>
        </w:rPr>
        <w:t xml:space="preserve"> complet</w:t>
      </w:r>
      <w:r w:rsidRPr="000D5EF8">
        <w:rPr>
          <w:rFonts w:hint="eastAsia"/>
          <w:color w:val="000000"/>
          <w:szCs w:val="21"/>
          <w:shd w:val="clear" w:color="auto" w:fill="FFFFFF"/>
        </w:rPr>
        <w:t xml:space="preserve">e </w:t>
      </w:r>
      <w:r w:rsidRPr="000D5EF8">
        <w:rPr>
          <w:color w:val="000000"/>
          <w:szCs w:val="21"/>
          <w:shd w:val="clear" w:color="auto" w:fill="FFFFFF"/>
        </w:rPr>
        <w:t xml:space="preserve">the plant layout design work </w:t>
      </w:r>
      <w:r w:rsidRPr="000D5EF8">
        <w:rPr>
          <w:color w:val="000000"/>
          <w:szCs w:val="21"/>
          <w:shd w:val="clear" w:color="auto" w:fill="FFFFFF"/>
        </w:rPr>
        <w:lastRenderedPageBreak/>
        <w:t>based on a combination of professional knowledge. A</w:t>
      </w:r>
      <w:r w:rsidRPr="000D5EF8">
        <w:rPr>
          <w:rFonts w:hint="eastAsia"/>
          <w:color w:val="000000"/>
          <w:szCs w:val="21"/>
          <w:shd w:val="clear" w:color="auto" w:fill="FFFFFF"/>
        </w:rPr>
        <w:t>nd</w:t>
      </w:r>
      <w:r w:rsidRPr="000D5EF8">
        <w:rPr>
          <w:color w:val="000000"/>
          <w:szCs w:val="21"/>
          <w:shd w:val="clear" w:color="auto" w:fill="FFFFFF"/>
        </w:rPr>
        <w:t xml:space="preserve"> specifically includes: (a) </w:t>
      </w:r>
      <w:proofErr w:type="gramStart"/>
      <w:r w:rsidRPr="000D5EF8">
        <w:rPr>
          <w:rFonts w:hint="eastAsia"/>
          <w:color w:val="000000"/>
          <w:szCs w:val="21"/>
          <w:shd w:val="clear" w:color="auto" w:fill="FFFFFF"/>
        </w:rPr>
        <w:t>A</w:t>
      </w:r>
      <w:r w:rsidRPr="000D5EF8">
        <w:rPr>
          <w:color w:val="000000"/>
          <w:szCs w:val="21"/>
          <w:shd w:val="clear" w:color="auto" w:fill="FFFFFF"/>
        </w:rPr>
        <w:t>pply</w:t>
      </w:r>
      <w:r w:rsidRPr="000D5EF8">
        <w:rPr>
          <w:rFonts w:hint="eastAsia"/>
          <w:color w:val="000000"/>
          <w:szCs w:val="21"/>
          <w:shd w:val="clear" w:color="auto" w:fill="FFFFFF"/>
        </w:rPr>
        <w:t>ing</w:t>
      </w:r>
      <w:proofErr w:type="gramEnd"/>
      <w:r w:rsidRPr="000D5EF8">
        <w:rPr>
          <w:color w:val="000000"/>
          <w:szCs w:val="21"/>
          <w:shd w:val="clear" w:color="auto" w:fill="FFFFFF"/>
        </w:rPr>
        <w:t xml:space="preserve"> the basic principles and related expertise of industrial engineering, </w:t>
      </w:r>
      <w:r w:rsidRPr="000D5EF8">
        <w:rPr>
          <w:rFonts w:hint="eastAsia"/>
          <w:color w:val="000000"/>
          <w:szCs w:val="21"/>
          <w:shd w:val="clear" w:color="auto" w:fill="FFFFFF"/>
        </w:rPr>
        <w:t>and using</w:t>
      </w:r>
      <w:r w:rsidRPr="000D5EF8">
        <w:rPr>
          <w:color w:val="000000"/>
          <w:szCs w:val="21"/>
          <w:shd w:val="clear" w:color="auto" w:fill="FFFFFF"/>
        </w:rPr>
        <w:t xml:space="preserve"> the analysis methods to conduct research on plant production system. (b) Familiar with the various symbols and legend </w:t>
      </w:r>
      <w:r w:rsidRPr="000D5EF8">
        <w:rPr>
          <w:rFonts w:hint="eastAsia"/>
          <w:color w:val="000000"/>
          <w:szCs w:val="21"/>
          <w:shd w:val="clear" w:color="auto" w:fill="FFFFFF"/>
        </w:rPr>
        <w:t>of</w:t>
      </w:r>
      <w:r w:rsidRPr="000D5EF8">
        <w:rPr>
          <w:color w:val="000000"/>
          <w:szCs w:val="21"/>
          <w:shd w:val="clear" w:color="auto" w:fill="FFFFFF"/>
        </w:rPr>
        <w:t xml:space="preserve"> the system layout design method</w:t>
      </w:r>
      <w:r w:rsidRPr="000D5EF8">
        <w:rPr>
          <w:rFonts w:hint="eastAsia"/>
          <w:color w:val="000000"/>
          <w:szCs w:val="21"/>
          <w:shd w:val="clear" w:color="auto" w:fill="FFFFFF"/>
        </w:rPr>
        <w:t>s</w:t>
      </w:r>
      <w:r w:rsidRPr="000D5EF8">
        <w:rPr>
          <w:color w:val="000000"/>
          <w:szCs w:val="21"/>
          <w:shd w:val="clear" w:color="auto" w:fill="FFFFFF"/>
        </w:rPr>
        <w:t xml:space="preserve"> through an actual operation of a plant layout design. (c) Through curriculum designing</w:t>
      </w:r>
      <w:r w:rsidRPr="000D5EF8">
        <w:rPr>
          <w:rFonts w:hint="eastAsia"/>
          <w:color w:val="000000"/>
          <w:szCs w:val="21"/>
          <w:shd w:val="clear" w:color="auto" w:fill="FFFFFF"/>
        </w:rPr>
        <w:t xml:space="preserve"> work</w:t>
      </w:r>
      <w:r w:rsidRPr="000D5EF8">
        <w:rPr>
          <w:color w:val="000000"/>
          <w:szCs w:val="21"/>
          <w:shd w:val="clear" w:color="auto" w:fill="FFFFFF"/>
        </w:rPr>
        <w:t>, students</w:t>
      </w:r>
      <w:r w:rsidRPr="000D5EF8">
        <w:rPr>
          <w:rFonts w:hint="eastAsia"/>
          <w:color w:val="000000"/>
          <w:szCs w:val="21"/>
          <w:shd w:val="clear" w:color="auto" w:fill="FFFFFF"/>
        </w:rPr>
        <w:t xml:space="preserve"> can</w:t>
      </w:r>
      <w:r w:rsidRPr="000D5EF8">
        <w:rPr>
          <w:color w:val="000000"/>
          <w:szCs w:val="21"/>
          <w:shd w:val="clear" w:color="auto" w:fill="FFFFFF"/>
        </w:rPr>
        <w:t xml:space="preserve"> learn to write technical documents. (d) Establish</w:t>
      </w:r>
      <w:r w:rsidRPr="000D5EF8">
        <w:rPr>
          <w:rFonts w:hint="eastAsia"/>
          <w:color w:val="000000"/>
          <w:szCs w:val="21"/>
          <w:shd w:val="clear" w:color="auto" w:fill="FFFFFF"/>
        </w:rPr>
        <w:t>ing</w:t>
      </w:r>
      <w:r w:rsidRPr="000D5EF8">
        <w:rPr>
          <w:color w:val="000000"/>
          <w:szCs w:val="21"/>
          <w:shd w:val="clear" w:color="auto" w:fill="FFFFFF"/>
        </w:rPr>
        <w:t xml:space="preserve"> the design ideas and </w:t>
      </w:r>
      <w:r w:rsidRPr="000D5EF8">
        <w:rPr>
          <w:rFonts w:hint="eastAsia"/>
          <w:color w:val="000000"/>
          <w:szCs w:val="21"/>
          <w:shd w:val="clear" w:color="auto" w:fill="FFFFFF"/>
        </w:rPr>
        <w:t xml:space="preserve">to </w:t>
      </w:r>
      <w:r w:rsidRPr="000D5EF8">
        <w:rPr>
          <w:color w:val="000000"/>
          <w:szCs w:val="21"/>
          <w:shd w:val="clear" w:color="auto" w:fill="FFFFFF"/>
        </w:rPr>
        <w:t>develop students’ ability to apply their expertise to analyze reconciliation actual technical issues via Curriculum design.</w:t>
      </w:r>
    </w:p>
    <w:sectPr w:rsidR="00C7059A" w:rsidRPr="000D5EF8" w:rsidSect="00DE23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83C" w:rsidRDefault="0046283C" w:rsidP="0012760E">
      <w:r>
        <w:separator/>
      </w:r>
    </w:p>
  </w:endnote>
  <w:endnote w:type="continuationSeparator" w:id="0">
    <w:p w:rsidR="0046283C" w:rsidRDefault="0046283C" w:rsidP="00127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83C" w:rsidRDefault="0046283C" w:rsidP="0012760E">
      <w:r>
        <w:separator/>
      </w:r>
    </w:p>
  </w:footnote>
  <w:footnote w:type="continuationSeparator" w:id="0">
    <w:p w:rsidR="0046283C" w:rsidRDefault="0046283C" w:rsidP="001276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17"/>
    <w:rsid w:val="0002537C"/>
    <w:rsid w:val="000D5EF8"/>
    <w:rsid w:val="0012760E"/>
    <w:rsid w:val="002461C1"/>
    <w:rsid w:val="0031187F"/>
    <w:rsid w:val="0045718A"/>
    <w:rsid w:val="00460806"/>
    <w:rsid w:val="0046283C"/>
    <w:rsid w:val="00727900"/>
    <w:rsid w:val="00744C17"/>
    <w:rsid w:val="008529A8"/>
    <w:rsid w:val="009612FF"/>
    <w:rsid w:val="00A50820"/>
    <w:rsid w:val="00B51F72"/>
    <w:rsid w:val="00BA5DD0"/>
    <w:rsid w:val="00C7059A"/>
    <w:rsid w:val="00DE23C9"/>
    <w:rsid w:val="00ED7E3C"/>
    <w:rsid w:val="00F178D2"/>
    <w:rsid w:val="00FD6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rsid w:val="00744C17"/>
    <w:rPr>
      <w:rFonts w:cs="Times New Roman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1276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760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76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760E"/>
    <w:rPr>
      <w:rFonts w:ascii="Times New Roman" w:eastAsia="宋体" w:hAnsi="Times New Roman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02537C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02537C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Grant</cp:lastModifiedBy>
  <cp:revision>6</cp:revision>
  <dcterms:created xsi:type="dcterms:W3CDTF">2017-05-22T02:13:00Z</dcterms:created>
  <dcterms:modified xsi:type="dcterms:W3CDTF">2021-05-17T13:05:00Z</dcterms:modified>
</cp:coreProperties>
</file>