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90" w:rsidRDefault="00786A90" w:rsidP="006279FF">
      <w:pPr>
        <w:pStyle w:val="2"/>
        <w:adjustRightInd w:val="0"/>
        <w:snapToGrid w:val="0"/>
        <w:spacing w:before="0" w:after="0" w:line="560" w:lineRule="exact"/>
        <w:jc w:val="center"/>
        <w:rPr>
          <w:rFonts w:ascii="黑体" w:eastAsia="黑体" w:hAnsi="Times New Roman"/>
          <w:b w:val="0"/>
          <w:kern w:val="0"/>
          <w:sz w:val="30"/>
          <w:szCs w:val="30"/>
        </w:rPr>
      </w:pPr>
      <w:r w:rsidRPr="006279FF">
        <w:rPr>
          <w:rFonts w:ascii="黑体" w:eastAsia="黑体" w:hint="eastAsia"/>
          <w:b w:val="0"/>
          <w:kern w:val="0"/>
          <w:szCs w:val="30"/>
        </w:rPr>
        <w:t>《职业卫生工程学》课程</w:t>
      </w:r>
      <w:r>
        <w:rPr>
          <w:rFonts w:ascii="黑体" w:eastAsia="黑体" w:hint="eastAsia"/>
          <w:b w:val="0"/>
          <w:kern w:val="0"/>
          <w:sz w:val="30"/>
          <w:szCs w:val="30"/>
        </w:rPr>
        <w:t>中英文简介</w:t>
      </w:r>
    </w:p>
    <w:p w:rsidR="00786A90" w:rsidRDefault="00786A90" w:rsidP="006279FF">
      <w:pPr>
        <w:adjustRightInd w:val="0"/>
        <w:snapToGrid w:val="0"/>
        <w:spacing w:line="560" w:lineRule="exact"/>
        <w:jc w:val="center"/>
        <w:rPr>
          <w:rFonts w:ascii="Times New Roman" w:hAnsi="宋体"/>
          <w:sz w:val="28"/>
          <w:szCs w:val="28"/>
        </w:rPr>
      </w:pPr>
      <w:r>
        <w:rPr>
          <w:rFonts w:ascii="Times New Roman" w:hAnsi="宋体"/>
          <w:sz w:val="28"/>
          <w:szCs w:val="28"/>
        </w:rPr>
        <w:t>Occupational</w:t>
      </w:r>
      <w:r>
        <w:rPr>
          <w:rFonts w:ascii="Times New Roman" w:hAnsi="宋体" w:hint="eastAsia"/>
          <w:sz w:val="28"/>
          <w:szCs w:val="28"/>
        </w:rPr>
        <w:t xml:space="preserve"> Health Engineering</w:t>
      </w:r>
    </w:p>
    <w:p w:rsidR="00786A90" w:rsidRDefault="00786A90" w:rsidP="006279FF">
      <w:pPr>
        <w:adjustRightInd w:val="0"/>
        <w:snapToGrid w:val="0"/>
        <w:spacing w:line="500" w:lineRule="atLeast"/>
        <w:jc w:val="center"/>
        <w:rPr>
          <w:rFonts w:ascii="Times New Roman" w:hAnsi="宋体"/>
          <w:sz w:val="28"/>
          <w:szCs w:val="28"/>
        </w:rPr>
      </w:pPr>
    </w:p>
    <w:p w:rsidR="00786A90" w:rsidRDefault="00786A90" w:rsidP="006279FF">
      <w:pPr>
        <w:tabs>
          <w:tab w:val="left" w:pos="3900"/>
        </w:tabs>
        <w:adjustRightInd w:val="0"/>
        <w:snapToGrid w:val="0"/>
        <w:spacing w:line="500" w:lineRule="atLeas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课程代码：</w:t>
      </w:r>
      <w:r w:rsidRPr="00202842">
        <w:rPr>
          <w:rFonts w:ascii="Times New Roman" w:eastAsia="黑体" w:hAnsi="宋体"/>
          <w:szCs w:val="21"/>
        </w:rPr>
        <w:t>080473B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Course Code</w:t>
      </w:r>
      <w:r>
        <w:rPr>
          <w:rFonts w:ascii="Times New Roman" w:eastAsia="黑体" w:hAnsi="Times New Roman"/>
          <w:b/>
          <w:szCs w:val="21"/>
        </w:rPr>
        <w:t>：</w:t>
      </w:r>
      <w:r w:rsidRPr="00932346">
        <w:rPr>
          <w:rFonts w:ascii="Times New Roman" w:eastAsia="黑体" w:hAnsi="Times New Roman"/>
          <w:szCs w:val="21"/>
        </w:rPr>
        <w:t>080473B</w:t>
      </w:r>
    </w:p>
    <w:p w:rsidR="00786A90" w:rsidRPr="00932346" w:rsidRDefault="00786A90" w:rsidP="006279FF">
      <w:pPr>
        <w:adjustRightInd w:val="0"/>
        <w:snapToGrid w:val="0"/>
        <w:spacing w:line="500" w:lineRule="atLeast"/>
        <w:rPr>
          <w:rFonts w:ascii="Times New Roman" w:hAnsi="宋体"/>
          <w:sz w:val="28"/>
          <w:szCs w:val="28"/>
        </w:rPr>
      </w:pPr>
      <w:r>
        <w:rPr>
          <w:rFonts w:ascii="Times New Roman" w:eastAsia="黑体" w:hAnsi="宋体"/>
          <w:szCs w:val="21"/>
        </w:rPr>
        <w:t>课程名称：</w:t>
      </w:r>
      <w:r>
        <w:rPr>
          <w:rFonts w:ascii="Times New Roman" w:eastAsia="黑体" w:hAnsi="宋体" w:hint="eastAsia"/>
          <w:szCs w:val="21"/>
        </w:rPr>
        <w:t>职业卫生工程学</w:t>
      </w:r>
      <w:r w:rsidR="00921180">
        <w:rPr>
          <w:rFonts w:ascii="Times New Roman" w:eastAsia="黑体" w:hAnsi="宋体" w:hint="eastAsia"/>
          <w:szCs w:val="21"/>
        </w:rPr>
        <w:t xml:space="preserve"> </w:t>
      </w:r>
      <w:r w:rsidR="00921180">
        <w:rPr>
          <w:rFonts w:ascii="Times New Roman" w:eastAsia="黑体" w:hAnsi="宋体"/>
          <w:szCs w:val="21"/>
        </w:rPr>
        <w:t xml:space="preserve">            </w:t>
      </w:r>
      <w:r>
        <w:rPr>
          <w:rFonts w:ascii="Times New Roman" w:eastAsia="黑体" w:hAnsi="Times New Roman"/>
          <w:b/>
          <w:szCs w:val="21"/>
        </w:rPr>
        <w:t>Course Name</w:t>
      </w:r>
      <w:r>
        <w:rPr>
          <w:rFonts w:ascii="Times New Roman" w:eastAsia="黑体" w:hAnsi="Times New Roman"/>
          <w:b/>
          <w:szCs w:val="21"/>
        </w:rPr>
        <w:t>：</w:t>
      </w:r>
      <w:r w:rsidRPr="00932346">
        <w:rPr>
          <w:rFonts w:ascii="Times New Roman" w:eastAsia="黑体" w:hAnsi="Times New Roman" w:hint="eastAsia"/>
          <w:szCs w:val="21"/>
        </w:rPr>
        <w:t>Occupational Health Engineering</w:t>
      </w:r>
    </w:p>
    <w:p w:rsidR="00786A90" w:rsidRDefault="00786A90" w:rsidP="006279FF">
      <w:pPr>
        <w:tabs>
          <w:tab w:val="left" w:pos="3900"/>
        </w:tabs>
        <w:adjustRightInd w:val="0"/>
        <w:snapToGrid w:val="0"/>
        <w:spacing w:line="500" w:lineRule="atLeas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学时：</w:t>
      </w:r>
      <w:r>
        <w:rPr>
          <w:rFonts w:ascii="Times New Roman" w:eastAsia="黑体" w:hAnsi="宋体" w:hint="eastAsia"/>
          <w:szCs w:val="21"/>
        </w:rPr>
        <w:t>48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Periods</w:t>
      </w:r>
      <w:r>
        <w:rPr>
          <w:rFonts w:ascii="Times New Roman" w:eastAsia="黑体" w:hAnsi="Times New Roman"/>
          <w:b/>
          <w:szCs w:val="21"/>
        </w:rPr>
        <w:t>：</w:t>
      </w:r>
      <w:r w:rsidRPr="00932346">
        <w:rPr>
          <w:rFonts w:ascii="Times New Roman" w:eastAsia="黑体" w:hAnsi="Times New Roman" w:hint="eastAsia"/>
          <w:szCs w:val="21"/>
        </w:rPr>
        <w:t>48</w:t>
      </w:r>
    </w:p>
    <w:p w:rsidR="00786A90" w:rsidRDefault="00786A90" w:rsidP="006279FF">
      <w:pPr>
        <w:tabs>
          <w:tab w:val="left" w:pos="3900"/>
        </w:tabs>
        <w:adjustRightInd w:val="0"/>
        <w:snapToGrid w:val="0"/>
        <w:spacing w:line="500" w:lineRule="atLeas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学分：</w:t>
      </w:r>
      <w:r>
        <w:rPr>
          <w:rFonts w:ascii="Times New Roman" w:eastAsia="黑体" w:hAnsi="宋体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Credits</w:t>
      </w:r>
      <w:r>
        <w:rPr>
          <w:rFonts w:ascii="Times New Roman" w:eastAsia="黑体" w:hAnsi="Times New Roman"/>
          <w:b/>
          <w:szCs w:val="21"/>
        </w:rPr>
        <w:t>：</w:t>
      </w:r>
      <w:r w:rsidRPr="00932346">
        <w:rPr>
          <w:rFonts w:ascii="Times New Roman" w:eastAsia="黑体" w:hAnsi="Times New Roman" w:hint="eastAsia"/>
          <w:szCs w:val="21"/>
        </w:rPr>
        <w:t>3</w:t>
      </w:r>
    </w:p>
    <w:p w:rsidR="00786A90" w:rsidRDefault="00786A90" w:rsidP="006279FF">
      <w:pPr>
        <w:tabs>
          <w:tab w:val="left" w:pos="3900"/>
        </w:tabs>
        <w:adjustRightInd w:val="0"/>
        <w:snapToGrid w:val="0"/>
        <w:spacing w:line="500" w:lineRule="atLeas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考核方式：</w:t>
      </w:r>
      <w:r>
        <w:rPr>
          <w:rFonts w:ascii="Times New Roman" w:eastAsia="黑体" w:hAnsi="宋体" w:hint="eastAsia"/>
          <w:szCs w:val="21"/>
        </w:rPr>
        <w:t>考查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Assessment</w:t>
      </w:r>
      <w:r>
        <w:rPr>
          <w:rFonts w:ascii="Times New Roman" w:eastAsia="黑体" w:hAnsi="Times New Roman"/>
          <w:b/>
          <w:szCs w:val="21"/>
        </w:rPr>
        <w:t>：</w:t>
      </w:r>
      <w:r w:rsidR="006279FF">
        <w:rPr>
          <w:rFonts w:ascii="Times New Roman" w:eastAsia="黑体" w:hAnsi="Times New Roman" w:hint="eastAsia"/>
          <w:szCs w:val="21"/>
        </w:rPr>
        <w:t>Test</w:t>
      </w:r>
    </w:p>
    <w:p w:rsidR="00786A90" w:rsidRDefault="00786A90" w:rsidP="006279FF">
      <w:pPr>
        <w:tabs>
          <w:tab w:val="left" w:pos="3900"/>
        </w:tabs>
        <w:adjustRightInd w:val="0"/>
        <w:snapToGrid w:val="0"/>
        <w:spacing w:line="500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先修课程：</w:t>
      </w:r>
      <w:r>
        <w:rPr>
          <w:rFonts w:ascii="Times New Roman" w:eastAsia="黑体" w:hAnsi="宋体" w:hint="eastAsia"/>
          <w:szCs w:val="21"/>
        </w:rPr>
        <w:t>无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Preparatory Courses</w:t>
      </w:r>
      <w:r>
        <w:rPr>
          <w:rFonts w:ascii="Times New Roman" w:eastAsia="黑体" w:hAnsi="Times New Roman"/>
          <w:b/>
          <w:szCs w:val="21"/>
        </w:rPr>
        <w:t>：</w:t>
      </w:r>
      <w:r w:rsidRPr="00932346">
        <w:rPr>
          <w:rFonts w:ascii="Times New Roman" w:eastAsia="黑体" w:hAnsi="Times New Roman" w:hint="eastAsia"/>
          <w:szCs w:val="21"/>
        </w:rPr>
        <w:t>None</w:t>
      </w:r>
    </w:p>
    <w:p w:rsidR="00786A90" w:rsidRPr="00202842" w:rsidRDefault="00786A90" w:rsidP="006279FF">
      <w:pPr>
        <w:tabs>
          <w:tab w:val="left" w:pos="6237"/>
        </w:tabs>
        <w:adjustRightInd w:val="0"/>
        <w:snapToGrid w:val="0"/>
        <w:spacing w:line="500" w:lineRule="atLeast"/>
        <w:ind w:firstLineChars="521" w:firstLine="1094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 w:hint="eastAsia"/>
          <w:szCs w:val="21"/>
        </w:rPr>
        <w:tab/>
      </w:r>
    </w:p>
    <w:p w:rsidR="00786A90" w:rsidRDefault="00786A90" w:rsidP="006279FF">
      <w:pPr>
        <w:widowControl/>
        <w:adjustRightInd w:val="0"/>
        <w:snapToGrid w:val="0"/>
        <w:spacing w:line="500" w:lineRule="atLeast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《</w:t>
      </w:r>
      <w:r>
        <w:rPr>
          <w:rFonts w:ascii="Times New Roman" w:hAnsi="宋体" w:hint="eastAsia"/>
          <w:kern w:val="0"/>
          <w:szCs w:val="21"/>
        </w:rPr>
        <w:t>职业卫生工程学</w:t>
      </w:r>
      <w:r>
        <w:rPr>
          <w:rFonts w:ascii="Times New Roman" w:hAnsi="宋体"/>
          <w:kern w:val="0"/>
          <w:szCs w:val="21"/>
        </w:rPr>
        <w:t>》</w:t>
      </w:r>
      <w:r>
        <w:rPr>
          <w:rFonts w:hint="eastAsia"/>
        </w:rPr>
        <w:t>是安全与环境工程学院安全工程专业的一门特色专业课。旨在介绍职业卫生工程的基本概念、基本原理、基本方法，主要内容包括职业卫生及其职业危害，综合控制措施，粉尘、毒物、噪声、辐射等危害因素工程控制技术等。通过本课程的学习，使学生初步掌握卫生工程的基本理论和工程方法，培养安全工程学生分析问题和解决问题的能力，为学生今后</w:t>
      </w:r>
      <w:r w:rsidRPr="00203847">
        <w:rPr>
          <w:rFonts w:hint="eastAsia"/>
        </w:rPr>
        <w:t>从事职业卫生管理工</w:t>
      </w:r>
      <w:r>
        <w:rPr>
          <w:rFonts w:hint="eastAsia"/>
        </w:rPr>
        <w:t>作奠定良好的基础。</w:t>
      </w:r>
    </w:p>
    <w:p w:rsidR="00786A90" w:rsidRDefault="00786A90" w:rsidP="006279FF">
      <w:pPr>
        <w:widowControl/>
        <w:adjustRightInd w:val="0"/>
        <w:snapToGrid w:val="0"/>
        <w:spacing w:line="500" w:lineRule="atLeast"/>
        <w:ind w:firstLineChars="200" w:firstLine="400"/>
        <w:jc w:val="left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:rsidR="00786A90" w:rsidRPr="00FF45D2" w:rsidRDefault="00786A90" w:rsidP="006279FF">
      <w:pPr>
        <w:adjustRightInd w:val="0"/>
        <w:snapToGrid w:val="0"/>
        <w:spacing w:line="500" w:lineRule="atLeast"/>
        <w:ind w:firstLineChars="200" w:firstLine="420"/>
        <w:jc w:val="left"/>
        <w:rPr>
          <w:rStyle w:val="longtext1"/>
          <w:rFonts w:ascii="Times New Roman" w:hAnsi="宋体"/>
          <w:sz w:val="21"/>
          <w:szCs w:val="21"/>
        </w:rPr>
      </w:pPr>
      <w:proofErr w:type="gramStart"/>
      <w:r w:rsidRPr="00FF45D2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"</w:t>
      </w:r>
      <w:r w:rsidRPr="00FF45D2">
        <w:rPr>
          <w:rFonts w:ascii="Times New Roman" w:hAnsi="宋体"/>
          <w:szCs w:val="21"/>
        </w:rPr>
        <w:t xml:space="preserve"> Occupational</w:t>
      </w:r>
      <w:proofErr w:type="gramEnd"/>
      <w:r w:rsidRPr="00FF45D2">
        <w:rPr>
          <w:rFonts w:ascii="Times New Roman" w:hAnsi="宋体" w:hint="eastAsia"/>
          <w:szCs w:val="21"/>
        </w:rPr>
        <w:t xml:space="preserve"> health </w:t>
      </w:r>
      <w:proofErr w:type="spellStart"/>
      <w:r w:rsidRPr="00FF45D2">
        <w:rPr>
          <w:rFonts w:ascii="Times New Roman" w:hAnsi="宋体" w:hint="eastAsia"/>
          <w:szCs w:val="21"/>
        </w:rPr>
        <w:t>engineering</w:t>
      </w:r>
      <w:r w:rsidRPr="00FF45D2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"</w:t>
      </w:r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is</w:t>
      </w:r>
      <w:proofErr w:type="spellEnd"/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a specialized course for students majoring in safety engineering in school of safety and environment engineering. </w:t>
      </w:r>
      <w:r w:rsidRPr="00FF45D2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I</w:t>
      </w:r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t introduces the concepts, the theories, </w:t>
      </w:r>
      <w:proofErr w:type="gramStart"/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the</w:t>
      </w:r>
      <w:proofErr w:type="gramEnd"/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methods of sanitary engineering. The main contents of this course are as follows: occupational health and their a</w:t>
      </w:r>
      <w:bookmarkStart w:id="0" w:name="_GoBack"/>
      <w:bookmarkEnd w:id="0"/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dverse effects, comprehensive control measures and technology for dust, </w:t>
      </w:r>
      <w:proofErr w:type="gramStart"/>
      <w:r w:rsidRPr="00FF45D2">
        <w:rPr>
          <w:rFonts w:ascii="Times New Roman" w:hAnsi="Times New Roman" w:hint="eastAsia"/>
          <w:bCs/>
          <w:color w:val="000000"/>
          <w:kern w:val="0"/>
          <w:szCs w:val="21"/>
        </w:rPr>
        <w:t>toxicants</w:t>
      </w:r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,</w:t>
      </w:r>
      <w:proofErr w:type="gramEnd"/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noise, radiation and so on. On the completion of this course, students will grasp systematically the theories and the methods of </w:t>
      </w:r>
      <w:r w:rsidRPr="00FF45D2">
        <w:rPr>
          <w:rFonts w:ascii="Times New Roman" w:eastAsia="黑体" w:hAnsi="Times New Roman" w:hint="eastAsia"/>
          <w:szCs w:val="21"/>
        </w:rPr>
        <w:t>Sanitary engineering</w:t>
      </w:r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and cultivate the analytical and problem-solving abilities. </w:t>
      </w:r>
      <w:r w:rsidRPr="00FF45D2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I</w:t>
      </w:r>
      <w:r w:rsidRPr="00FF45D2"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n a word, this course prepares students for their further study and their careers of occupation health management after graduation.</w:t>
      </w:r>
    </w:p>
    <w:p w:rsidR="00786A90" w:rsidRPr="00202842" w:rsidRDefault="00786A90" w:rsidP="006279FF">
      <w:pPr>
        <w:spacing w:line="500" w:lineRule="atLeast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:rsidR="00786A90" w:rsidRDefault="00786A90" w:rsidP="006279FF">
      <w:pPr>
        <w:spacing w:line="500" w:lineRule="atLeast"/>
        <w:jc w:val="center"/>
        <w:rPr>
          <w:rFonts w:ascii="黑体" w:eastAsia="黑体"/>
          <w:szCs w:val="21"/>
        </w:rPr>
      </w:pPr>
    </w:p>
    <w:p w:rsidR="00786A90" w:rsidRDefault="00786A90" w:rsidP="006279FF">
      <w:pPr>
        <w:spacing w:line="500" w:lineRule="atLeast"/>
        <w:jc w:val="center"/>
        <w:rPr>
          <w:rFonts w:ascii="黑体" w:eastAsia="黑体"/>
          <w:szCs w:val="21"/>
        </w:rPr>
      </w:pPr>
    </w:p>
    <w:p w:rsidR="00786A90" w:rsidRDefault="00786A90" w:rsidP="006279FF">
      <w:pPr>
        <w:spacing w:line="500" w:lineRule="atLeast"/>
        <w:jc w:val="center"/>
        <w:rPr>
          <w:rFonts w:ascii="黑体" w:eastAsia="黑体"/>
          <w:szCs w:val="21"/>
        </w:rPr>
      </w:pPr>
    </w:p>
    <w:p w:rsidR="00786A90" w:rsidRDefault="00786A90" w:rsidP="006279FF">
      <w:pPr>
        <w:spacing w:line="500" w:lineRule="atLeast"/>
        <w:jc w:val="center"/>
        <w:rPr>
          <w:rFonts w:ascii="黑体" w:eastAsia="黑体"/>
          <w:szCs w:val="21"/>
        </w:rPr>
      </w:pPr>
    </w:p>
    <w:p w:rsidR="003731BE" w:rsidRPr="00786A90" w:rsidRDefault="00596305" w:rsidP="006279FF">
      <w:pPr>
        <w:spacing w:line="500" w:lineRule="atLeast"/>
      </w:pPr>
    </w:p>
    <w:sectPr w:rsidR="003731BE" w:rsidRPr="00786A90" w:rsidSect="00C94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05" w:rsidRDefault="00596305" w:rsidP="00062B3E">
      <w:r>
        <w:separator/>
      </w:r>
    </w:p>
  </w:endnote>
  <w:endnote w:type="continuationSeparator" w:id="0">
    <w:p w:rsidR="00596305" w:rsidRDefault="00596305" w:rsidP="00062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05" w:rsidRDefault="00596305" w:rsidP="00062B3E">
      <w:r>
        <w:separator/>
      </w:r>
    </w:p>
  </w:footnote>
  <w:footnote w:type="continuationSeparator" w:id="0">
    <w:p w:rsidR="00596305" w:rsidRDefault="00596305" w:rsidP="00062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A90"/>
    <w:rsid w:val="00062B3E"/>
    <w:rsid w:val="004A5B50"/>
    <w:rsid w:val="00580866"/>
    <w:rsid w:val="00596305"/>
    <w:rsid w:val="006279FF"/>
    <w:rsid w:val="00786A90"/>
    <w:rsid w:val="007B571C"/>
    <w:rsid w:val="008B2125"/>
    <w:rsid w:val="00921180"/>
    <w:rsid w:val="00932346"/>
    <w:rsid w:val="00B71DF5"/>
    <w:rsid w:val="00BC1F64"/>
    <w:rsid w:val="00C94360"/>
    <w:rsid w:val="00EB4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90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1"/>
    <w:uiPriority w:val="99"/>
    <w:qFormat/>
    <w:rsid w:val="00786A9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uiPriority w:val="9"/>
    <w:semiHidden/>
    <w:rsid w:val="00786A9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basedOn w:val="a0"/>
    <w:link w:val="2"/>
    <w:uiPriority w:val="99"/>
    <w:rsid w:val="00786A90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a0"/>
    <w:rsid w:val="00786A90"/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062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2B3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2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2B3E"/>
    <w:rPr>
      <w:rFonts w:ascii="Calibri" w:eastAsia="宋体" w:hAnsi="Calibri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6279FF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6279FF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</dc:creator>
  <cp:keywords/>
  <dc:description/>
  <cp:lastModifiedBy>Grant</cp:lastModifiedBy>
  <cp:revision>5</cp:revision>
  <dcterms:created xsi:type="dcterms:W3CDTF">2006-12-31T17:15:00Z</dcterms:created>
  <dcterms:modified xsi:type="dcterms:W3CDTF">2021-05-17T13:33:00Z</dcterms:modified>
</cp:coreProperties>
</file>