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Pr="00D70ADF" w:rsidRDefault="00744C17" w:rsidP="00F70103">
      <w:pPr>
        <w:spacing w:line="560" w:lineRule="exact"/>
        <w:jc w:val="center"/>
        <w:outlineLvl w:val="0"/>
        <w:rPr>
          <w:rFonts w:ascii="仿宋_GB2312" w:eastAsia="仿宋_GB2312" w:hAnsi="黑体"/>
          <w:sz w:val="32"/>
          <w:szCs w:val="32"/>
        </w:rPr>
      </w:pPr>
      <w:r w:rsidRPr="00F70103">
        <w:rPr>
          <w:rFonts w:ascii="黑体" w:eastAsia="黑体" w:hAnsi="黑体" w:hint="eastAsia"/>
          <w:sz w:val="32"/>
          <w:szCs w:val="32"/>
        </w:rPr>
        <w:t>《</w:t>
      </w:r>
      <w:r w:rsidR="00302BEB" w:rsidRPr="00F70103">
        <w:rPr>
          <w:rFonts w:ascii="黑体" w:eastAsia="黑体" w:hAnsi="黑体" w:hint="eastAsia"/>
          <w:sz w:val="32"/>
          <w:szCs w:val="32"/>
        </w:rPr>
        <w:t>精益</w:t>
      </w:r>
      <w:r w:rsidR="00302BEB" w:rsidRPr="00F70103">
        <w:rPr>
          <w:rFonts w:eastAsia="黑体"/>
          <w:sz w:val="32"/>
          <w:szCs w:val="32"/>
        </w:rPr>
        <w:t>6σ</w:t>
      </w:r>
      <w:r w:rsidR="00302BEB" w:rsidRPr="00F70103">
        <w:rPr>
          <w:rFonts w:ascii="黑体" w:eastAsia="黑体" w:hAnsi="黑体" w:hint="eastAsia"/>
          <w:sz w:val="32"/>
          <w:szCs w:val="32"/>
        </w:rPr>
        <w:t>管理（双语）</w:t>
      </w:r>
      <w:r w:rsidRPr="00F70103">
        <w:rPr>
          <w:rFonts w:ascii="黑体" w:eastAsia="黑体" w:hAnsi="黑体" w:hint="eastAsia"/>
          <w:sz w:val="32"/>
          <w:szCs w:val="32"/>
        </w:rPr>
        <w:t>》课程</w:t>
      </w:r>
      <w:r w:rsidRPr="00A50820">
        <w:rPr>
          <w:rFonts w:ascii="黑体" w:eastAsia="黑体" w:hAnsi="黑体" w:hint="eastAsia"/>
          <w:sz w:val="30"/>
          <w:szCs w:val="30"/>
        </w:rPr>
        <w:t>中英文简介</w:t>
      </w:r>
    </w:p>
    <w:p w:rsidR="00744C17" w:rsidRPr="0047639C" w:rsidRDefault="00302BEB" w:rsidP="00F70103">
      <w:pPr>
        <w:spacing w:line="560" w:lineRule="exact"/>
        <w:jc w:val="center"/>
        <w:outlineLvl w:val="0"/>
        <w:rPr>
          <w:rFonts w:eastAsia="仿宋_GB2312"/>
          <w:bCs/>
          <w:color w:val="000000"/>
          <w:kern w:val="0"/>
          <w:sz w:val="28"/>
          <w:szCs w:val="28"/>
        </w:rPr>
      </w:pPr>
      <w:r w:rsidRPr="00302BEB">
        <w:rPr>
          <w:rFonts w:eastAsia="仿宋_GB2312" w:hint="eastAsia"/>
          <w:bCs/>
          <w:color w:val="000000"/>
          <w:kern w:val="0"/>
          <w:sz w:val="28"/>
          <w:szCs w:val="28"/>
        </w:rPr>
        <w:t>Lean Six Sigma Management</w:t>
      </w:r>
      <w:r w:rsidRPr="00F70103">
        <w:rPr>
          <w:rFonts w:eastAsia="仿宋_GB2312"/>
          <w:bCs/>
          <w:color w:val="000000"/>
          <w:kern w:val="0"/>
          <w:sz w:val="28"/>
          <w:szCs w:val="28"/>
        </w:rPr>
        <w:t>（</w:t>
      </w:r>
      <w:r w:rsidRPr="00F70103">
        <w:rPr>
          <w:rFonts w:eastAsia="仿宋_GB2312"/>
          <w:bCs/>
          <w:color w:val="000000"/>
          <w:kern w:val="0"/>
          <w:sz w:val="28"/>
          <w:szCs w:val="28"/>
        </w:rPr>
        <w:t>Bilingual</w:t>
      </w:r>
      <w:r w:rsidRPr="00F70103">
        <w:rPr>
          <w:rFonts w:eastAsia="仿宋_GB2312"/>
          <w:bCs/>
          <w:color w:val="000000"/>
          <w:kern w:val="0"/>
          <w:sz w:val="28"/>
          <w:szCs w:val="28"/>
        </w:rPr>
        <w:t>）</w:t>
      </w:r>
      <w:r w:rsidR="00E74381" w:rsidRPr="0047639C">
        <w:rPr>
          <w:rFonts w:eastAsia="仿宋_GB2312"/>
          <w:bCs/>
          <w:color w:val="000000"/>
          <w:kern w:val="0"/>
          <w:sz w:val="28"/>
          <w:szCs w:val="28"/>
        </w:rPr>
        <w:t xml:space="preserve"> </w:t>
      </w:r>
    </w:p>
    <w:p w:rsidR="00744C17" w:rsidRPr="00D70ADF" w:rsidRDefault="00744C17" w:rsidP="00744C17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744C17" w:rsidRPr="00F70103" w:rsidRDefault="00744C17" w:rsidP="00744C17">
      <w:pPr>
        <w:tabs>
          <w:tab w:val="left" w:pos="3990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344304" w:rsidRPr="00F70103">
        <w:rPr>
          <w:rFonts w:eastAsia="黑体"/>
          <w:szCs w:val="21"/>
        </w:rPr>
        <w:t>081632B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344304" w:rsidRPr="00F70103">
        <w:rPr>
          <w:rFonts w:eastAsia="仿宋_GB2312"/>
          <w:szCs w:val="21"/>
        </w:rPr>
        <w:t>081632B</w:t>
      </w:r>
    </w:p>
    <w:p w:rsidR="00302BEB" w:rsidRPr="00F70103" w:rsidRDefault="00744C17" w:rsidP="00947F13">
      <w:pPr>
        <w:tabs>
          <w:tab w:val="left" w:pos="4111"/>
        </w:tabs>
        <w:spacing w:line="500" w:lineRule="exact"/>
        <w:ind w:left="2730" w:hangingChars="1300" w:hanging="2730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947F13" w:rsidRPr="00947F13">
        <w:rPr>
          <w:rFonts w:ascii="黑体" w:eastAsia="黑体" w:hAnsi="黑体" w:hint="eastAsia"/>
          <w:szCs w:val="21"/>
        </w:rPr>
        <w:t>精益</w:t>
      </w:r>
      <w:r w:rsidR="00947F13" w:rsidRPr="00F70103">
        <w:rPr>
          <w:rFonts w:eastAsia="黑体"/>
          <w:szCs w:val="21"/>
        </w:rPr>
        <w:t>6σ</w:t>
      </w:r>
      <w:r w:rsidR="00947F13" w:rsidRPr="00947F13">
        <w:rPr>
          <w:rFonts w:ascii="黑体" w:eastAsia="黑体" w:hAnsi="黑体" w:hint="eastAsia"/>
          <w:szCs w:val="21"/>
        </w:rPr>
        <w:t>管理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="00947F13">
        <w:rPr>
          <w:rFonts w:ascii="仿宋_GB2312" w:eastAsia="仿宋_GB2312"/>
          <w:sz w:val="32"/>
          <w:szCs w:val="32"/>
        </w:rPr>
        <w:t xml:space="preserve">        </w:t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302BEB" w:rsidRPr="00F70103">
        <w:rPr>
          <w:rFonts w:eastAsia="仿宋_GB2312" w:hint="eastAsia"/>
          <w:szCs w:val="21"/>
        </w:rPr>
        <w:t>Lean Six Sigma Management</w:t>
      </w:r>
    </w:p>
    <w:p w:rsidR="00744C17" w:rsidRPr="00947F13" w:rsidRDefault="00302BEB" w:rsidP="00F70103">
      <w:pPr>
        <w:tabs>
          <w:tab w:val="left" w:pos="4111"/>
        </w:tabs>
        <w:spacing w:line="500" w:lineRule="exact"/>
        <w:ind w:leftChars="1300" w:left="2730" w:firstLineChars="1100" w:firstLine="2310"/>
        <w:rPr>
          <w:rFonts w:eastAsia="仿宋_GB2312"/>
          <w:b/>
          <w:szCs w:val="21"/>
        </w:rPr>
      </w:pPr>
      <w:r w:rsidRPr="00F70103">
        <w:rPr>
          <w:rFonts w:eastAsia="仿宋_GB2312" w:hint="eastAsia"/>
          <w:szCs w:val="21"/>
        </w:rPr>
        <w:t>（</w:t>
      </w:r>
      <w:r w:rsidRPr="00F70103">
        <w:rPr>
          <w:rFonts w:eastAsia="仿宋_GB2312" w:hint="eastAsia"/>
          <w:szCs w:val="21"/>
        </w:rPr>
        <w:t>Bilingual</w:t>
      </w:r>
      <w:r w:rsidRPr="00F70103">
        <w:rPr>
          <w:rFonts w:eastAsia="仿宋_GB2312" w:hint="eastAsia"/>
          <w:szCs w:val="21"/>
        </w:rPr>
        <w:t>）</w:t>
      </w:r>
      <w:r w:rsidR="0047639C" w:rsidRPr="0047639C">
        <w:rPr>
          <w:rFonts w:eastAsia="仿宋_GB2312"/>
          <w:b/>
          <w:szCs w:val="21"/>
        </w:rPr>
        <w:t xml:space="preserve"> </w:t>
      </w:r>
    </w:p>
    <w:p w:rsidR="00744C17" w:rsidRPr="00D70ADF" w:rsidRDefault="00744C17" w:rsidP="00302BEB">
      <w:pPr>
        <w:tabs>
          <w:tab w:val="left" w:pos="4005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A50820" w:rsidRPr="00F70103">
        <w:rPr>
          <w:rFonts w:eastAsia="黑体"/>
          <w:szCs w:val="21"/>
        </w:rPr>
        <w:t>32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A50820" w:rsidRPr="00F70103">
        <w:rPr>
          <w:rFonts w:eastAsia="仿宋_GB2312" w:hint="eastAsia"/>
          <w:szCs w:val="21"/>
        </w:rPr>
        <w:t>32</w:t>
      </w:r>
    </w:p>
    <w:p w:rsidR="00744C17" w:rsidRPr="00D70ADF" w:rsidRDefault="00744C17" w:rsidP="00302BEB">
      <w:pPr>
        <w:tabs>
          <w:tab w:val="left" w:pos="4005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A50820" w:rsidRPr="00F70103">
        <w:rPr>
          <w:rFonts w:eastAsia="黑体"/>
          <w:szCs w:val="21"/>
        </w:rPr>
        <w:t>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A50820" w:rsidRPr="00F70103">
        <w:rPr>
          <w:rFonts w:eastAsia="仿宋_GB2312" w:hint="eastAsia"/>
          <w:szCs w:val="21"/>
        </w:rPr>
        <w:t>2</w:t>
      </w:r>
    </w:p>
    <w:p w:rsidR="00744C17" w:rsidRPr="00F70103" w:rsidRDefault="00744C17" w:rsidP="00302BEB">
      <w:pPr>
        <w:tabs>
          <w:tab w:val="left" w:pos="4005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C72CFE">
        <w:rPr>
          <w:rFonts w:ascii="黑体" w:eastAsia="黑体" w:hAnsi="黑体" w:hint="eastAsia"/>
          <w:szCs w:val="21"/>
        </w:rPr>
        <w:t>考查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C72CFE" w:rsidRPr="00F70103">
        <w:rPr>
          <w:rFonts w:eastAsia="仿宋_GB2312" w:hint="eastAsia"/>
          <w:szCs w:val="21"/>
        </w:rPr>
        <w:t>Test</w:t>
      </w:r>
    </w:p>
    <w:p w:rsidR="00302BEB" w:rsidRPr="00F70103" w:rsidRDefault="00744C17" w:rsidP="00302BEB">
      <w:pPr>
        <w:tabs>
          <w:tab w:val="left" w:pos="4005"/>
        </w:tabs>
        <w:spacing w:line="500" w:lineRule="exact"/>
        <w:jc w:val="lef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A50820">
        <w:rPr>
          <w:rFonts w:ascii="黑体" w:eastAsia="黑体" w:hAnsi="黑体" w:hint="eastAsia"/>
          <w:szCs w:val="21"/>
        </w:rPr>
        <w:t>：</w:t>
      </w:r>
      <w:r w:rsidR="006639D7">
        <w:rPr>
          <w:rFonts w:ascii="黑体" w:eastAsia="黑体" w:hAnsi="黑体" w:hint="eastAsia"/>
          <w:szCs w:val="21"/>
        </w:rPr>
        <w:t>工业工程</w:t>
      </w:r>
      <w:r w:rsidR="006639D7">
        <w:rPr>
          <w:rFonts w:ascii="黑体" w:eastAsia="黑体" w:hAnsi="黑体"/>
          <w:szCs w:val="21"/>
        </w:rPr>
        <w:t>基础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6639D7" w:rsidRPr="00F70103">
        <w:rPr>
          <w:rFonts w:eastAsia="仿宋_GB2312"/>
          <w:szCs w:val="21"/>
        </w:rPr>
        <w:t>B</w:t>
      </w:r>
      <w:r w:rsidR="006639D7" w:rsidRPr="00F70103">
        <w:rPr>
          <w:rFonts w:eastAsia="仿宋_GB2312" w:hint="eastAsia"/>
          <w:szCs w:val="21"/>
        </w:rPr>
        <w:t xml:space="preserve">asic </w:t>
      </w:r>
      <w:r w:rsidR="00302BEB" w:rsidRPr="00F70103">
        <w:rPr>
          <w:rFonts w:eastAsia="仿宋_GB2312"/>
          <w:szCs w:val="21"/>
        </w:rPr>
        <w:t>I</w:t>
      </w:r>
      <w:r w:rsidR="006639D7" w:rsidRPr="00F70103">
        <w:rPr>
          <w:rFonts w:eastAsia="仿宋_GB2312" w:hint="eastAsia"/>
          <w:szCs w:val="21"/>
        </w:rPr>
        <w:t>ndustrial</w:t>
      </w:r>
    </w:p>
    <w:p w:rsidR="00744C17" w:rsidRPr="00F70103" w:rsidRDefault="006639D7" w:rsidP="00F70103">
      <w:pPr>
        <w:tabs>
          <w:tab w:val="left" w:pos="3690"/>
        </w:tabs>
        <w:spacing w:line="500" w:lineRule="exact"/>
        <w:ind w:firstLineChars="2500" w:firstLine="5250"/>
        <w:jc w:val="left"/>
        <w:outlineLvl w:val="0"/>
        <w:rPr>
          <w:rFonts w:ascii="仿宋_GB2312" w:eastAsia="仿宋_GB2312"/>
          <w:sz w:val="32"/>
          <w:szCs w:val="32"/>
        </w:rPr>
      </w:pPr>
      <w:r w:rsidRPr="00F70103">
        <w:rPr>
          <w:rFonts w:eastAsia="仿宋_GB2312" w:hint="eastAsia"/>
          <w:szCs w:val="21"/>
        </w:rPr>
        <w:t xml:space="preserve"> </w:t>
      </w:r>
      <w:r w:rsidR="00302BEB" w:rsidRPr="00F70103">
        <w:rPr>
          <w:rFonts w:eastAsia="仿宋_GB2312"/>
          <w:szCs w:val="21"/>
        </w:rPr>
        <w:t>E</w:t>
      </w:r>
      <w:r w:rsidRPr="00F70103">
        <w:rPr>
          <w:rFonts w:eastAsia="仿宋_GB2312" w:hint="eastAsia"/>
          <w:szCs w:val="21"/>
        </w:rPr>
        <w:t>ngineering</w:t>
      </w:r>
      <w:r w:rsidR="00C72CFE" w:rsidRPr="00F70103">
        <w:rPr>
          <w:rFonts w:eastAsia="仿宋_GB2312" w:hint="eastAsia"/>
          <w:szCs w:val="21"/>
        </w:rPr>
        <w:t xml:space="preserve"> </w:t>
      </w:r>
    </w:p>
    <w:p w:rsidR="00744C17" w:rsidRPr="00D70ADF" w:rsidRDefault="00744C17" w:rsidP="00744C17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744C17" w:rsidRPr="00D67057" w:rsidRDefault="00C72CFE" w:rsidP="00744C17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《</w:t>
      </w:r>
      <w:bookmarkStart w:id="0" w:name="OLE_LINK3"/>
      <w:bookmarkStart w:id="1" w:name="OLE_LINK4"/>
      <w:r w:rsidR="006F39CD" w:rsidRPr="006F39CD">
        <w:rPr>
          <w:rFonts w:ascii="宋体" w:hAnsi="宋体" w:hint="eastAsia"/>
          <w:kern w:val="0"/>
          <w:szCs w:val="21"/>
        </w:rPr>
        <w:t>精益6σ管理</w:t>
      </w:r>
      <w:bookmarkEnd w:id="0"/>
      <w:bookmarkEnd w:id="1"/>
      <w:r w:rsidR="00302BEB">
        <w:rPr>
          <w:rFonts w:ascii="宋体" w:hAnsi="宋体" w:hint="eastAsia"/>
          <w:kern w:val="0"/>
          <w:szCs w:val="21"/>
        </w:rPr>
        <w:t>（双语）</w:t>
      </w:r>
      <w:r>
        <w:rPr>
          <w:rFonts w:ascii="宋体" w:hAnsi="宋体" w:hint="eastAsia"/>
          <w:kern w:val="0"/>
          <w:szCs w:val="21"/>
        </w:rPr>
        <w:t>》是工业工程专业学生的一门</w:t>
      </w:r>
      <w:r>
        <w:rPr>
          <w:rFonts w:ascii="宋体" w:hAnsi="宋体"/>
          <w:kern w:val="0"/>
          <w:szCs w:val="21"/>
        </w:rPr>
        <w:t>专业选修课</w:t>
      </w:r>
      <w:r w:rsidR="00A50820">
        <w:rPr>
          <w:rFonts w:ascii="宋体" w:hAnsi="宋体" w:hint="eastAsia"/>
          <w:kern w:val="0"/>
          <w:szCs w:val="21"/>
        </w:rPr>
        <w:t>。该</w:t>
      </w:r>
      <w:r w:rsidR="00A50820">
        <w:rPr>
          <w:rFonts w:ascii="宋体" w:hAnsi="宋体"/>
          <w:kern w:val="0"/>
          <w:szCs w:val="21"/>
        </w:rPr>
        <w:t>门课程</w:t>
      </w:r>
      <w:r w:rsidR="00A50820" w:rsidRPr="00A50820">
        <w:rPr>
          <w:rFonts w:ascii="宋体" w:hAnsi="宋体" w:hint="eastAsia"/>
          <w:kern w:val="0"/>
          <w:szCs w:val="21"/>
        </w:rPr>
        <w:t>介绍</w:t>
      </w:r>
      <w:r w:rsidR="00A50820">
        <w:rPr>
          <w:rFonts w:ascii="宋体" w:hAnsi="宋体" w:hint="eastAsia"/>
          <w:kern w:val="0"/>
          <w:szCs w:val="21"/>
        </w:rPr>
        <w:t>了</w:t>
      </w:r>
      <w:r w:rsidR="006F39CD">
        <w:rPr>
          <w:rFonts w:ascii="宋体" w:hAnsi="宋体" w:hint="eastAsia"/>
          <w:kern w:val="0"/>
          <w:szCs w:val="21"/>
        </w:rPr>
        <w:t>精益</w:t>
      </w:r>
      <w:r w:rsidR="006F39CD" w:rsidRPr="006F39CD">
        <w:rPr>
          <w:rFonts w:ascii="宋体" w:hAnsi="宋体" w:hint="eastAsia"/>
          <w:kern w:val="0"/>
          <w:szCs w:val="21"/>
        </w:rPr>
        <w:t>6</w:t>
      </w:r>
      <w:r w:rsidR="006F39CD">
        <w:rPr>
          <w:rFonts w:ascii="宋体" w:hAnsi="宋体" w:hint="eastAsia"/>
          <w:kern w:val="0"/>
          <w:szCs w:val="21"/>
        </w:rPr>
        <w:t>σ</w:t>
      </w:r>
      <w:r w:rsidR="00675C51">
        <w:rPr>
          <w:rFonts w:ascii="宋体" w:hAnsi="宋体" w:hint="eastAsia"/>
          <w:kern w:val="0"/>
          <w:szCs w:val="21"/>
        </w:rPr>
        <w:t>的</w:t>
      </w:r>
      <w:r w:rsidR="006F39CD">
        <w:rPr>
          <w:rFonts w:ascii="宋体" w:hAnsi="宋体"/>
          <w:kern w:val="0"/>
          <w:szCs w:val="21"/>
        </w:rPr>
        <w:t>持续</w:t>
      </w:r>
      <w:r w:rsidR="006F39CD">
        <w:rPr>
          <w:rFonts w:ascii="宋体" w:hAnsi="宋体" w:hint="eastAsia"/>
          <w:kern w:val="0"/>
          <w:szCs w:val="21"/>
        </w:rPr>
        <w:t>改善</w:t>
      </w:r>
      <w:r w:rsidR="006F39CD">
        <w:rPr>
          <w:rFonts w:ascii="宋体" w:hAnsi="宋体"/>
          <w:kern w:val="0"/>
          <w:szCs w:val="21"/>
        </w:rPr>
        <w:t>方法</w:t>
      </w:r>
      <w:r w:rsidR="006F39CD">
        <w:rPr>
          <w:rFonts w:ascii="宋体" w:hAnsi="宋体" w:hint="eastAsia"/>
          <w:kern w:val="0"/>
          <w:szCs w:val="21"/>
        </w:rPr>
        <w:t>在</w:t>
      </w:r>
      <w:r w:rsidR="006F39CD">
        <w:rPr>
          <w:rFonts w:ascii="宋体" w:hAnsi="宋体"/>
          <w:kern w:val="0"/>
          <w:szCs w:val="21"/>
        </w:rPr>
        <w:t>制造、汽车及</w:t>
      </w:r>
      <w:r w:rsidR="006F39CD">
        <w:rPr>
          <w:rFonts w:ascii="宋体" w:hAnsi="宋体" w:hint="eastAsia"/>
          <w:kern w:val="0"/>
          <w:szCs w:val="21"/>
        </w:rPr>
        <w:t>医院</w:t>
      </w:r>
      <w:r w:rsidR="006F39CD">
        <w:rPr>
          <w:rFonts w:ascii="宋体" w:hAnsi="宋体"/>
          <w:kern w:val="0"/>
          <w:szCs w:val="21"/>
        </w:rPr>
        <w:t>等不同</w:t>
      </w:r>
      <w:r w:rsidR="006F39CD">
        <w:rPr>
          <w:rFonts w:ascii="宋体" w:hAnsi="宋体" w:hint="eastAsia"/>
          <w:kern w:val="0"/>
          <w:szCs w:val="21"/>
        </w:rPr>
        <w:t>行业中</w:t>
      </w:r>
      <w:r w:rsidR="006F39CD">
        <w:rPr>
          <w:rFonts w:ascii="宋体" w:hAnsi="宋体"/>
          <w:kern w:val="0"/>
          <w:szCs w:val="21"/>
        </w:rPr>
        <w:t>的</w:t>
      </w:r>
      <w:r w:rsidR="006F39CD">
        <w:rPr>
          <w:rFonts w:ascii="宋体" w:hAnsi="宋体" w:hint="eastAsia"/>
          <w:kern w:val="0"/>
          <w:szCs w:val="21"/>
        </w:rPr>
        <w:t>工程</w:t>
      </w:r>
      <w:r w:rsidR="006F39CD">
        <w:rPr>
          <w:rFonts w:ascii="宋体" w:hAnsi="宋体"/>
          <w:kern w:val="0"/>
          <w:szCs w:val="21"/>
        </w:rPr>
        <w:t>应用</w:t>
      </w:r>
      <w:r w:rsidR="006F39CD">
        <w:rPr>
          <w:rFonts w:ascii="宋体" w:hAnsi="宋体" w:hint="eastAsia"/>
          <w:kern w:val="0"/>
          <w:szCs w:val="21"/>
        </w:rPr>
        <w:t>；着重讲述精益</w:t>
      </w:r>
      <w:r w:rsidR="006F39CD" w:rsidRPr="006F39CD">
        <w:rPr>
          <w:rFonts w:ascii="宋体" w:hAnsi="宋体" w:hint="eastAsia"/>
          <w:kern w:val="0"/>
          <w:szCs w:val="21"/>
        </w:rPr>
        <w:t>6</w:t>
      </w:r>
      <w:r w:rsidR="006F39CD">
        <w:rPr>
          <w:rFonts w:ascii="宋体" w:hAnsi="宋体" w:hint="eastAsia"/>
          <w:kern w:val="0"/>
          <w:szCs w:val="21"/>
        </w:rPr>
        <w:t>σ如何对</w:t>
      </w:r>
      <w:r w:rsidR="006F39CD">
        <w:rPr>
          <w:rFonts w:ascii="宋体" w:hAnsi="宋体"/>
          <w:kern w:val="0"/>
          <w:szCs w:val="21"/>
        </w:rPr>
        <w:t>工业</w:t>
      </w:r>
      <w:r w:rsidR="006F39CD">
        <w:rPr>
          <w:rFonts w:ascii="宋体" w:hAnsi="宋体" w:hint="eastAsia"/>
          <w:kern w:val="0"/>
          <w:szCs w:val="21"/>
        </w:rPr>
        <w:t>系统进行</w:t>
      </w:r>
      <w:r w:rsidR="006F39CD">
        <w:rPr>
          <w:rFonts w:ascii="宋体" w:hAnsi="宋体"/>
          <w:kern w:val="0"/>
          <w:szCs w:val="21"/>
        </w:rPr>
        <w:t>有效</w:t>
      </w:r>
      <w:r w:rsidR="006F39CD">
        <w:rPr>
          <w:rFonts w:ascii="宋体" w:hAnsi="宋体" w:hint="eastAsia"/>
          <w:kern w:val="0"/>
          <w:szCs w:val="21"/>
        </w:rPr>
        <w:t>性持续</w:t>
      </w:r>
      <w:r w:rsidR="006F39CD">
        <w:rPr>
          <w:rFonts w:ascii="宋体" w:hAnsi="宋体"/>
          <w:kern w:val="0"/>
          <w:szCs w:val="21"/>
        </w:rPr>
        <w:t>改善；</w:t>
      </w:r>
      <w:r w:rsidR="0059337A">
        <w:rPr>
          <w:rFonts w:ascii="宋体" w:hAnsi="宋体" w:hint="eastAsia"/>
          <w:kern w:val="0"/>
          <w:szCs w:val="21"/>
        </w:rPr>
        <w:t>识别精益</w:t>
      </w:r>
      <w:r w:rsidR="0059337A" w:rsidRPr="006F39CD">
        <w:rPr>
          <w:rFonts w:ascii="宋体" w:hAnsi="宋体" w:hint="eastAsia"/>
          <w:kern w:val="0"/>
          <w:szCs w:val="21"/>
        </w:rPr>
        <w:t>6</w:t>
      </w:r>
      <w:r w:rsidR="0059337A">
        <w:rPr>
          <w:rFonts w:ascii="宋体" w:hAnsi="宋体" w:hint="eastAsia"/>
          <w:kern w:val="0"/>
          <w:szCs w:val="21"/>
        </w:rPr>
        <w:t>σ在</w:t>
      </w:r>
      <w:r w:rsidR="0059337A">
        <w:rPr>
          <w:rFonts w:ascii="宋体" w:hAnsi="宋体"/>
          <w:kern w:val="0"/>
          <w:szCs w:val="21"/>
        </w:rPr>
        <w:t>组织中成功实施的关键因素</w:t>
      </w:r>
      <w:r w:rsidR="0059337A">
        <w:rPr>
          <w:rFonts w:ascii="宋体" w:hAnsi="宋体" w:hint="eastAsia"/>
          <w:kern w:val="0"/>
          <w:szCs w:val="21"/>
        </w:rPr>
        <w:t>；</w:t>
      </w:r>
      <w:r w:rsidR="0059337A">
        <w:rPr>
          <w:rFonts w:ascii="宋体" w:hAnsi="宋体"/>
          <w:kern w:val="0"/>
          <w:szCs w:val="21"/>
        </w:rPr>
        <w:t>介绍</w:t>
      </w:r>
      <w:r w:rsidR="0059337A">
        <w:rPr>
          <w:rFonts w:ascii="宋体" w:hAnsi="宋体" w:hint="eastAsia"/>
          <w:kern w:val="0"/>
          <w:szCs w:val="21"/>
        </w:rPr>
        <w:t>DMAIC问题</w:t>
      </w:r>
      <w:r w:rsidR="0059337A">
        <w:rPr>
          <w:rFonts w:ascii="宋体" w:hAnsi="宋体"/>
          <w:kern w:val="0"/>
          <w:szCs w:val="21"/>
        </w:rPr>
        <w:t>解决方法</w:t>
      </w:r>
      <w:r w:rsidR="0059337A">
        <w:rPr>
          <w:rFonts w:ascii="宋体" w:hAnsi="宋体" w:hint="eastAsia"/>
          <w:kern w:val="0"/>
          <w:szCs w:val="21"/>
        </w:rPr>
        <w:t>、</w:t>
      </w:r>
      <w:r w:rsidR="00675C51">
        <w:rPr>
          <w:rFonts w:ascii="宋体" w:hAnsi="宋体" w:hint="eastAsia"/>
          <w:kern w:val="0"/>
          <w:szCs w:val="21"/>
        </w:rPr>
        <w:t>精益</w:t>
      </w:r>
      <w:r w:rsidR="00675C51" w:rsidRPr="006F39CD">
        <w:rPr>
          <w:rFonts w:ascii="宋体" w:hAnsi="宋体" w:hint="eastAsia"/>
          <w:kern w:val="0"/>
          <w:szCs w:val="21"/>
        </w:rPr>
        <w:t>6</w:t>
      </w:r>
      <w:r w:rsidR="00675C51">
        <w:rPr>
          <w:rFonts w:ascii="宋体" w:hAnsi="宋体" w:hint="eastAsia"/>
          <w:kern w:val="0"/>
          <w:szCs w:val="21"/>
        </w:rPr>
        <w:t>σ基本</w:t>
      </w:r>
      <w:r w:rsidR="00675C51">
        <w:rPr>
          <w:rFonts w:ascii="宋体" w:hAnsi="宋体"/>
          <w:kern w:val="0"/>
          <w:szCs w:val="21"/>
        </w:rPr>
        <w:t>工具</w:t>
      </w:r>
      <w:r w:rsidR="00675C51">
        <w:rPr>
          <w:rFonts w:ascii="宋体" w:hAnsi="宋体" w:hint="eastAsia"/>
          <w:kern w:val="0"/>
          <w:szCs w:val="21"/>
        </w:rPr>
        <w:t>等</w:t>
      </w:r>
      <w:r w:rsidR="00675C51">
        <w:rPr>
          <w:rFonts w:ascii="宋体" w:hAnsi="宋体"/>
          <w:kern w:val="0"/>
          <w:szCs w:val="21"/>
        </w:rPr>
        <w:t>内容。</w:t>
      </w:r>
    </w:p>
    <w:p w:rsidR="00744C17" w:rsidRPr="00D67057" w:rsidRDefault="00744C17" w:rsidP="00A50820">
      <w:pPr>
        <w:widowControl/>
        <w:spacing w:line="500" w:lineRule="exact"/>
        <w:rPr>
          <w:rStyle w:val="longtext1"/>
          <w:rFonts w:eastAsia="仿宋_GB2312"/>
          <w:szCs w:val="21"/>
        </w:rPr>
      </w:pPr>
      <w:r w:rsidRPr="00D67057">
        <w:rPr>
          <w:rStyle w:val="longtext1"/>
          <w:rFonts w:eastAsia="仿宋_GB2312"/>
          <w:szCs w:val="21"/>
        </w:rPr>
        <w:t xml:space="preserve"> </w:t>
      </w:r>
    </w:p>
    <w:p w:rsidR="00C7059A" w:rsidRPr="00BD2E54" w:rsidRDefault="0031187F" w:rsidP="00744C17">
      <w:pPr>
        <w:widowControl/>
        <w:spacing w:line="500" w:lineRule="exact"/>
        <w:ind w:firstLineChars="200" w:firstLine="420"/>
        <w:rPr>
          <w:szCs w:val="21"/>
        </w:rPr>
      </w:pPr>
      <w:r w:rsidRPr="00BD2E54">
        <w:rPr>
          <w:rStyle w:val="longtext1"/>
          <w:rFonts w:eastAsia="仿宋_GB2312" w:hint="eastAsia"/>
          <w:color w:val="000000"/>
          <w:sz w:val="21"/>
          <w:szCs w:val="21"/>
        </w:rPr>
        <w:t>“</w:t>
      </w:r>
      <w:r w:rsidR="00675C51" w:rsidRPr="00BD2E54">
        <w:rPr>
          <w:rStyle w:val="longtext1"/>
          <w:rFonts w:eastAsia="仿宋_GB2312"/>
          <w:color w:val="000000"/>
          <w:sz w:val="21"/>
          <w:szCs w:val="21"/>
        </w:rPr>
        <w:t xml:space="preserve">Lean Six Sigma </w:t>
      </w:r>
      <w:r w:rsidR="00302BEB" w:rsidRPr="00BD2E54">
        <w:rPr>
          <w:rStyle w:val="longtext1"/>
          <w:rFonts w:eastAsia="仿宋_GB2312"/>
          <w:color w:val="000000"/>
          <w:sz w:val="21"/>
          <w:szCs w:val="21"/>
        </w:rPr>
        <w:t>M</w:t>
      </w:r>
      <w:r w:rsidR="00675C51" w:rsidRPr="00BD2E54">
        <w:rPr>
          <w:rStyle w:val="longtext1"/>
          <w:rFonts w:eastAsia="仿宋_GB2312"/>
          <w:color w:val="000000"/>
          <w:sz w:val="21"/>
          <w:szCs w:val="21"/>
        </w:rPr>
        <w:t>anagement</w:t>
      </w:r>
      <w:r w:rsidR="00302BEB" w:rsidRPr="00BD2E54">
        <w:rPr>
          <w:rStyle w:val="longtext1"/>
          <w:rFonts w:hint="eastAsia"/>
          <w:sz w:val="21"/>
          <w:szCs w:val="21"/>
        </w:rPr>
        <w:t>（</w:t>
      </w:r>
      <w:r w:rsidR="00302BEB" w:rsidRPr="00BD2E54">
        <w:rPr>
          <w:rStyle w:val="longtext1"/>
          <w:rFonts w:hint="eastAsia"/>
          <w:sz w:val="21"/>
          <w:szCs w:val="21"/>
        </w:rPr>
        <w:t>Bilingual</w:t>
      </w:r>
      <w:r w:rsidR="00302BEB" w:rsidRPr="00BD2E54">
        <w:rPr>
          <w:rStyle w:val="longtext1"/>
          <w:rFonts w:hint="eastAsia"/>
          <w:sz w:val="21"/>
          <w:szCs w:val="21"/>
        </w:rPr>
        <w:t>）</w:t>
      </w:r>
      <w:r w:rsidRPr="00BD2E54">
        <w:rPr>
          <w:rStyle w:val="longtext1"/>
          <w:rFonts w:eastAsia="仿宋_GB2312"/>
          <w:color w:val="000000"/>
          <w:sz w:val="21"/>
          <w:szCs w:val="21"/>
        </w:rPr>
        <w:t xml:space="preserve">” </w:t>
      </w:r>
      <w:r w:rsidR="00983709" w:rsidRPr="00BD2E54">
        <w:rPr>
          <w:rStyle w:val="longtext1"/>
          <w:rFonts w:eastAsia="仿宋_GB2312"/>
          <w:color w:val="000000"/>
          <w:sz w:val="21"/>
          <w:szCs w:val="21"/>
        </w:rPr>
        <w:t xml:space="preserve">is an elective course for undergraduate students who major in the Industrial Engineering. </w:t>
      </w:r>
      <w:r w:rsidR="00656AA0" w:rsidRPr="00BD2E54">
        <w:rPr>
          <w:rStyle w:val="longtext1"/>
          <w:rFonts w:eastAsia="仿宋_GB2312"/>
          <w:color w:val="000000"/>
          <w:sz w:val="21"/>
          <w:szCs w:val="21"/>
        </w:rPr>
        <w:t xml:space="preserve">The course introduces </w:t>
      </w:r>
      <w:proofErr w:type="gramStart"/>
      <w:r w:rsidR="00675C51" w:rsidRPr="00BD2E54">
        <w:rPr>
          <w:rStyle w:val="longtext1"/>
          <w:rFonts w:eastAsia="仿宋_GB2312"/>
          <w:color w:val="000000"/>
          <w:sz w:val="21"/>
          <w:szCs w:val="21"/>
        </w:rPr>
        <w:t>lean six sigma as an engineering-based, continuous perfor</w:t>
      </w:r>
      <w:bookmarkStart w:id="2" w:name="_GoBack"/>
      <w:bookmarkEnd w:id="2"/>
      <w:r w:rsidR="00675C51" w:rsidRPr="00BD2E54">
        <w:rPr>
          <w:rStyle w:val="longtext1"/>
          <w:rFonts w:eastAsia="仿宋_GB2312"/>
          <w:color w:val="000000"/>
          <w:sz w:val="21"/>
          <w:szCs w:val="21"/>
        </w:rPr>
        <w:t>mance/process improvement methodology for enterprises of various types, such as manufacturing, automotive, and healthcare</w:t>
      </w:r>
      <w:proofErr w:type="gramEnd"/>
      <w:r w:rsidR="00675C51" w:rsidRPr="00BD2E54">
        <w:rPr>
          <w:rStyle w:val="longtext1"/>
          <w:rFonts w:eastAsia="仿宋_GB2312"/>
          <w:color w:val="000000"/>
          <w:sz w:val="21"/>
          <w:szCs w:val="21"/>
        </w:rPr>
        <w:t xml:space="preserve">. The course aims to emphasize why the implementation </w:t>
      </w:r>
      <w:proofErr w:type="gramStart"/>
      <w:r w:rsidR="00675C51" w:rsidRPr="00BD2E54">
        <w:rPr>
          <w:rStyle w:val="longtext1"/>
          <w:rFonts w:eastAsia="仿宋_GB2312"/>
          <w:color w:val="000000"/>
          <w:sz w:val="21"/>
          <w:szCs w:val="21"/>
        </w:rPr>
        <w:t>of lean six sigma</w:t>
      </w:r>
      <w:proofErr w:type="gramEnd"/>
      <w:r w:rsidR="00675C51" w:rsidRPr="00BD2E54">
        <w:rPr>
          <w:rStyle w:val="longtext1"/>
          <w:rFonts w:eastAsia="仿宋_GB2312"/>
          <w:color w:val="000000"/>
          <w:sz w:val="21"/>
          <w:szCs w:val="21"/>
        </w:rPr>
        <w:t xml:space="preserve"> is vital to the continuous improvement in various industrial settings. Recognize the need and key attributes of a successful lean six sigma program to an organization</w:t>
      </w:r>
      <w:r w:rsidR="006265F8" w:rsidRPr="00BD2E54">
        <w:rPr>
          <w:rStyle w:val="longtext1"/>
          <w:rFonts w:eastAsia="仿宋_GB2312"/>
          <w:color w:val="000000"/>
          <w:sz w:val="21"/>
          <w:szCs w:val="21"/>
        </w:rPr>
        <w:t>.</w:t>
      </w:r>
      <w:r w:rsidR="00675C51" w:rsidRPr="00BD2E54">
        <w:rPr>
          <w:rStyle w:val="longtext1"/>
          <w:rFonts w:eastAsia="仿宋_GB2312"/>
          <w:color w:val="000000"/>
          <w:sz w:val="21"/>
          <w:szCs w:val="21"/>
        </w:rPr>
        <w:t xml:space="preserve"> </w:t>
      </w:r>
      <w:proofErr w:type="gramStart"/>
      <w:r w:rsidR="006265F8" w:rsidRPr="00BD2E54">
        <w:rPr>
          <w:rStyle w:val="longtext1"/>
          <w:rFonts w:eastAsia="仿宋_GB2312"/>
          <w:color w:val="000000"/>
          <w:sz w:val="21"/>
          <w:szCs w:val="21"/>
        </w:rPr>
        <w:t>T</w:t>
      </w:r>
      <w:r w:rsidR="00675C51" w:rsidRPr="00BD2E54">
        <w:rPr>
          <w:rStyle w:val="longtext1"/>
          <w:rFonts w:eastAsia="仿宋_GB2312"/>
          <w:color w:val="000000"/>
          <w:sz w:val="21"/>
          <w:szCs w:val="21"/>
        </w:rPr>
        <w:t xml:space="preserve">he fundamentals of the DMAIC problem solving methodology, the basic lean six sigma tools for project </w:t>
      </w:r>
      <w:r w:rsidR="006265F8" w:rsidRPr="00BD2E54">
        <w:rPr>
          <w:rStyle w:val="longtext1"/>
          <w:rFonts w:eastAsia="仿宋_GB2312"/>
          <w:color w:val="000000"/>
          <w:sz w:val="21"/>
          <w:szCs w:val="21"/>
        </w:rPr>
        <w:t>definition and process baseline.</w:t>
      </w:r>
      <w:proofErr w:type="gramEnd"/>
    </w:p>
    <w:sectPr w:rsidR="00C7059A" w:rsidRPr="00BD2E54" w:rsidSect="000514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059" w:rsidRDefault="000A2059" w:rsidP="00E74381">
      <w:r>
        <w:separator/>
      </w:r>
    </w:p>
  </w:endnote>
  <w:endnote w:type="continuationSeparator" w:id="0">
    <w:p w:rsidR="000A2059" w:rsidRDefault="000A2059" w:rsidP="00E74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059" w:rsidRDefault="000A2059" w:rsidP="00E74381">
      <w:r>
        <w:separator/>
      </w:r>
    </w:p>
  </w:footnote>
  <w:footnote w:type="continuationSeparator" w:id="0">
    <w:p w:rsidR="000A2059" w:rsidRDefault="000A2059" w:rsidP="00E743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05149B"/>
    <w:rsid w:val="000A2059"/>
    <w:rsid w:val="00242019"/>
    <w:rsid w:val="0025493A"/>
    <w:rsid w:val="00302BEB"/>
    <w:rsid w:val="0031187F"/>
    <w:rsid w:val="00332950"/>
    <w:rsid w:val="00344304"/>
    <w:rsid w:val="00431B41"/>
    <w:rsid w:val="00456F87"/>
    <w:rsid w:val="0047639C"/>
    <w:rsid w:val="005452D4"/>
    <w:rsid w:val="0059337A"/>
    <w:rsid w:val="006265F8"/>
    <w:rsid w:val="00656AA0"/>
    <w:rsid w:val="006639D7"/>
    <w:rsid w:val="00675C51"/>
    <w:rsid w:val="006F39CD"/>
    <w:rsid w:val="00744C17"/>
    <w:rsid w:val="00947F13"/>
    <w:rsid w:val="00950C30"/>
    <w:rsid w:val="00983709"/>
    <w:rsid w:val="00A50820"/>
    <w:rsid w:val="00AA78C8"/>
    <w:rsid w:val="00AB4AA3"/>
    <w:rsid w:val="00B36128"/>
    <w:rsid w:val="00B8028A"/>
    <w:rsid w:val="00BD2E54"/>
    <w:rsid w:val="00C55AFF"/>
    <w:rsid w:val="00C7059A"/>
    <w:rsid w:val="00C72CFE"/>
    <w:rsid w:val="00E74381"/>
    <w:rsid w:val="00F32BD5"/>
    <w:rsid w:val="00F47288"/>
    <w:rsid w:val="00F70103"/>
    <w:rsid w:val="00FC09C8"/>
    <w:rsid w:val="00FC4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uiPriority w:val="99"/>
    <w:rsid w:val="00744C17"/>
    <w:rPr>
      <w:rFonts w:cs="Times New Roman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E74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438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4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4381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F70103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F70103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Grant</cp:lastModifiedBy>
  <cp:revision>11</cp:revision>
  <dcterms:created xsi:type="dcterms:W3CDTF">2017-04-23T05:39:00Z</dcterms:created>
  <dcterms:modified xsi:type="dcterms:W3CDTF">2021-05-17T11:44:00Z</dcterms:modified>
</cp:coreProperties>
</file>