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433C78">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3F3DAB">
        <w:rPr>
          <w:rFonts w:ascii="黑体" w:eastAsia="黑体" w:hAnsi="黑体" w:hint="eastAsia"/>
          <w:sz w:val="32"/>
          <w:szCs w:val="32"/>
        </w:rPr>
        <w:t>人因工程课程设计</w:t>
      </w:r>
      <w:r w:rsidRPr="00744C17">
        <w:rPr>
          <w:rFonts w:ascii="黑体" w:eastAsia="黑体" w:hAnsi="黑体" w:hint="eastAsia"/>
          <w:sz w:val="32"/>
          <w:szCs w:val="32"/>
        </w:rPr>
        <w:t>》课程</w:t>
      </w:r>
      <w:r w:rsidR="003E72F3">
        <w:rPr>
          <w:rFonts w:ascii="黑体" w:eastAsia="黑体" w:hAnsi="黑体" w:hint="eastAsia"/>
          <w:sz w:val="30"/>
          <w:szCs w:val="30"/>
        </w:rPr>
        <w:t>中英文简介</w:t>
      </w:r>
    </w:p>
    <w:p w:rsidR="00744C17" w:rsidRPr="00744C17" w:rsidRDefault="003E6A83" w:rsidP="00433C78">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Course Project of Human Factors Engineering</w:t>
      </w:r>
    </w:p>
    <w:p w:rsidR="00744C17" w:rsidRPr="00D70ADF" w:rsidRDefault="00744C17" w:rsidP="00433C78">
      <w:pPr>
        <w:spacing w:line="500" w:lineRule="exact"/>
        <w:rPr>
          <w:rFonts w:ascii="仿宋_GB2312" w:eastAsia="仿宋_GB2312" w:hAnsi="宋体"/>
          <w:sz w:val="32"/>
          <w:szCs w:val="32"/>
        </w:rPr>
      </w:pPr>
    </w:p>
    <w:p w:rsidR="00744C17" w:rsidRPr="00456152" w:rsidRDefault="00744C17" w:rsidP="00433C78">
      <w:pPr>
        <w:tabs>
          <w:tab w:val="left" w:pos="3780"/>
        </w:tabs>
        <w:spacing w:line="500" w:lineRule="exact"/>
        <w:rPr>
          <w:rFonts w:ascii="宋体" w:hAnsi="宋体"/>
          <w:szCs w:val="21"/>
        </w:rPr>
      </w:pPr>
      <w:r w:rsidRPr="00D67057">
        <w:rPr>
          <w:rFonts w:ascii="黑体" w:eastAsia="黑体" w:hAnsi="黑体" w:hint="eastAsia"/>
          <w:szCs w:val="21"/>
        </w:rPr>
        <w:t>课程代码：</w:t>
      </w:r>
      <w:r w:rsidR="00097402" w:rsidRPr="00433C78">
        <w:rPr>
          <w:rFonts w:eastAsia="黑体"/>
          <w:szCs w:val="21"/>
        </w:rPr>
        <w:t>081221B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097402" w:rsidRPr="00433C78">
        <w:rPr>
          <w:szCs w:val="21"/>
        </w:rPr>
        <w:t>081221B</w:t>
      </w:r>
    </w:p>
    <w:p w:rsidR="00744C17" w:rsidRPr="003E6A83" w:rsidRDefault="00744C17" w:rsidP="00433C78">
      <w:pPr>
        <w:spacing w:line="500" w:lineRule="exact"/>
        <w:ind w:left="3990" w:hangingChars="1900" w:hanging="3990"/>
        <w:jc w:val="left"/>
        <w:rPr>
          <w:rFonts w:eastAsia="仿宋_GB2312"/>
          <w:b/>
          <w:sz w:val="32"/>
          <w:szCs w:val="32"/>
        </w:rPr>
      </w:pPr>
      <w:r w:rsidRPr="003E6A83">
        <w:rPr>
          <w:rFonts w:ascii="黑体" w:eastAsia="黑体" w:hAnsi="黑体" w:hint="eastAsia"/>
          <w:szCs w:val="21"/>
        </w:rPr>
        <w:t>课程名称：</w:t>
      </w:r>
      <w:r w:rsidR="003E6A83" w:rsidRPr="003E6A83">
        <w:rPr>
          <w:rFonts w:ascii="黑体" w:eastAsia="黑体" w:hAnsi="黑体" w:hint="eastAsia"/>
          <w:szCs w:val="21"/>
        </w:rPr>
        <w:t>人因工程课程设计</w:t>
      </w:r>
      <w:r w:rsidR="00CD5422">
        <w:rPr>
          <w:rFonts w:ascii="仿宋_GB2312" w:eastAsia="仿宋_GB2312"/>
          <w:szCs w:val="21"/>
        </w:rPr>
        <w:t xml:space="preserve">          </w:t>
      </w:r>
      <w:r w:rsidRPr="003E6A83">
        <w:rPr>
          <w:rFonts w:eastAsia="仿宋_GB2312"/>
          <w:b/>
          <w:szCs w:val="21"/>
        </w:rPr>
        <w:t>Course Name</w:t>
      </w:r>
      <w:r w:rsidRPr="003E6A83">
        <w:rPr>
          <w:rFonts w:eastAsia="仿宋_GB2312"/>
          <w:b/>
          <w:szCs w:val="21"/>
        </w:rPr>
        <w:t>：</w:t>
      </w:r>
      <w:r w:rsidR="003E6A83" w:rsidRPr="003E6A83">
        <w:rPr>
          <w:rFonts w:eastAsia="仿宋_GB2312"/>
          <w:bCs/>
          <w:color w:val="000000"/>
          <w:kern w:val="0"/>
          <w:szCs w:val="21"/>
        </w:rPr>
        <w:t>Course Project of Human Factors Engineering</w:t>
      </w:r>
    </w:p>
    <w:p w:rsidR="00744C17" w:rsidRPr="00D70ADF" w:rsidRDefault="00744C17" w:rsidP="00433C78">
      <w:pPr>
        <w:tabs>
          <w:tab w:val="left" w:pos="3795"/>
        </w:tabs>
        <w:spacing w:line="500" w:lineRule="exact"/>
        <w:rPr>
          <w:rFonts w:ascii="仿宋_GB2312" w:eastAsia="仿宋_GB2312"/>
          <w:sz w:val="32"/>
          <w:szCs w:val="32"/>
        </w:rPr>
      </w:pPr>
      <w:r w:rsidRPr="00D67057">
        <w:rPr>
          <w:rFonts w:ascii="黑体" w:eastAsia="黑体" w:hAnsi="黑体" w:hint="eastAsia"/>
          <w:szCs w:val="21"/>
        </w:rPr>
        <w:t>学时：</w:t>
      </w:r>
      <w:r w:rsidR="003E6A83" w:rsidRPr="00433C78">
        <w:rPr>
          <w:rFonts w:eastAsia="黑体"/>
          <w:szCs w:val="21"/>
        </w:rPr>
        <w:t>16</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3E6A83" w:rsidRPr="00433C78">
        <w:rPr>
          <w:rFonts w:eastAsia="仿宋_GB2312"/>
          <w:szCs w:val="21"/>
        </w:rPr>
        <w:t>16</w:t>
      </w:r>
    </w:p>
    <w:p w:rsidR="00744C17" w:rsidRPr="00D70ADF" w:rsidRDefault="00744C17" w:rsidP="00433C78">
      <w:pPr>
        <w:tabs>
          <w:tab w:val="left" w:pos="3795"/>
        </w:tabs>
        <w:spacing w:line="500" w:lineRule="exact"/>
        <w:rPr>
          <w:rFonts w:ascii="仿宋_GB2312" w:eastAsia="仿宋_GB2312"/>
          <w:sz w:val="32"/>
          <w:szCs w:val="32"/>
        </w:rPr>
      </w:pPr>
      <w:r w:rsidRPr="00D67057">
        <w:rPr>
          <w:rFonts w:ascii="黑体" w:eastAsia="黑体" w:hAnsi="黑体" w:hint="eastAsia"/>
          <w:szCs w:val="21"/>
        </w:rPr>
        <w:t>学分：</w:t>
      </w:r>
      <w:r w:rsidR="003E6A83" w:rsidRPr="00433C78">
        <w:rPr>
          <w:rFonts w:eastAsia="黑体"/>
          <w:szCs w:val="21"/>
        </w:rPr>
        <w:t>1</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3E6A83" w:rsidRPr="00433C78">
        <w:rPr>
          <w:rFonts w:eastAsia="仿宋_GB2312"/>
          <w:szCs w:val="21"/>
        </w:rPr>
        <w:t>1</w:t>
      </w:r>
    </w:p>
    <w:p w:rsidR="00DC25BB" w:rsidRDefault="00744C17" w:rsidP="00433C78">
      <w:pPr>
        <w:tabs>
          <w:tab w:val="left" w:pos="3795"/>
        </w:tabs>
        <w:spacing w:line="500" w:lineRule="exact"/>
        <w:rPr>
          <w:rFonts w:ascii="黑体" w:eastAsia="黑体" w:hAnsi="黑体"/>
          <w:szCs w:val="21"/>
        </w:rPr>
      </w:pPr>
      <w:r w:rsidRPr="00D67057">
        <w:rPr>
          <w:rFonts w:ascii="黑体" w:eastAsia="黑体" w:hAnsi="黑体" w:hint="eastAsia"/>
          <w:szCs w:val="21"/>
        </w:rPr>
        <w:t>考核方式：</w:t>
      </w:r>
      <w:r w:rsidR="00DC25BB">
        <w:rPr>
          <w:rFonts w:eastAsia="黑体" w:hAnsi="宋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DC25BB" w:rsidRPr="00433C78">
        <w:rPr>
          <w:rFonts w:eastAsia="黑体" w:hint="eastAsia"/>
          <w:szCs w:val="21"/>
        </w:rPr>
        <w:t>Check</w:t>
      </w:r>
    </w:p>
    <w:p w:rsidR="00744C17" w:rsidRPr="004D5E43" w:rsidRDefault="00744C17" w:rsidP="00433C78">
      <w:pPr>
        <w:tabs>
          <w:tab w:val="left" w:pos="4111"/>
        </w:tabs>
        <w:spacing w:line="500" w:lineRule="exact"/>
        <w:ind w:left="2100" w:hangingChars="1000" w:hanging="2100"/>
        <w:rPr>
          <w:rFonts w:ascii="黑体" w:eastAsia="黑体" w:hAnsi="黑体"/>
          <w:szCs w:val="21"/>
        </w:rPr>
      </w:pPr>
      <w:r w:rsidRPr="004D5E43">
        <w:rPr>
          <w:rFonts w:ascii="黑体" w:eastAsia="黑体" w:hAnsi="黑体" w:hint="eastAsia"/>
          <w:szCs w:val="21"/>
        </w:rPr>
        <w:t>先修课程：</w:t>
      </w:r>
      <w:r w:rsidR="00DC25BB">
        <w:rPr>
          <w:rFonts w:eastAsia="黑体" w:hAnsi="宋体" w:hint="eastAsia"/>
          <w:szCs w:val="21"/>
        </w:rPr>
        <w:t>人因工程</w:t>
      </w:r>
      <w:r w:rsidRPr="004D5E43">
        <w:rPr>
          <w:rFonts w:ascii="黑体" w:eastAsia="黑体" w:hAnsi="黑体" w:hint="eastAsia"/>
          <w:szCs w:val="21"/>
        </w:rPr>
        <w:tab/>
      </w:r>
      <w:r w:rsidR="00DC25BB">
        <w:rPr>
          <w:rFonts w:ascii="黑体" w:eastAsia="黑体" w:hAnsi="黑体"/>
          <w:szCs w:val="21"/>
        </w:rPr>
        <w:t xml:space="preserve">                </w:t>
      </w:r>
      <w:r w:rsidRPr="004D5E43">
        <w:rPr>
          <w:rFonts w:eastAsia="黑体"/>
          <w:b/>
          <w:szCs w:val="21"/>
        </w:rPr>
        <w:t>Preparatory Courses</w:t>
      </w:r>
      <w:r w:rsidRPr="004D5E43">
        <w:rPr>
          <w:rFonts w:eastAsia="黑体"/>
          <w:b/>
          <w:szCs w:val="21"/>
        </w:rPr>
        <w:t>：</w:t>
      </w:r>
      <w:r w:rsidR="00DC25BB" w:rsidRPr="00DC25BB">
        <w:rPr>
          <w:rFonts w:eastAsia="黑体"/>
          <w:szCs w:val="21"/>
        </w:rPr>
        <w:t>Human Factors Engineering</w:t>
      </w:r>
    </w:p>
    <w:p w:rsidR="00744C17" w:rsidRPr="00D70ADF" w:rsidRDefault="00744C17" w:rsidP="00433C78">
      <w:pPr>
        <w:widowControl/>
        <w:spacing w:line="500" w:lineRule="exact"/>
        <w:jc w:val="left"/>
        <w:rPr>
          <w:rFonts w:ascii="仿宋_GB2312" w:eastAsia="仿宋_GB2312"/>
          <w:kern w:val="0"/>
          <w:sz w:val="32"/>
          <w:szCs w:val="32"/>
        </w:rPr>
      </w:pPr>
    </w:p>
    <w:p w:rsidR="00B4166C" w:rsidRDefault="00B4166C" w:rsidP="00433C78">
      <w:pPr>
        <w:widowControl/>
        <w:adjustRightInd w:val="0"/>
        <w:snapToGrid w:val="0"/>
        <w:spacing w:line="500" w:lineRule="exact"/>
        <w:ind w:firstLineChars="200" w:firstLine="420"/>
        <w:jc w:val="left"/>
      </w:pPr>
      <w:r w:rsidRPr="000123DE">
        <w:t>人因工程是研究人</w:t>
      </w:r>
      <w:r>
        <w:rPr>
          <w:rFonts w:hint="eastAsia"/>
        </w:rPr>
        <w:t>—</w:t>
      </w:r>
      <w:r w:rsidRPr="000123DE">
        <w:t>机</w:t>
      </w:r>
      <w:r>
        <w:rPr>
          <w:rFonts w:hint="eastAsia"/>
        </w:rPr>
        <w:t>—</w:t>
      </w:r>
      <w:r w:rsidRPr="000123DE">
        <w:t>环境三者之间相互关系的学科，是近几十年来发展起来的一门多学科交叉性应用学科，是工业工程的重要研究领域。该学科在发展过程中有机融合了生理学、心理学、医学、卫生学、人体测量学、劳动科学、系统工程学、社会学和管理学等学科的知识和成果，形成自身的理论体系、研究方法、标准和规范，研究和应用范围广泛并具有综合性。该</w:t>
      </w:r>
      <w:r w:rsidRPr="000123DE">
        <w:rPr>
          <w:rFonts w:hint="eastAsia"/>
        </w:rPr>
        <w:t>课程在</w:t>
      </w:r>
      <w:r w:rsidRPr="000123DE">
        <w:t>于设计和改进人</w:t>
      </w:r>
      <w:r w:rsidRPr="000123DE">
        <w:t>—</w:t>
      </w:r>
      <w:r w:rsidRPr="000123DE">
        <w:t>机</w:t>
      </w:r>
      <w:r w:rsidRPr="000123DE">
        <w:t>—</w:t>
      </w:r>
      <w:r w:rsidRPr="000123DE">
        <w:t>环境系统，使系统获得较高的效率和效益，同时保证人的安全、健康和舒适。研究内容包括：（</w:t>
      </w:r>
      <w:r w:rsidRPr="000123DE">
        <w:t>1</w:t>
      </w:r>
      <w:bookmarkStart w:id="0" w:name="_GoBack"/>
      <w:bookmarkEnd w:id="0"/>
      <w:r w:rsidRPr="000123DE">
        <w:t>）研究人的生理与心理特性；（</w:t>
      </w:r>
      <w:r w:rsidRPr="000123DE">
        <w:t>2</w:t>
      </w:r>
      <w:r w:rsidRPr="000123DE">
        <w:t>）研究人机系统总体设计；（</w:t>
      </w:r>
      <w:r w:rsidRPr="000123DE">
        <w:t>3</w:t>
      </w:r>
      <w:r w:rsidRPr="000123DE">
        <w:t>）研究人机界面设计；（</w:t>
      </w:r>
      <w:r w:rsidRPr="000123DE">
        <w:t>4</w:t>
      </w:r>
      <w:r w:rsidRPr="000123DE">
        <w:t>）研究工作场所设计和改善；（</w:t>
      </w:r>
      <w:r w:rsidRPr="000123DE">
        <w:t>5</w:t>
      </w:r>
      <w:r w:rsidRPr="000123DE">
        <w:t>）研究工作环境及其改善；（</w:t>
      </w:r>
      <w:r w:rsidRPr="000123DE">
        <w:t>6</w:t>
      </w:r>
      <w:r w:rsidRPr="000123DE">
        <w:t>）研究作业方法及其改善；</w:t>
      </w:r>
      <w:r w:rsidRPr="000123DE">
        <w:t xml:space="preserve"> </w:t>
      </w:r>
      <w:r w:rsidRPr="000123DE">
        <w:t>（</w:t>
      </w:r>
      <w:r w:rsidRPr="000123DE">
        <w:t>7</w:t>
      </w:r>
      <w:r w:rsidRPr="000123DE">
        <w:t>）研究系统的安全性和可靠性；（</w:t>
      </w:r>
      <w:r w:rsidRPr="000123DE">
        <w:t>8</w:t>
      </w:r>
      <w:r w:rsidRPr="000123DE">
        <w:t>）研究组织与管理的效率。</w:t>
      </w:r>
    </w:p>
    <w:p w:rsidR="003E6920" w:rsidRPr="00367DAA" w:rsidRDefault="003E6920" w:rsidP="00433C78">
      <w:pPr>
        <w:spacing w:line="500" w:lineRule="exact"/>
        <w:ind w:firstLineChars="200" w:firstLine="420"/>
        <w:rPr>
          <w:szCs w:val="21"/>
        </w:rPr>
      </w:pPr>
      <w:r w:rsidRPr="00367DAA">
        <w:rPr>
          <w:rFonts w:hint="eastAsia"/>
          <w:szCs w:val="21"/>
        </w:rPr>
        <w:t>在传授专业知识的过程中，明确将专业性职业伦理操守和职业道德教育融为一体，给予学生正确的价值取向引导，以此提升学生的思想道德素质和情商能力。</w:t>
      </w:r>
    </w:p>
    <w:p w:rsidR="00B4166C" w:rsidRPr="003E6920" w:rsidRDefault="00B4166C" w:rsidP="00433C78">
      <w:pPr>
        <w:widowControl/>
        <w:adjustRightInd w:val="0"/>
        <w:snapToGrid w:val="0"/>
        <w:spacing w:line="500" w:lineRule="exact"/>
        <w:ind w:firstLineChars="200" w:firstLine="400"/>
        <w:jc w:val="left"/>
        <w:rPr>
          <w:rStyle w:val="longtext1"/>
          <w:szCs w:val="21"/>
          <w:shd w:val="clear" w:color="auto" w:fill="FFFFFF"/>
        </w:rPr>
      </w:pPr>
    </w:p>
    <w:p w:rsidR="00B4166C" w:rsidRPr="00071797" w:rsidRDefault="00B4166C" w:rsidP="00433C78">
      <w:pPr>
        <w:widowControl/>
        <w:adjustRightInd w:val="0"/>
        <w:snapToGrid w:val="0"/>
        <w:spacing w:line="500" w:lineRule="exact"/>
        <w:ind w:firstLineChars="200" w:firstLine="420"/>
        <w:rPr>
          <w:szCs w:val="21"/>
        </w:rPr>
      </w:pPr>
      <w:r w:rsidRPr="00071797">
        <w:rPr>
          <w:rStyle w:val="longtext1"/>
          <w:color w:val="000000"/>
          <w:sz w:val="21"/>
          <w:szCs w:val="21"/>
          <w:shd w:val="clear" w:color="auto" w:fill="FFFFFF"/>
        </w:rPr>
        <w:t xml:space="preserve">The course is designed to provide a deep understanding of human-centered design through the introduction </w:t>
      </w:r>
      <w:proofErr w:type="gramStart"/>
      <w:r w:rsidRPr="00071797">
        <w:rPr>
          <w:rStyle w:val="longtext1"/>
          <w:color w:val="000000"/>
          <w:sz w:val="21"/>
          <w:szCs w:val="21"/>
          <w:shd w:val="clear" w:color="auto" w:fill="FFFFFF"/>
        </w:rPr>
        <w:t>of a series special topics</w:t>
      </w:r>
      <w:proofErr w:type="gramEnd"/>
      <w:r w:rsidRPr="00071797">
        <w:rPr>
          <w:rStyle w:val="longtext1"/>
          <w:color w:val="000000"/>
          <w:sz w:val="21"/>
          <w:szCs w:val="21"/>
          <w:shd w:val="clear" w:color="auto" w:fill="FFFFFF"/>
        </w:rPr>
        <w:t xml:space="preserve"> (including human anthropometry, signal detection theory, psychophysics, information theory and control, tracking and mental workload) and modeling techniques with the aim of improving safety, productivity, comfort and health of people.</w:t>
      </w:r>
      <w:r w:rsidRPr="00071797">
        <w:rPr>
          <w:szCs w:val="21"/>
        </w:rPr>
        <w:t xml:space="preserve"> Research </w:t>
      </w:r>
      <w:r w:rsidRPr="00071797">
        <w:rPr>
          <w:szCs w:val="21"/>
        </w:rPr>
        <w:lastRenderedPageBreak/>
        <w:t>contents include: (1) the physiological and psychological characteristics of people; (2) the overall design of man-machine system; (3) the man-machine interface design; (4) the workplace design and improvement; (5) improving the</w:t>
      </w:r>
      <w:r w:rsidRPr="00071797">
        <w:rPr>
          <w:rStyle w:val="high-light-bg4"/>
          <w:szCs w:val="21"/>
        </w:rPr>
        <w:t xml:space="preserve"> working environment</w:t>
      </w:r>
      <w:r w:rsidRPr="00071797">
        <w:rPr>
          <w:szCs w:val="21"/>
        </w:rPr>
        <w:t>; (6) the operation method and its improvement(7); the safety and reliability of the system; (8) the efficiency of organization and management.</w:t>
      </w:r>
    </w:p>
    <w:p w:rsidR="0059080E" w:rsidRPr="00335AB3" w:rsidRDefault="0059080E" w:rsidP="00433C78">
      <w:pPr>
        <w:spacing w:line="500" w:lineRule="exact"/>
      </w:pPr>
      <w:r>
        <w:rPr>
          <w:rFonts w:hint="eastAsia"/>
        </w:rPr>
        <w:t xml:space="preserve">    </w:t>
      </w:r>
      <w:r w:rsidRPr="00761A33">
        <w:t>In the process of imparting professional knowledge, we should clearly integrate professional ethics and professional ethics education, and give students correct guidance of value orientation, so as to improve students' Ideological and moral quality and emotional intelligence ability.</w:t>
      </w:r>
    </w:p>
    <w:p w:rsidR="00B4166C" w:rsidRPr="0059080E" w:rsidRDefault="00B4166C" w:rsidP="00433C78">
      <w:pPr>
        <w:spacing w:line="500" w:lineRule="exact"/>
        <w:rPr>
          <w:szCs w:val="21"/>
        </w:rPr>
      </w:pPr>
    </w:p>
    <w:p w:rsidR="00C7059A" w:rsidRPr="00B4166C" w:rsidRDefault="00C7059A" w:rsidP="00433C78">
      <w:pPr>
        <w:widowControl/>
        <w:snapToGrid w:val="0"/>
        <w:spacing w:line="500" w:lineRule="exact"/>
        <w:ind w:firstLineChars="200" w:firstLine="420"/>
        <w:jc w:val="left"/>
      </w:pPr>
    </w:p>
    <w:sectPr w:rsidR="00C7059A" w:rsidRPr="00B4166C" w:rsidSect="00B74A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98C" w:rsidRDefault="0002298C" w:rsidP="003E6920">
      <w:r>
        <w:separator/>
      </w:r>
    </w:p>
  </w:endnote>
  <w:endnote w:type="continuationSeparator" w:id="0">
    <w:p w:rsidR="0002298C" w:rsidRDefault="0002298C" w:rsidP="003E692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98C" w:rsidRDefault="0002298C" w:rsidP="003E6920">
      <w:r>
        <w:separator/>
      </w:r>
    </w:p>
  </w:footnote>
  <w:footnote w:type="continuationSeparator" w:id="0">
    <w:p w:rsidR="0002298C" w:rsidRDefault="0002298C" w:rsidP="003E69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2298C"/>
    <w:rsid w:val="00097402"/>
    <w:rsid w:val="003E6920"/>
    <w:rsid w:val="003E6A83"/>
    <w:rsid w:val="003E72F3"/>
    <w:rsid w:val="003F3DAB"/>
    <w:rsid w:val="00433C78"/>
    <w:rsid w:val="004D5E43"/>
    <w:rsid w:val="00527E21"/>
    <w:rsid w:val="0059080E"/>
    <w:rsid w:val="00686711"/>
    <w:rsid w:val="00744C17"/>
    <w:rsid w:val="007F69AA"/>
    <w:rsid w:val="00856441"/>
    <w:rsid w:val="00A07B27"/>
    <w:rsid w:val="00B4166C"/>
    <w:rsid w:val="00B74A16"/>
    <w:rsid w:val="00C7059A"/>
    <w:rsid w:val="00CD5422"/>
    <w:rsid w:val="00DC25BB"/>
    <w:rsid w:val="00F126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Body Text Indent"/>
    <w:basedOn w:val="a"/>
    <w:link w:val="Char"/>
    <w:semiHidden/>
    <w:rsid w:val="00A07B27"/>
    <w:pPr>
      <w:widowControl/>
      <w:spacing w:line="300" w:lineRule="auto"/>
      <w:ind w:firstLineChars="200" w:firstLine="420"/>
      <w:jc w:val="left"/>
    </w:pPr>
    <w:rPr>
      <w:kern w:val="0"/>
      <w:sz w:val="20"/>
      <w:szCs w:val="20"/>
    </w:rPr>
  </w:style>
  <w:style w:type="character" w:customStyle="1" w:styleId="Char">
    <w:name w:val="正文文本缩进 Char"/>
    <w:basedOn w:val="a0"/>
    <w:link w:val="a3"/>
    <w:semiHidden/>
    <w:rsid w:val="00A07B27"/>
    <w:rPr>
      <w:rFonts w:ascii="Times New Roman" w:eastAsia="宋体" w:hAnsi="Times New Roman" w:cs="Times New Roman"/>
      <w:kern w:val="0"/>
      <w:sz w:val="20"/>
      <w:szCs w:val="20"/>
    </w:rPr>
  </w:style>
  <w:style w:type="character" w:customStyle="1" w:styleId="high-light-bg4">
    <w:name w:val="high-light-bg4"/>
    <w:basedOn w:val="a0"/>
    <w:rsid w:val="00B4166C"/>
  </w:style>
  <w:style w:type="paragraph" w:styleId="a4">
    <w:name w:val="header"/>
    <w:basedOn w:val="a"/>
    <w:link w:val="Char0"/>
    <w:uiPriority w:val="99"/>
    <w:unhideWhenUsed/>
    <w:rsid w:val="003E69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E6920"/>
    <w:rPr>
      <w:rFonts w:ascii="Times New Roman" w:eastAsia="宋体" w:hAnsi="Times New Roman" w:cs="Times New Roman"/>
      <w:sz w:val="18"/>
      <w:szCs w:val="18"/>
    </w:rPr>
  </w:style>
  <w:style w:type="paragraph" w:styleId="a5">
    <w:name w:val="footer"/>
    <w:basedOn w:val="a"/>
    <w:link w:val="Char1"/>
    <w:uiPriority w:val="99"/>
    <w:unhideWhenUsed/>
    <w:rsid w:val="003E6920"/>
    <w:pPr>
      <w:tabs>
        <w:tab w:val="center" w:pos="4153"/>
        <w:tab w:val="right" w:pos="8306"/>
      </w:tabs>
      <w:snapToGrid w:val="0"/>
      <w:jc w:val="left"/>
    </w:pPr>
    <w:rPr>
      <w:sz w:val="18"/>
      <w:szCs w:val="18"/>
    </w:rPr>
  </w:style>
  <w:style w:type="character" w:customStyle="1" w:styleId="Char1">
    <w:name w:val="页脚 Char"/>
    <w:basedOn w:val="a0"/>
    <w:link w:val="a5"/>
    <w:uiPriority w:val="99"/>
    <w:rsid w:val="003E6920"/>
    <w:rPr>
      <w:rFonts w:ascii="Times New Roman" w:eastAsia="宋体" w:hAnsi="Times New Roman" w:cs="Times New Roman"/>
      <w:sz w:val="18"/>
      <w:szCs w:val="18"/>
    </w:rPr>
  </w:style>
  <w:style w:type="paragraph" w:styleId="a6">
    <w:name w:val="Document Map"/>
    <w:basedOn w:val="a"/>
    <w:link w:val="Char2"/>
    <w:uiPriority w:val="99"/>
    <w:semiHidden/>
    <w:unhideWhenUsed/>
    <w:rsid w:val="00433C78"/>
    <w:rPr>
      <w:rFonts w:ascii="宋体"/>
      <w:sz w:val="18"/>
      <w:szCs w:val="18"/>
    </w:rPr>
  </w:style>
  <w:style w:type="character" w:customStyle="1" w:styleId="Char2">
    <w:name w:val="文档结构图 Char"/>
    <w:basedOn w:val="a0"/>
    <w:link w:val="a6"/>
    <w:uiPriority w:val="99"/>
    <w:semiHidden/>
    <w:rsid w:val="00433C7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15</cp:revision>
  <dcterms:created xsi:type="dcterms:W3CDTF">2017-04-14T10:08:00Z</dcterms:created>
  <dcterms:modified xsi:type="dcterms:W3CDTF">2021-05-17T12:26:00Z</dcterms:modified>
</cp:coreProperties>
</file>