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405" w:rsidRDefault="008F4EAF">
      <w:pPr>
        <w:spacing w:line="5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《物流工程》</w:t>
      </w:r>
      <w:r w:rsidR="00DF3D58">
        <w:rPr>
          <w:rFonts w:ascii="黑体" w:eastAsia="黑体" w:hAnsi="黑体" w:hint="eastAsia"/>
          <w:sz w:val="32"/>
          <w:szCs w:val="32"/>
        </w:rPr>
        <w:t>教学大纲</w:t>
      </w:r>
    </w:p>
    <w:p w:rsidR="00DE7405" w:rsidRDefault="00DE7405">
      <w:pPr>
        <w:spacing w:line="56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DE7405" w:rsidRDefault="00DF3D58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课程编号：</w:t>
      </w:r>
      <w:r>
        <w:rPr>
          <w:sz w:val="28"/>
          <w:szCs w:val="28"/>
        </w:rPr>
        <w:t>081212B</w:t>
      </w:r>
    </w:p>
    <w:p w:rsidR="00DE7405" w:rsidRDefault="00DF3D58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课程类型：</w:t>
      </w:r>
      <w:r>
        <w:rPr>
          <w:rFonts w:hint="eastAsia"/>
          <w:sz w:val="28"/>
          <w:szCs w:val="28"/>
        </w:rPr>
        <w:sym w:font="Wingdings 2" w:char="00A3"/>
      </w:r>
      <w:r>
        <w:rPr>
          <w:rFonts w:hint="eastAsia"/>
          <w:sz w:val="28"/>
          <w:szCs w:val="28"/>
        </w:rPr>
        <w:t>通识教育必修课  □通识教育选修课</w:t>
      </w:r>
    </w:p>
    <w:p w:rsidR="00DE7405" w:rsidRDefault="00DF3D58">
      <w:pPr>
        <w:pStyle w:val="a8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□学科基础课      </w:t>
      </w:r>
      <w:r w:rsidR="0085132D">
        <w:rPr>
          <w:sz w:val="28"/>
          <w:szCs w:val="28"/>
        </w:rPr>
        <w:sym w:font="Wingdings 2" w:char="F052"/>
      </w:r>
      <w:r>
        <w:rPr>
          <w:rFonts w:hint="eastAsia"/>
          <w:sz w:val="28"/>
          <w:szCs w:val="28"/>
        </w:rPr>
        <w:t>专业核心课</w:t>
      </w:r>
    </w:p>
    <w:p w:rsidR="00DE7405" w:rsidRDefault="00DF3D58">
      <w:pPr>
        <w:pStyle w:val="a8"/>
        <w:tabs>
          <w:tab w:val="left" w:pos="0"/>
        </w:tabs>
        <w:spacing w:before="0" w:after="0" w:line="560" w:lineRule="exact"/>
        <w:ind w:firstLineChars="700" w:firstLine="1960"/>
        <w:jc w:val="both"/>
        <w:rPr>
          <w:rFonts w:ascii="黑体" w:eastAsia="黑体" w:hAnsi="黑体"/>
          <w:sz w:val="28"/>
          <w:szCs w:val="28"/>
        </w:rPr>
      </w:pPr>
      <w:r>
        <w:rPr>
          <w:rFonts w:hint="eastAsia"/>
          <w:sz w:val="28"/>
          <w:szCs w:val="28"/>
        </w:rPr>
        <w:t>□专业提升课      □专业拓展课</w:t>
      </w:r>
    </w:p>
    <w:p w:rsidR="00DE7405" w:rsidRDefault="00DF3D58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总</w:t>
      </w:r>
      <w:r w:rsidR="008F4EAF"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学</w:t>
      </w:r>
      <w:r w:rsidR="008F4EAF"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时：</w:t>
      </w:r>
      <w:r>
        <w:rPr>
          <w:rFonts w:hint="eastAsia"/>
          <w:sz w:val="28"/>
          <w:szCs w:val="28"/>
        </w:rPr>
        <w:t>32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="008F4EAF">
        <w:rPr>
          <w:rFonts w:ascii="黑体" w:eastAsia="黑体" w:hAnsi="黑体"/>
          <w:sz w:val="28"/>
          <w:szCs w:val="28"/>
        </w:rPr>
        <w:t xml:space="preserve">   </w:t>
      </w:r>
      <w:r>
        <w:rPr>
          <w:rFonts w:ascii="黑体" w:eastAsia="黑体" w:hAnsi="黑体" w:hint="eastAsia"/>
          <w:sz w:val="28"/>
          <w:szCs w:val="28"/>
        </w:rPr>
        <w:t>讲课学时：</w:t>
      </w:r>
      <w:r>
        <w:rPr>
          <w:rFonts w:hint="eastAsia"/>
          <w:sz w:val="28"/>
          <w:szCs w:val="28"/>
        </w:rPr>
        <w:t>24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="008F4EAF">
        <w:rPr>
          <w:rFonts w:ascii="黑体" w:eastAsia="黑体" w:hAnsi="黑体"/>
          <w:sz w:val="28"/>
          <w:szCs w:val="28"/>
        </w:rPr>
        <w:t xml:space="preserve">   </w:t>
      </w:r>
      <w:r>
        <w:rPr>
          <w:rFonts w:ascii="黑体" w:eastAsia="黑体" w:hAnsi="黑体" w:hint="eastAsia"/>
          <w:sz w:val="28"/>
          <w:szCs w:val="28"/>
        </w:rPr>
        <w:t>实验（上机）学时：</w:t>
      </w:r>
      <w:r>
        <w:rPr>
          <w:rFonts w:hint="eastAsia"/>
          <w:sz w:val="28"/>
          <w:szCs w:val="28"/>
        </w:rPr>
        <w:t>8</w:t>
      </w:r>
    </w:p>
    <w:p w:rsidR="00DE7405" w:rsidRDefault="00DF3D58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学　　分：</w:t>
      </w:r>
      <w:r>
        <w:rPr>
          <w:rFonts w:hint="eastAsia"/>
          <w:sz w:val="28"/>
          <w:szCs w:val="28"/>
        </w:rPr>
        <w:t>2</w:t>
      </w:r>
    </w:p>
    <w:p w:rsidR="00DE7405" w:rsidRDefault="00DF3D58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cs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考试类型：</w:t>
      </w:r>
      <w:r>
        <w:rPr>
          <w:sz w:val="28"/>
          <w:szCs w:val="28"/>
        </w:rPr>
        <w:t xml:space="preserve">□考试   </w:t>
      </w:r>
      <w:r w:rsidR="0085132D">
        <w:rPr>
          <w:sz w:val="28"/>
          <w:szCs w:val="28"/>
        </w:rPr>
        <w:sym w:font="Wingdings 2" w:char="F052"/>
      </w:r>
      <w:r>
        <w:rPr>
          <w:sz w:val="28"/>
          <w:szCs w:val="28"/>
        </w:rPr>
        <w:t>考查</w:t>
      </w:r>
    </w:p>
    <w:p w:rsidR="00DE7405" w:rsidRDefault="00DF3D58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适用对象：</w:t>
      </w:r>
      <w:r>
        <w:rPr>
          <w:rFonts w:hint="eastAsia"/>
          <w:sz w:val="28"/>
          <w:szCs w:val="28"/>
        </w:rPr>
        <w:t>工业工程专</w:t>
      </w:r>
      <w:r>
        <w:rPr>
          <w:sz w:val="28"/>
          <w:szCs w:val="28"/>
        </w:rPr>
        <w:t>业</w:t>
      </w:r>
    </w:p>
    <w:p w:rsidR="00DE7405" w:rsidRDefault="00DF3D58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sym w:font="Wingdings 2" w:char="00A3"/>
      </w:r>
      <w:r>
        <w:rPr>
          <w:sz w:val="28"/>
          <w:szCs w:val="28"/>
        </w:rPr>
        <w:t xml:space="preserve">是   </w:t>
      </w:r>
      <w:r w:rsidR="0085132D">
        <w:rPr>
          <w:sz w:val="28"/>
          <w:szCs w:val="28"/>
        </w:rPr>
        <w:t xml:space="preserve"> </w:t>
      </w:r>
      <w:r w:rsidR="0085132D">
        <w:rPr>
          <w:sz w:val="28"/>
          <w:szCs w:val="28"/>
        </w:rPr>
        <w:sym w:font="Wingdings 2" w:char="F052"/>
      </w:r>
      <w:r>
        <w:rPr>
          <w:sz w:val="28"/>
          <w:szCs w:val="28"/>
        </w:rPr>
        <w:t xml:space="preserve">否 </w:t>
      </w:r>
      <w:r w:rsidR="0085132D">
        <w:rPr>
          <w:sz w:val="28"/>
          <w:szCs w:val="28"/>
        </w:rPr>
        <w:t xml:space="preserve">  </w:t>
      </w:r>
      <w:r>
        <w:rPr>
          <w:sz w:val="28"/>
          <w:szCs w:val="28"/>
        </w:rPr>
        <w:t>适合作为其他专业学生的个性化选修课</w:t>
      </w:r>
    </w:p>
    <w:p w:rsidR="00DE7405" w:rsidRPr="0085132D" w:rsidRDefault="00DF3D58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先修课程：</w:t>
      </w:r>
      <w:r w:rsidRPr="0085132D">
        <w:rPr>
          <w:rFonts w:hint="eastAsia"/>
          <w:sz w:val="28"/>
          <w:szCs w:val="28"/>
        </w:rPr>
        <w:t>运筹学</w:t>
      </w:r>
      <w:bookmarkStart w:id="0" w:name="_GoBack"/>
      <w:bookmarkEnd w:id="0"/>
    </w:p>
    <w:p w:rsidR="00DE7405" w:rsidRDefault="00DE7405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</w:p>
    <w:p w:rsidR="00DE7405" w:rsidRDefault="00DF3D58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  <w:r>
        <w:rPr>
          <w:rFonts w:ascii="黑体" w:eastAsia="黑体" w:hAnsi="黑体" w:hint="eastAsia"/>
          <w:sz w:val="24"/>
          <w:szCs w:val="32"/>
        </w:rPr>
        <w:t>一、教学目标</w:t>
      </w: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《物流工程》是</w:t>
      </w:r>
      <w:r>
        <w:rPr>
          <w:rFonts w:ascii="宋体" w:hAnsi="宋体"/>
        </w:rPr>
        <w:t>工业工程专业学生的一门必修课。</w:t>
      </w:r>
      <w:r>
        <w:rPr>
          <w:rFonts w:ascii="宋体" w:hAnsi="宋体" w:hint="eastAsia"/>
        </w:rPr>
        <w:t>《物流工程》以产品全生命周期的物流活动为研究对象，依据物流系统设计、运营、管理等方面的需要，在总体介绍物流工程的基本理论和分析方法的基础上，继承传统经典的设施规划与企业物流设计的内容，从生产系统与服务系统的角度，将供应链物流在价值链上进行有效整合。内容主要涉及库存管理、仓储与配送管理、物流运输管理以及现代集成物流系统等各个相关的物流系统活动，在精益生产的管理理念下，将信息技术、仿真技术、系统集成化技术等最新成果综合应用于物流工程。在实现课程思政教学目标前提下，完成以下教学目标：</w:t>
      </w: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目标1：能够对</w:t>
      </w:r>
      <w:r>
        <w:rPr>
          <w:rFonts w:ascii="宋体" w:hAnsi="宋体" w:hint="eastAsia"/>
          <w:kern w:val="0"/>
          <w:szCs w:val="21"/>
        </w:rPr>
        <w:t>物流系统进行分析</w:t>
      </w:r>
      <w:r>
        <w:rPr>
          <w:rFonts w:ascii="宋体" w:hAnsi="宋体" w:hint="eastAsia"/>
        </w:rPr>
        <w:t>；</w:t>
      </w: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目标2：能够对物流</w:t>
      </w:r>
      <w:r>
        <w:rPr>
          <w:rFonts w:ascii="宋体" w:hAnsi="宋体"/>
        </w:rPr>
        <w:t>系统进行规划、预测及控制；</w:t>
      </w: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lastRenderedPageBreak/>
        <w:t>目标3：能够对</w:t>
      </w:r>
      <w:r>
        <w:rPr>
          <w:rFonts w:ascii="宋体" w:hAnsi="宋体"/>
        </w:rPr>
        <w:t>物流系统进行评价及决策。</w:t>
      </w:r>
    </w:p>
    <w:p w:rsidR="00DE7405" w:rsidRDefault="00DF3D58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ascii="宋体" w:hint="eastAsia"/>
          <w:b/>
          <w:bCs/>
          <w:lang w:val="en-US"/>
        </w:rPr>
        <w:t>课程思政目标</w:t>
      </w:r>
      <w:r>
        <w:rPr>
          <w:rFonts w:ascii="宋体" w:hint="eastAsia"/>
          <w:lang w:val="en-US"/>
        </w:rPr>
        <w:t>：通过课程理论学习，培养学生科学思维、精益求精、不断改善、优化、创新的精神，培养学生改革创新的时代精神。</w:t>
      </w:r>
    </w:p>
    <w:p w:rsidR="00DE7405" w:rsidRDefault="00DF3D58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二、教学内容及其与毕业要求的对应关系</w:t>
      </w:r>
    </w:p>
    <w:p w:rsidR="00DE7405" w:rsidRDefault="00DF3D58">
      <w:pPr>
        <w:pStyle w:val="a3"/>
        <w:spacing w:line="560" w:lineRule="exact"/>
        <w:rPr>
          <w:rFonts w:ascii="宋体" w:hAnsi="宋体"/>
          <w:lang w:val="en-US"/>
        </w:rPr>
      </w:pPr>
      <w:r>
        <w:rPr>
          <w:rFonts w:ascii="宋体" w:hAnsi="宋体" w:hint="eastAsia"/>
          <w:lang w:val="en-US"/>
        </w:rPr>
        <w:t>本课程</w:t>
      </w:r>
      <w:r>
        <w:rPr>
          <w:rFonts w:ascii="宋体" w:hAnsi="宋体"/>
          <w:lang w:val="en-US"/>
        </w:rPr>
        <w:t>教学内容的</w:t>
      </w:r>
      <w:r>
        <w:rPr>
          <w:rFonts w:ascii="宋体" w:hAnsi="宋体" w:hint="eastAsia"/>
          <w:lang w:val="en-US"/>
        </w:rPr>
        <w:t>讲授方案</w:t>
      </w:r>
      <w:r>
        <w:rPr>
          <w:rFonts w:ascii="宋体" w:hAnsi="宋体"/>
          <w:lang w:val="en-US"/>
        </w:rPr>
        <w:t>如下：</w:t>
      </w:r>
    </w:p>
    <w:p w:rsidR="00DE7405" w:rsidRDefault="00DF3D58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宋体" w:hAnsi="宋体"/>
          <w:lang w:val="en-US"/>
        </w:rPr>
      </w:pPr>
      <w:r>
        <w:rPr>
          <w:rFonts w:ascii="宋体" w:hAnsi="宋体" w:hint="eastAsia"/>
          <w:lang w:val="en-US"/>
        </w:rPr>
        <w:t>选讲物流系统工程</w:t>
      </w:r>
      <w:r>
        <w:rPr>
          <w:rFonts w:ascii="宋体" w:hAnsi="宋体"/>
          <w:lang w:val="en-US"/>
        </w:rPr>
        <w:t>概述、</w:t>
      </w:r>
      <w:r>
        <w:rPr>
          <w:rFonts w:ascii="宋体" w:hAnsi="宋体" w:hint="eastAsia"/>
          <w:lang w:val="en-US"/>
        </w:rPr>
        <w:t>物流系统</w:t>
      </w:r>
      <w:r>
        <w:rPr>
          <w:rFonts w:ascii="宋体" w:hAnsi="宋体"/>
          <w:lang w:val="en-US"/>
        </w:rPr>
        <w:t>分析</w:t>
      </w:r>
      <w:r>
        <w:rPr>
          <w:rFonts w:ascii="宋体" w:hAnsi="宋体" w:hint="eastAsia"/>
          <w:lang w:val="en-US"/>
        </w:rPr>
        <w:t>；（理论</w:t>
      </w:r>
      <w:r>
        <w:rPr>
          <w:rFonts w:ascii="宋体" w:hAnsi="宋体"/>
          <w:lang w:val="en-US"/>
        </w:rPr>
        <w:t>教学</w:t>
      </w:r>
      <w:r>
        <w:rPr>
          <w:rFonts w:ascii="宋体" w:hAnsi="宋体" w:hint="eastAsia"/>
          <w:lang w:val="en-US"/>
        </w:rPr>
        <w:t>）</w:t>
      </w:r>
    </w:p>
    <w:p w:rsidR="00DE7405" w:rsidRDefault="00DF3D58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宋体" w:hAnsi="宋体"/>
          <w:lang w:val="en-US"/>
        </w:rPr>
      </w:pPr>
      <w:r>
        <w:rPr>
          <w:rFonts w:ascii="宋体" w:hAnsi="宋体" w:hint="eastAsia"/>
          <w:lang w:val="en-US"/>
        </w:rPr>
        <w:t>细讲物流系统设计与规划、</w:t>
      </w:r>
      <w:r>
        <w:rPr>
          <w:rFonts w:ascii="宋体" w:hAnsi="宋体"/>
          <w:lang w:val="en-US"/>
        </w:rPr>
        <w:t>物流系统</w:t>
      </w:r>
      <w:r>
        <w:rPr>
          <w:rFonts w:ascii="宋体" w:hAnsi="宋体" w:hint="eastAsia"/>
          <w:lang w:val="en-US"/>
        </w:rPr>
        <w:t>预测；（理论</w:t>
      </w:r>
      <w:r>
        <w:rPr>
          <w:rFonts w:ascii="宋体" w:hAnsi="宋体"/>
          <w:lang w:val="en-US"/>
        </w:rPr>
        <w:t>教学</w:t>
      </w:r>
      <w:r>
        <w:rPr>
          <w:rFonts w:ascii="宋体" w:hAnsi="宋体" w:hint="eastAsia"/>
          <w:lang w:val="en-US"/>
        </w:rPr>
        <w:t>）</w:t>
      </w:r>
    </w:p>
    <w:p w:rsidR="00DE7405" w:rsidRDefault="00DF3D58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宋体" w:hAnsi="宋体"/>
          <w:lang w:val="en-US"/>
        </w:rPr>
      </w:pPr>
      <w:r>
        <w:rPr>
          <w:rFonts w:ascii="宋体" w:hAnsi="宋体" w:hint="eastAsia"/>
          <w:lang w:val="en-US"/>
        </w:rPr>
        <w:t>精</w:t>
      </w:r>
      <w:r>
        <w:rPr>
          <w:rFonts w:ascii="宋体" w:hAnsi="宋体"/>
          <w:lang w:val="en-US"/>
        </w:rPr>
        <w:t>讲</w:t>
      </w:r>
      <w:r>
        <w:rPr>
          <w:rFonts w:ascii="宋体" w:hAnsi="宋体" w:hint="eastAsia"/>
          <w:lang w:val="en-US"/>
        </w:rPr>
        <w:t>物流系统决策与</w:t>
      </w:r>
      <w:r>
        <w:rPr>
          <w:rFonts w:ascii="宋体" w:hAnsi="宋体"/>
          <w:lang w:val="en-US"/>
        </w:rPr>
        <w:t>控制、物流系统评价</w:t>
      </w:r>
      <w:r>
        <w:rPr>
          <w:rFonts w:ascii="宋体" w:hAnsi="宋体" w:hint="eastAsia"/>
          <w:lang w:val="en-US"/>
        </w:rPr>
        <w:t>；（理论</w:t>
      </w:r>
      <w:r>
        <w:rPr>
          <w:rFonts w:ascii="宋体" w:hAnsi="宋体"/>
          <w:lang w:val="en-US"/>
        </w:rPr>
        <w:t>+实验教学</w:t>
      </w:r>
      <w:r>
        <w:rPr>
          <w:rFonts w:ascii="宋体" w:hAnsi="宋体" w:hint="eastAsia"/>
          <w:lang w:val="en-US"/>
        </w:rPr>
        <w:t>）</w:t>
      </w:r>
    </w:p>
    <w:p w:rsidR="00DE7405" w:rsidRDefault="00DF3D58">
      <w:pPr>
        <w:pStyle w:val="a3"/>
        <w:spacing w:line="560" w:lineRule="exact"/>
        <w:ind w:left="900" w:firstLineChars="0" w:firstLine="0"/>
        <w:rPr>
          <w:rFonts w:ascii="宋体" w:hAnsi="宋体"/>
          <w:lang w:val="en-US"/>
        </w:rPr>
      </w:pPr>
      <w:r>
        <w:rPr>
          <w:rFonts w:ascii="宋体" w:hAnsi="宋体" w:hint="eastAsia"/>
          <w:lang w:val="en-US"/>
        </w:rPr>
        <w:t>其中，</w:t>
      </w:r>
      <w:r>
        <w:rPr>
          <w:rFonts w:ascii="宋体" w:hAnsi="宋体"/>
          <w:lang w:val="en-US"/>
        </w:rPr>
        <w:t>实验</w:t>
      </w:r>
      <w:r>
        <w:rPr>
          <w:rFonts w:ascii="宋体" w:hAnsi="宋体" w:hint="eastAsia"/>
          <w:lang w:val="en-US"/>
        </w:rPr>
        <w:t>教学</w:t>
      </w:r>
      <w:r>
        <w:rPr>
          <w:rFonts w:ascii="宋体" w:hAnsi="宋体"/>
          <w:lang w:val="en-US"/>
        </w:rPr>
        <w:t>过程中，通过实际案例的</w:t>
      </w:r>
      <w:r>
        <w:rPr>
          <w:rFonts w:ascii="宋体" w:hAnsi="宋体" w:hint="eastAsia"/>
          <w:lang w:val="en-US"/>
        </w:rPr>
        <w:t>分析</w:t>
      </w:r>
      <w:r>
        <w:rPr>
          <w:rFonts w:ascii="宋体" w:hAnsi="宋体"/>
          <w:lang w:val="en-US"/>
        </w:rPr>
        <w:t>探讨，使</w:t>
      </w:r>
      <w:r>
        <w:rPr>
          <w:rFonts w:ascii="宋体" w:hAnsi="宋体" w:hint="eastAsia"/>
          <w:lang w:val="en-US"/>
        </w:rPr>
        <w:t>学生理解</w:t>
      </w:r>
      <w:r>
        <w:rPr>
          <w:rFonts w:ascii="宋体" w:hAnsi="宋体"/>
          <w:lang w:val="en-US"/>
        </w:rPr>
        <w:t>物流系统控制</w:t>
      </w:r>
      <w:r>
        <w:rPr>
          <w:rFonts w:ascii="宋体" w:hAnsi="宋体" w:hint="eastAsia"/>
          <w:lang w:val="en-US"/>
        </w:rPr>
        <w:t>、</w:t>
      </w:r>
      <w:r>
        <w:rPr>
          <w:rFonts w:ascii="宋体" w:hAnsi="宋体"/>
          <w:lang w:val="en-US"/>
        </w:rPr>
        <w:t>决策</w:t>
      </w:r>
      <w:r>
        <w:rPr>
          <w:rFonts w:ascii="宋体" w:hAnsi="宋体" w:hint="eastAsia"/>
          <w:lang w:val="en-US"/>
        </w:rPr>
        <w:t>方法</w:t>
      </w:r>
      <w:r>
        <w:rPr>
          <w:rFonts w:ascii="宋体" w:hAnsi="宋体"/>
          <w:lang w:val="en-US"/>
        </w:rPr>
        <w:t>的使用。</w:t>
      </w:r>
    </w:p>
    <w:p w:rsidR="00DE7405" w:rsidRDefault="00DF3D58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三、各教学环节学时分配</w:t>
      </w: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以表格方式表现各章节的学时分配，表格如下：</w:t>
      </w:r>
      <w:r w:rsidR="008F4EAF">
        <w:rPr>
          <w:rFonts w:ascii="宋体" w:hAnsi="宋体"/>
        </w:rPr>
        <w:t xml:space="preserve"> </w:t>
      </w:r>
    </w:p>
    <w:p w:rsidR="00DE7405" w:rsidRDefault="00DF3D58">
      <w:pPr>
        <w:spacing w:line="560" w:lineRule="exact"/>
        <w:jc w:val="center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教学课时分配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3060"/>
        <w:gridCol w:w="1080"/>
        <w:gridCol w:w="1080"/>
        <w:gridCol w:w="1080"/>
        <w:gridCol w:w="885"/>
      </w:tblGrid>
      <w:tr w:rsidR="00DE7405">
        <w:trPr>
          <w:trHeight w:val="42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405" w:rsidRDefault="00DF3D58">
            <w:pPr>
              <w:spacing w:line="560" w:lineRule="exact"/>
              <w:ind w:leftChars="-7" w:left="-15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405" w:rsidRDefault="00DF3D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章节内容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405" w:rsidRDefault="00DF3D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讲课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405" w:rsidRDefault="00DF3D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405" w:rsidRDefault="00DF3D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其他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7405" w:rsidRDefault="00DF3D5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合计</w:t>
            </w:r>
          </w:p>
        </w:tc>
      </w:tr>
      <w:tr w:rsidR="00DE7405">
        <w:trPr>
          <w:trHeight w:val="375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05" w:rsidRDefault="00DF3D58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05" w:rsidRDefault="00DF3D58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概述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05" w:rsidRDefault="00DF3D58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05" w:rsidRDefault="00DE740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05" w:rsidRDefault="00DE740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7405" w:rsidRDefault="00DE740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7405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05" w:rsidRDefault="00DF3D58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05" w:rsidRDefault="00DF3D58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规划与</w:t>
            </w:r>
            <w:r>
              <w:rPr>
                <w:rFonts w:ascii="宋体" w:hAnsi="宋体"/>
                <w:bCs/>
                <w:sz w:val="24"/>
              </w:rPr>
              <w:t>设计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05" w:rsidRDefault="00DF3D58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05" w:rsidRDefault="00DE740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05" w:rsidRDefault="00DE740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7405" w:rsidRDefault="00DE740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7405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05" w:rsidRDefault="00DF3D58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05" w:rsidRDefault="00DF3D58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决策与控制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05" w:rsidRDefault="00DF3D58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05" w:rsidRDefault="00DE740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05" w:rsidRDefault="00DE740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7405" w:rsidRDefault="00DE740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7405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05" w:rsidRDefault="00DF3D58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05" w:rsidRDefault="00DF3D58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物流系统预测、决策与控制案例分析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05" w:rsidRDefault="00DE740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05" w:rsidRDefault="00DF3D58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05" w:rsidRDefault="00DE740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7405" w:rsidRDefault="00DE740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7405">
        <w:trPr>
          <w:trHeight w:val="45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05" w:rsidRDefault="00DF3D58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合计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05" w:rsidRDefault="00DE740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05" w:rsidRDefault="00DF3D58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05" w:rsidRDefault="00DF3D58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05" w:rsidRDefault="00DE740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7405" w:rsidRDefault="00DF3D58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32</w:t>
            </w:r>
          </w:p>
        </w:tc>
      </w:tr>
    </w:tbl>
    <w:p w:rsidR="00DE7405" w:rsidRDefault="00DF3D58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四、教学内容</w:t>
      </w: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第1章 </w:t>
      </w:r>
      <w:r>
        <w:rPr>
          <w:rFonts w:ascii="宋体" w:hAnsi="宋体"/>
        </w:rPr>
        <w:t>概述</w:t>
      </w: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1.1物流系统工程概论（了解）</w:t>
      </w: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1.2物流系统分析（了解）</w:t>
      </w: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lastRenderedPageBreak/>
        <w:t>1.3物流系统模型建立（了解）</w:t>
      </w: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以课程思政为切入点，了解物流</w:t>
      </w:r>
      <w:r>
        <w:rPr>
          <w:rFonts w:ascii="宋体" w:hAnsi="宋体"/>
        </w:rPr>
        <w:t>系统的</w:t>
      </w:r>
      <w:r>
        <w:rPr>
          <w:rFonts w:ascii="宋体" w:hAnsi="宋体" w:hint="eastAsia"/>
        </w:rPr>
        <w:t>分析因素</w:t>
      </w:r>
      <w:r>
        <w:rPr>
          <w:rFonts w:ascii="宋体" w:hAnsi="宋体"/>
        </w:rPr>
        <w:t>、</w:t>
      </w:r>
      <w:r>
        <w:rPr>
          <w:rFonts w:ascii="宋体" w:hAnsi="宋体" w:hint="eastAsia"/>
        </w:rPr>
        <w:t>准则</w:t>
      </w:r>
      <w:r>
        <w:rPr>
          <w:rFonts w:ascii="宋体" w:hAnsi="宋体"/>
        </w:rPr>
        <w:t>及分析步骤</w:t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t>并进行</w:t>
      </w:r>
      <w:r>
        <w:rPr>
          <w:rFonts w:ascii="宋体" w:hAnsi="宋体" w:hint="eastAsia"/>
        </w:rPr>
        <w:t>物流系统相关</w:t>
      </w:r>
      <w:r>
        <w:rPr>
          <w:rFonts w:ascii="宋体" w:hAnsi="宋体"/>
        </w:rPr>
        <w:t>数学模型的</w:t>
      </w:r>
      <w:r>
        <w:rPr>
          <w:rFonts w:ascii="宋体" w:hAnsi="宋体" w:hint="eastAsia"/>
        </w:rPr>
        <w:t>建立</w:t>
      </w:r>
      <w:r>
        <w:rPr>
          <w:rFonts w:ascii="宋体" w:hAnsi="宋体"/>
        </w:rPr>
        <w:t>。</w:t>
      </w: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第2章 </w:t>
      </w:r>
      <w:r>
        <w:rPr>
          <w:rFonts w:ascii="宋体" w:hAnsi="宋体"/>
        </w:rPr>
        <w:t>规划与</w:t>
      </w:r>
      <w:r>
        <w:rPr>
          <w:rFonts w:ascii="宋体" w:hAnsi="宋体" w:hint="eastAsia"/>
        </w:rPr>
        <w:t>设计</w:t>
      </w: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2.1物流系统预测（掌握）</w:t>
      </w: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2</w:t>
      </w:r>
      <w:r>
        <w:rPr>
          <w:rFonts w:ascii="宋体" w:hAnsi="宋体"/>
        </w:rPr>
        <w:t>.2</w:t>
      </w:r>
      <w:r>
        <w:rPr>
          <w:rFonts w:ascii="宋体" w:hAnsi="宋体" w:hint="eastAsia"/>
        </w:rPr>
        <w:t xml:space="preserve"> 设施规划与设计（理解）</w:t>
      </w: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2.3 物流分析与物料搬运系统设计（掌握）</w:t>
      </w: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本章节</w:t>
      </w:r>
      <w:r>
        <w:rPr>
          <w:rFonts w:ascii="宋体" w:hAnsi="宋体"/>
        </w:rPr>
        <w:t>的</w:t>
      </w:r>
      <w:r>
        <w:rPr>
          <w:rFonts w:ascii="宋体" w:hAnsi="宋体" w:hint="eastAsia"/>
        </w:rPr>
        <w:t>教学</w:t>
      </w:r>
      <w:r>
        <w:rPr>
          <w:rFonts w:ascii="宋体" w:hAnsi="宋体"/>
        </w:rPr>
        <w:t>内容为</w:t>
      </w:r>
      <w:r>
        <w:rPr>
          <w:rFonts w:ascii="宋体" w:hAnsi="宋体" w:hint="eastAsia"/>
        </w:rPr>
        <w:t>掌握物流系统预测</w:t>
      </w:r>
      <w:r>
        <w:rPr>
          <w:rFonts w:ascii="宋体" w:hAnsi="宋体"/>
        </w:rPr>
        <w:t>方法</w:t>
      </w:r>
      <w:r>
        <w:rPr>
          <w:rFonts w:ascii="宋体" w:hAnsi="宋体" w:hint="eastAsia"/>
        </w:rPr>
        <w:t>。其中，</w:t>
      </w:r>
      <w:r>
        <w:rPr>
          <w:rFonts w:ascii="宋体" w:hAnsi="宋体"/>
        </w:rPr>
        <w:t>重点是</w:t>
      </w:r>
      <w:r>
        <w:rPr>
          <w:rFonts w:ascii="宋体" w:hAnsi="宋体" w:hint="eastAsia"/>
        </w:rPr>
        <w:t>物流系统规划，</w:t>
      </w:r>
      <w:r>
        <w:rPr>
          <w:rFonts w:ascii="宋体" w:hAnsi="宋体"/>
        </w:rPr>
        <w:t>也是难点</w:t>
      </w:r>
      <w:r>
        <w:rPr>
          <w:rFonts w:ascii="宋体" w:hAnsi="宋体" w:hint="eastAsia"/>
        </w:rPr>
        <w:t>所在。</w:t>
      </w:r>
    </w:p>
    <w:p w:rsidR="00DE7405" w:rsidRDefault="00DF3D58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szCs w:val="32"/>
          <w:lang w:val="en-US"/>
        </w:rPr>
        <w:t>课程思政切入点：</w:t>
      </w:r>
      <w:r>
        <w:rPr>
          <w:rFonts w:hint="eastAsia"/>
          <w:szCs w:val="32"/>
          <w:lang w:val="en-US"/>
        </w:rPr>
        <w:t>通过理论学习、培养学生科学思维方法和创新精神。穿插设施规划与布局相关案例宣扬精益求精、匠心精神、勇于改善和创新、精细化管理的理念。</w:t>
      </w: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第3章 </w:t>
      </w:r>
      <w:r>
        <w:rPr>
          <w:rFonts w:ascii="宋体" w:hAnsi="宋体"/>
        </w:rPr>
        <w:t>决策</w:t>
      </w:r>
      <w:r>
        <w:rPr>
          <w:rFonts w:ascii="宋体" w:hAnsi="宋体" w:hint="eastAsia"/>
        </w:rPr>
        <w:t>与控制</w:t>
      </w: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3</w:t>
      </w:r>
      <w:r>
        <w:rPr>
          <w:rFonts w:ascii="宋体" w:hAnsi="宋体" w:hint="eastAsia"/>
        </w:rPr>
        <w:t>.1 仓储管理与库存控制（掌握）</w:t>
      </w: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3</w:t>
      </w:r>
      <w:r>
        <w:rPr>
          <w:rFonts w:ascii="宋体" w:hAnsi="宋体" w:hint="eastAsia"/>
        </w:rPr>
        <w:t>.2 运输管理（掌握）</w:t>
      </w: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3.3物流管理与控制</w:t>
      </w:r>
      <w:r>
        <w:rPr>
          <w:rFonts w:ascii="宋体" w:hAnsi="宋体" w:hint="eastAsia"/>
        </w:rPr>
        <w:t>（掌握）</w:t>
      </w: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本章节</w:t>
      </w:r>
      <w:r>
        <w:rPr>
          <w:rFonts w:ascii="宋体" w:hAnsi="宋体"/>
        </w:rPr>
        <w:t>的</w:t>
      </w:r>
      <w:r>
        <w:rPr>
          <w:rFonts w:ascii="宋体" w:hAnsi="宋体" w:hint="eastAsia"/>
        </w:rPr>
        <w:t>教学</w:t>
      </w:r>
      <w:r>
        <w:rPr>
          <w:rFonts w:ascii="宋体" w:hAnsi="宋体"/>
        </w:rPr>
        <w:t>内容为</w:t>
      </w:r>
      <w:r>
        <w:rPr>
          <w:rFonts w:ascii="宋体" w:hAnsi="宋体" w:hint="eastAsia"/>
        </w:rPr>
        <w:t>掌握物流系统</w:t>
      </w:r>
      <w:r>
        <w:rPr>
          <w:rFonts w:ascii="宋体" w:hAnsi="宋体"/>
        </w:rPr>
        <w:t>的控制与决策方法</w:t>
      </w:r>
      <w:r>
        <w:rPr>
          <w:rFonts w:ascii="宋体" w:hAnsi="宋体" w:hint="eastAsia"/>
        </w:rPr>
        <w:t>。其中，</w:t>
      </w:r>
      <w:r>
        <w:rPr>
          <w:rFonts w:ascii="宋体" w:hAnsi="宋体"/>
        </w:rPr>
        <w:t>重点是</w:t>
      </w:r>
      <w:r>
        <w:rPr>
          <w:rFonts w:ascii="宋体" w:hAnsi="宋体" w:hint="eastAsia"/>
        </w:rPr>
        <w:t>系统决策</w:t>
      </w:r>
      <w:r>
        <w:rPr>
          <w:rFonts w:ascii="宋体" w:hAnsi="宋体"/>
        </w:rPr>
        <w:t>方法及评价体系</w:t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t>也是</w:t>
      </w:r>
      <w:r>
        <w:rPr>
          <w:rFonts w:ascii="宋体" w:hAnsi="宋体" w:hint="eastAsia"/>
        </w:rPr>
        <w:t>难点所在。课程</w:t>
      </w:r>
      <w:r>
        <w:rPr>
          <w:rFonts w:ascii="宋体" w:hAnsi="宋体"/>
        </w:rPr>
        <w:t>的考核要求</w:t>
      </w:r>
      <w:r>
        <w:rPr>
          <w:rFonts w:ascii="宋体" w:hAnsi="宋体" w:hint="eastAsia"/>
        </w:rPr>
        <w:t>是有关控制决策</w:t>
      </w:r>
      <w:r>
        <w:rPr>
          <w:rFonts w:ascii="宋体" w:hAnsi="宋体"/>
        </w:rPr>
        <w:t>方法的实际应用</w:t>
      </w:r>
      <w:r>
        <w:rPr>
          <w:rFonts w:ascii="宋体" w:hAnsi="宋体" w:hint="eastAsia"/>
        </w:rPr>
        <w:t>。</w:t>
      </w: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第4章 物流</w:t>
      </w:r>
      <w:r>
        <w:rPr>
          <w:rFonts w:ascii="宋体" w:hAnsi="宋体"/>
        </w:rPr>
        <w:t>系统预测、决策与控制</w:t>
      </w:r>
      <w:r>
        <w:rPr>
          <w:rFonts w:ascii="宋体" w:hAnsi="宋体" w:hint="eastAsia"/>
        </w:rPr>
        <w:t>案例分析</w:t>
      </w: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4.1物流</w:t>
      </w:r>
      <w:r>
        <w:rPr>
          <w:rFonts w:ascii="宋体" w:hAnsi="宋体"/>
        </w:rPr>
        <w:t>系统控制实例分析</w:t>
      </w:r>
      <w:r>
        <w:rPr>
          <w:rFonts w:ascii="宋体" w:hAnsi="宋体" w:hint="eastAsia"/>
        </w:rPr>
        <w:t>（运用）</w:t>
      </w: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4.2</w:t>
      </w:r>
      <w:r>
        <w:rPr>
          <w:rFonts w:ascii="宋体" w:hAnsi="宋体" w:hint="eastAsia"/>
        </w:rPr>
        <w:t>物流</w:t>
      </w:r>
      <w:r>
        <w:rPr>
          <w:rFonts w:ascii="宋体" w:hAnsi="宋体"/>
        </w:rPr>
        <w:t>系统决策实例分析</w:t>
      </w:r>
      <w:r>
        <w:rPr>
          <w:rFonts w:ascii="宋体" w:hAnsi="宋体" w:hint="eastAsia"/>
        </w:rPr>
        <w:t>（运用）</w:t>
      </w: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本章节</w:t>
      </w:r>
      <w:r>
        <w:rPr>
          <w:rFonts w:ascii="宋体" w:hAnsi="宋体"/>
        </w:rPr>
        <w:t>的</w:t>
      </w:r>
      <w:r>
        <w:rPr>
          <w:rFonts w:ascii="宋体" w:hAnsi="宋体" w:hint="eastAsia"/>
        </w:rPr>
        <w:t>教学</w:t>
      </w:r>
      <w:r>
        <w:rPr>
          <w:rFonts w:ascii="宋体" w:hAnsi="宋体"/>
        </w:rPr>
        <w:t>内容为</w:t>
      </w:r>
      <w:r>
        <w:rPr>
          <w:rFonts w:ascii="宋体" w:hAnsi="宋体" w:hint="eastAsia"/>
        </w:rPr>
        <w:t>掌握控制与</w:t>
      </w:r>
      <w:r>
        <w:rPr>
          <w:rFonts w:ascii="宋体" w:hAnsi="宋体"/>
        </w:rPr>
        <w:t>决策实际</w:t>
      </w:r>
      <w:r>
        <w:rPr>
          <w:rFonts w:ascii="宋体" w:hAnsi="宋体" w:hint="eastAsia"/>
        </w:rPr>
        <w:t>案例分析。课程</w:t>
      </w:r>
      <w:r>
        <w:rPr>
          <w:rFonts w:ascii="宋体" w:hAnsi="宋体"/>
        </w:rPr>
        <w:t>的考核要求</w:t>
      </w:r>
      <w:r>
        <w:rPr>
          <w:rFonts w:ascii="宋体" w:hAnsi="宋体" w:hint="eastAsia"/>
        </w:rPr>
        <w:t>是相关方法</w:t>
      </w:r>
      <w:r>
        <w:rPr>
          <w:rFonts w:ascii="宋体" w:hAnsi="宋体"/>
        </w:rPr>
        <w:t>的实际应用</w:t>
      </w:r>
      <w:r>
        <w:rPr>
          <w:rFonts w:ascii="宋体" w:hAnsi="宋体" w:hint="eastAsia"/>
        </w:rPr>
        <w:t>。</w:t>
      </w:r>
    </w:p>
    <w:p w:rsidR="00DE7405" w:rsidRDefault="00DF3D58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szCs w:val="32"/>
          <w:lang w:val="en-US"/>
        </w:rPr>
        <w:lastRenderedPageBreak/>
        <w:t>课程思政切入点：</w:t>
      </w:r>
      <w:r>
        <w:rPr>
          <w:rFonts w:hint="eastAsia"/>
          <w:szCs w:val="32"/>
          <w:lang w:val="en-US"/>
        </w:rPr>
        <w:t>通过理论学习、培养学生科学思维方法和创新精神。穿插物流管理与控制相关案例宣扬精益求精、匠心精神、勇于改善和创新、精细化管理的理念。</w:t>
      </w:r>
    </w:p>
    <w:p w:rsidR="00DE7405" w:rsidRDefault="00DF3D58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五、考核方式、成绩评定</w:t>
      </w: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本课程所采用的考核方法为考查；</w:t>
      </w: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本课程平时成绩占40</w:t>
      </w:r>
      <w:r>
        <w:rPr>
          <w:rFonts w:ascii="宋体" w:hAnsi="宋体"/>
        </w:rPr>
        <w:t>%</w:t>
      </w:r>
      <w:r>
        <w:rPr>
          <w:rFonts w:ascii="宋体" w:hAnsi="宋体" w:hint="eastAsia"/>
        </w:rPr>
        <w:t>，期末考试成绩占6</w:t>
      </w:r>
      <w:r>
        <w:rPr>
          <w:rFonts w:ascii="宋体" w:hAnsi="宋体"/>
        </w:rPr>
        <w:t>0%</w:t>
      </w:r>
      <w:r w:rsidR="005525F3">
        <w:rPr>
          <w:rFonts w:ascii="宋体" w:hAnsi="宋体" w:hint="eastAsia"/>
        </w:rPr>
        <w:t>。</w:t>
      </w:r>
    </w:p>
    <w:p w:rsidR="00DE7405" w:rsidRDefault="00DF3D58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六、主要参考书及其他内容</w:t>
      </w: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参考</w:t>
      </w:r>
      <w:r>
        <w:rPr>
          <w:rFonts w:ascii="宋体" w:hAnsi="宋体"/>
        </w:rPr>
        <w:t>书目如下：</w:t>
      </w:r>
    </w:p>
    <w:p w:rsidR="00DE7405" w:rsidRDefault="00DF3D58">
      <w:pPr>
        <w:pStyle w:val="a3"/>
        <w:numPr>
          <w:ilvl w:val="1"/>
          <w:numId w:val="2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丁</w:t>
      </w:r>
      <w:r>
        <w:rPr>
          <w:rFonts w:ascii="宋体" w:hAnsi="宋体"/>
        </w:rPr>
        <w:t>立言</w:t>
      </w:r>
      <w:r>
        <w:rPr>
          <w:rFonts w:ascii="宋体" w:hAnsi="宋体" w:hint="eastAsia"/>
        </w:rPr>
        <w:t>，张铎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《物流系统</w:t>
      </w:r>
      <w:r>
        <w:rPr>
          <w:rFonts w:ascii="宋体" w:hAnsi="宋体"/>
        </w:rPr>
        <w:t>工程</w:t>
      </w:r>
      <w:r>
        <w:rPr>
          <w:rFonts w:ascii="宋体" w:hAnsi="宋体" w:hint="eastAsia"/>
        </w:rPr>
        <w:t>》.清华</w:t>
      </w:r>
      <w:r>
        <w:rPr>
          <w:rFonts w:ascii="宋体" w:hAnsi="宋体"/>
        </w:rPr>
        <w:t>大学出版社</w:t>
      </w:r>
      <w:r>
        <w:rPr>
          <w:rFonts w:ascii="宋体" w:hAnsi="宋体" w:hint="eastAsia"/>
        </w:rPr>
        <w:t>.20</w:t>
      </w:r>
      <w:r>
        <w:rPr>
          <w:rFonts w:ascii="宋体" w:hAnsi="宋体"/>
        </w:rPr>
        <w:t>00</w:t>
      </w:r>
      <w:r>
        <w:rPr>
          <w:rFonts w:ascii="宋体" w:hAnsi="宋体" w:hint="eastAsia"/>
        </w:rPr>
        <w:t>.4</w:t>
      </w:r>
    </w:p>
    <w:p w:rsidR="00DE7405" w:rsidRDefault="00DF3D58">
      <w:pPr>
        <w:pStyle w:val="a3"/>
        <w:numPr>
          <w:ilvl w:val="1"/>
          <w:numId w:val="2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田</w:t>
      </w:r>
      <w:r>
        <w:rPr>
          <w:rFonts w:ascii="宋体" w:hAnsi="宋体"/>
        </w:rPr>
        <w:t>振中</w:t>
      </w:r>
      <w:r>
        <w:rPr>
          <w:rFonts w:ascii="宋体" w:hAnsi="宋体" w:hint="eastAsia"/>
        </w:rPr>
        <w:t>，丁</w:t>
      </w:r>
      <w:r>
        <w:rPr>
          <w:rFonts w:ascii="宋体" w:hAnsi="宋体"/>
        </w:rPr>
        <w:t>玉书.</w:t>
      </w:r>
      <w:r>
        <w:rPr>
          <w:rFonts w:ascii="宋体" w:hAnsi="宋体" w:hint="eastAsia"/>
        </w:rPr>
        <w:t>《物流</w:t>
      </w:r>
      <w:r>
        <w:rPr>
          <w:rFonts w:ascii="宋体" w:hAnsi="宋体"/>
        </w:rPr>
        <w:t>系统工程</w:t>
      </w:r>
      <w:r>
        <w:rPr>
          <w:rFonts w:ascii="宋体" w:hAnsi="宋体" w:hint="eastAsia"/>
        </w:rPr>
        <w:t>》.清华</w:t>
      </w:r>
      <w:r>
        <w:rPr>
          <w:rFonts w:ascii="宋体" w:hAnsi="宋体"/>
        </w:rPr>
        <w:t>大学出版社.2012.1</w:t>
      </w:r>
    </w:p>
    <w:p w:rsidR="00DE7405" w:rsidRDefault="00DF3D58">
      <w:pPr>
        <w:pStyle w:val="a3"/>
        <w:numPr>
          <w:ilvl w:val="1"/>
          <w:numId w:val="2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张潜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《物流</w:t>
      </w:r>
      <w:r>
        <w:rPr>
          <w:rFonts w:ascii="宋体" w:hAnsi="宋体"/>
        </w:rPr>
        <w:t>系统工程</w:t>
      </w:r>
      <w:r>
        <w:rPr>
          <w:rFonts w:ascii="宋体" w:hAnsi="宋体" w:hint="eastAsia"/>
        </w:rPr>
        <w:t>》.重庆</w:t>
      </w:r>
      <w:r>
        <w:rPr>
          <w:rFonts w:ascii="宋体" w:hAnsi="宋体"/>
        </w:rPr>
        <w:t>大学出版社.2008.11</w:t>
      </w:r>
    </w:p>
    <w:p w:rsidR="008F4EAF" w:rsidRDefault="008F4EAF">
      <w:pPr>
        <w:pStyle w:val="a3"/>
        <w:spacing w:line="560" w:lineRule="exact"/>
        <w:rPr>
          <w:rFonts w:ascii="宋体" w:hAnsi="宋体"/>
        </w:rPr>
      </w:pPr>
    </w:p>
    <w:p w:rsidR="008F4EAF" w:rsidRDefault="008F4EAF">
      <w:pPr>
        <w:pStyle w:val="a3"/>
        <w:spacing w:line="560" w:lineRule="exact"/>
        <w:rPr>
          <w:rFonts w:ascii="宋体" w:hAnsi="宋体"/>
        </w:rPr>
      </w:pPr>
    </w:p>
    <w:p w:rsidR="00DE7405" w:rsidRDefault="00DF3D58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执笔人：赵灿灿        教研室主任：　</w:t>
      </w:r>
      <w:r>
        <w:rPr>
          <w:rFonts w:ascii="宋体" w:hAnsi="宋体" w:hint="eastAsia"/>
          <w:lang w:val="en-US"/>
        </w:rPr>
        <w:t>马峻</w:t>
      </w:r>
      <w:r>
        <w:rPr>
          <w:rFonts w:ascii="宋体" w:hAnsi="宋体" w:hint="eastAsia"/>
        </w:rPr>
        <w:t xml:space="preserve">　　　　系教学主任审核签名：</w:t>
      </w:r>
    </w:p>
    <w:p w:rsidR="00DE7405" w:rsidRDefault="00DE7405"/>
    <w:sectPr w:rsidR="00DE74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898" w:rsidRDefault="001D3898" w:rsidP="008F4EAF">
      <w:r>
        <w:separator/>
      </w:r>
    </w:p>
  </w:endnote>
  <w:endnote w:type="continuationSeparator" w:id="0">
    <w:p w:rsidR="001D3898" w:rsidRDefault="001D3898" w:rsidP="008F4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898" w:rsidRDefault="001D3898" w:rsidP="008F4EAF">
      <w:r>
        <w:separator/>
      </w:r>
    </w:p>
  </w:footnote>
  <w:footnote w:type="continuationSeparator" w:id="0">
    <w:p w:rsidR="001D3898" w:rsidRDefault="001D3898" w:rsidP="008F4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46BEA"/>
    <w:multiLevelType w:val="multilevel"/>
    <w:tmpl w:val="1F746BEA"/>
    <w:lvl w:ilvl="0">
      <w:start w:val="1"/>
      <w:numFmt w:val="decimal"/>
      <w:lvlText w:val="(%1)"/>
      <w:lvlJc w:val="left"/>
      <w:pPr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4C5D63E6"/>
    <w:multiLevelType w:val="multilevel"/>
    <w:tmpl w:val="4C5D63E6"/>
    <w:lvl w:ilvl="0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>
      <w:start w:val="1"/>
      <w:numFmt w:val="decimal"/>
      <w:lvlText w:val="[%2]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A9D"/>
    <w:rsid w:val="000950DC"/>
    <w:rsid w:val="001C5FDA"/>
    <w:rsid w:val="001D3898"/>
    <w:rsid w:val="001F19CF"/>
    <w:rsid w:val="00235D69"/>
    <w:rsid w:val="00241A9D"/>
    <w:rsid w:val="00287000"/>
    <w:rsid w:val="0030295E"/>
    <w:rsid w:val="003604E2"/>
    <w:rsid w:val="003C57FD"/>
    <w:rsid w:val="00426A51"/>
    <w:rsid w:val="00461034"/>
    <w:rsid w:val="004631D3"/>
    <w:rsid w:val="00492E45"/>
    <w:rsid w:val="004B4421"/>
    <w:rsid w:val="004C30CC"/>
    <w:rsid w:val="005525F3"/>
    <w:rsid w:val="005A7564"/>
    <w:rsid w:val="005B1A9E"/>
    <w:rsid w:val="005F4336"/>
    <w:rsid w:val="006C4F11"/>
    <w:rsid w:val="007A614E"/>
    <w:rsid w:val="007B51E2"/>
    <w:rsid w:val="0085132D"/>
    <w:rsid w:val="008B305D"/>
    <w:rsid w:val="008F4EAF"/>
    <w:rsid w:val="008F772B"/>
    <w:rsid w:val="009A2D63"/>
    <w:rsid w:val="009B122F"/>
    <w:rsid w:val="009B44B2"/>
    <w:rsid w:val="009B6099"/>
    <w:rsid w:val="00A513EA"/>
    <w:rsid w:val="00AB0F96"/>
    <w:rsid w:val="00AB25B0"/>
    <w:rsid w:val="00B5180C"/>
    <w:rsid w:val="00C7059A"/>
    <w:rsid w:val="00CC4C70"/>
    <w:rsid w:val="00D67CAE"/>
    <w:rsid w:val="00DB0D5A"/>
    <w:rsid w:val="00DE7405"/>
    <w:rsid w:val="00DF3D58"/>
    <w:rsid w:val="00E44C6F"/>
    <w:rsid w:val="00EC0611"/>
    <w:rsid w:val="00F27172"/>
    <w:rsid w:val="00FD24FC"/>
    <w:rsid w:val="1BAA1686"/>
    <w:rsid w:val="5189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B8B207"/>
  <w15:docId w15:val="{86BD9F92-7C6B-472E-A531-B943D3E04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customStyle="1" w:styleId="a9">
    <w:name w:val="正文文本缩进 字符"/>
    <w:basedOn w:val="a0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1">
    <w:name w:val="正文文本缩进 字符1"/>
    <w:link w:val="a3"/>
    <w:uiPriority w:val="99"/>
    <w:semiHidden/>
    <w:qFormat/>
    <w:rPr>
      <w:rFonts w:ascii="Times New Roman" w:eastAsia="宋体" w:hAnsi="Times New Roman" w:cs="Times New Roman"/>
      <w:sz w:val="24"/>
      <w:szCs w:val="24"/>
      <w:lang w:val="zh-CN" w:eastAsia="zh-CN"/>
    </w:rPr>
  </w:style>
  <w:style w:type="character" w:customStyle="1" w:styleId="a7">
    <w:name w:val="页眉 字符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7099A-DE42-485B-A652-790C73C6E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251</Words>
  <Characters>1432</Characters>
  <Application>Microsoft Office Word</Application>
  <DocSecurity>0</DocSecurity>
  <Lines>11</Lines>
  <Paragraphs>3</Paragraphs>
  <ScaleCrop>false</ScaleCrop>
  <Company>P R C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dell</cp:lastModifiedBy>
  <cp:revision>14</cp:revision>
  <dcterms:created xsi:type="dcterms:W3CDTF">2017-05-23T01:36:00Z</dcterms:created>
  <dcterms:modified xsi:type="dcterms:W3CDTF">2021-05-17T11:44:00Z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