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黑体" w:hAnsi="黑体" w:eastAsia="黑体"/>
          <w:sz w:val="32"/>
          <w:szCs w:val="32"/>
        </w:rPr>
      </w:pPr>
      <w:r>
        <w:rPr>
          <w:rFonts w:hint="eastAsia" w:ascii="黑体" w:hAnsi="黑体" w:eastAsia="黑体"/>
          <w:sz w:val="30"/>
          <w:szCs w:val="30"/>
        </w:rPr>
        <w:t>《财务管理学（英语）》课程简介</w:t>
      </w:r>
    </w:p>
    <w:p>
      <w:pPr>
        <w:widowControl/>
        <w:spacing w:line="560" w:lineRule="exact"/>
        <w:jc w:val="center"/>
        <w:rPr>
          <w:rFonts w:eastAsia="仿宋_GB2312"/>
          <w:sz w:val="28"/>
          <w:szCs w:val="28"/>
        </w:rPr>
      </w:pPr>
      <w:r>
        <w:rPr>
          <w:rFonts w:eastAsia="仿宋_GB2312"/>
          <w:sz w:val="28"/>
          <w:szCs w:val="28"/>
        </w:rPr>
        <w:t>Financial Management</w:t>
      </w:r>
    </w:p>
    <w:p>
      <w:pPr>
        <w:tabs>
          <w:tab w:val="left" w:pos="4002"/>
        </w:tabs>
        <w:spacing w:line="560" w:lineRule="exact"/>
        <w:rPr>
          <w:rFonts w:ascii="黑体" w:hAnsi="黑体" w:eastAsia="黑体"/>
          <w:szCs w:val="21"/>
        </w:rPr>
      </w:pPr>
      <w:r>
        <w:rPr>
          <w:rFonts w:hint="eastAsia" w:ascii="黑体" w:hAnsi="黑体" w:eastAsia="黑体"/>
          <w:szCs w:val="21"/>
        </w:rPr>
        <w:t>课程代码：</w:t>
      </w:r>
      <w:bookmarkStart w:id="0" w:name="_GoBack"/>
      <w:r>
        <w:rPr>
          <w:rFonts w:ascii="黑体" w:hAnsi="黑体" w:eastAsia="黑体"/>
          <w:szCs w:val="21"/>
        </w:rPr>
        <w:t>040084A</w:t>
      </w:r>
      <w:bookmarkEnd w:id="0"/>
      <w:r>
        <w:rPr>
          <w:rFonts w:hint="eastAsia" w:ascii="仿宋_GB2312" w:eastAsia="仿宋_GB2312"/>
          <w:sz w:val="32"/>
          <w:szCs w:val="32"/>
        </w:rPr>
        <w:tab/>
      </w:r>
      <w:r>
        <w:rPr>
          <w:rFonts w:eastAsia="仿宋_GB2312"/>
          <w:b/>
          <w:szCs w:val="21"/>
        </w:rPr>
        <w:t>Course Code：</w:t>
      </w:r>
      <w:r>
        <w:rPr>
          <w:rFonts w:eastAsia="仿宋_GB2312"/>
          <w:szCs w:val="21"/>
        </w:rPr>
        <w:t>040084A</w:t>
      </w:r>
    </w:p>
    <w:p>
      <w:pPr>
        <w:widowControl/>
        <w:spacing w:line="560" w:lineRule="exact"/>
        <w:rPr>
          <w:rFonts w:eastAsia="仿宋_GB2312"/>
          <w:b/>
          <w:sz w:val="32"/>
          <w:szCs w:val="32"/>
        </w:rPr>
      </w:pPr>
      <w:r>
        <w:rPr>
          <w:rFonts w:hint="eastAsia" w:ascii="黑体" w:hAnsi="黑体" w:eastAsia="黑体"/>
          <w:szCs w:val="21"/>
        </w:rPr>
        <w:t>课程名称：《财务管理学（英语）》</w:t>
      </w:r>
      <w:r>
        <w:rPr>
          <w:rFonts w:hint="eastAsia" w:ascii="黑体" w:hAnsi="黑体" w:eastAsia="黑体"/>
          <w:szCs w:val="21"/>
        </w:rPr>
        <w:tab/>
      </w:r>
      <w:r>
        <w:rPr>
          <w:rFonts w:ascii="黑体" w:hAnsi="黑体" w:eastAsia="黑体"/>
          <w:szCs w:val="21"/>
        </w:rPr>
        <w:tab/>
      </w:r>
      <w:r>
        <w:rPr>
          <w:rFonts w:ascii="黑体" w:hAnsi="黑体" w:eastAsia="黑体"/>
          <w:szCs w:val="21"/>
        </w:rPr>
        <w:t xml:space="preserve">  </w:t>
      </w:r>
      <w:r>
        <w:rPr>
          <w:rFonts w:eastAsia="仿宋_GB2312"/>
          <w:b/>
          <w:szCs w:val="21"/>
        </w:rPr>
        <w:t>Course Name：</w:t>
      </w:r>
      <w:r>
        <w:rPr>
          <w:rFonts w:eastAsia="仿宋_GB2312"/>
          <w:szCs w:val="21"/>
        </w:rPr>
        <w:t>Financial Management</w:t>
      </w:r>
    </w:p>
    <w:p>
      <w:pPr>
        <w:tabs>
          <w:tab w:val="left" w:pos="4111"/>
        </w:tabs>
        <w:spacing w:line="560" w:lineRule="exact"/>
        <w:rPr>
          <w:rFonts w:ascii="仿宋_GB2312" w:eastAsia="仿宋_GB2312"/>
          <w:sz w:val="32"/>
          <w:szCs w:val="32"/>
        </w:rPr>
      </w:pPr>
      <w:r>
        <w:rPr>
          <w:rFonts w:hint="eastAsia" w:ascii="黑体" w:hAnsi="黑体" w:eastAsia="黑体"/>
          <w:szCs w:val="21"/>
        </w:rPr>
        <w:t>学时：</w:t>
      </w:r>
      <w:r>
        <w:rPr>
          <w:rFonts w:hint="eastAsia" w:ascii="黑体" w:hAnsi="黑体" w:eastAsia="黑体"/>
          <w:szCs w:val="21"/>
          <w:lang w:val="en-US" w:eastAsia="zh-CN"/>
        </w:rPr>
        <w:t>6</w:t>
      </w:r>
      <w:r>
        <w:rPr>
          <w:rFonts w:ascii="黑体" w:hAnsi="黑体" w:eastAsia="黑体"/>
          <w:szCs w:val="21"/>
        </w:rPr>
        <w:t>4</w:t>
      </w:r>
      <w:r>
        <w:rPr>
          <w:rFonts w:hint="eastAsia" w:ascii="仿宋_GB2312" w:eastAsia="仿宋_GB2312"/>
          <w:sz w:val="32"/>
          <w:szCs w:val="32"/>
        </w:rPr>
        <w:tab/>
      </w:r>
      <w:r>
        <w:rPr>
          <w:rFonts w:hint="eastAsia" w:eastAsia="仿宋_GB2312"/>
          <w:b/>
          <w:szCs w:val="21"/>
        </w:rPr>
        <w:t>Periods：</w:t>
      </w:r>
      <w:r>
        <w:rPr>
          <w:rFonts w:hint="eastAsia" w:eastAsia="仿宋_GB2312"/>
          <w:b/>
          <w:szCs w:val="21"/>
          <w:lang w:val="en-US" w:eastAsia="zh-CN"/>
        </w:rPr>
        <w:t>6</w:t>
      </w:r>
      <w:r>
        <w:rPr>
          <w:rFonts w:eastAsia="仿宋_GB2312"/>
          <w:b/>
          <w:szCs w:val="21"/>
        </w:rPr>
        <w:t>4</w:t>
      </w:r>
    </w:p>
    <w:p>
      <w:pPr>
        <w:tabs>
          <w:tab w:val="left" w:pos="4111"/>
        </w:tabs>
        <w:spacing w:line="560" w:lineRule="exact"/>
        <w:rPr>
          <w:rFonts w:ascii="仿宋_GB2312" w:eastAsia="仿宋_GB2312"/>
          <w:sz w:val="32"/>
          <w:szCs w:val="32"/>
        </w:rPr>
      </w:pPr>
      <w:r>
        <w:rPr>
          <w:rFonts w:hint="eastAsia" w:ascii="黑体" w:hAnsi="黑体" w:eastAsia="黑体"/>
          <w:szCs w:val="21"/>
        </w:rPr>
        <w:t>学分：</w:t>
      </w:r>
      <w:r>
        <w:rPr>
          <w:rFonts w:ascii="黑体" w:hAnsi="黑体" w:eastAsia="黑体"/>
          <w:szCs w:val="21"/>
        </w:rPr>
        <w:t>4</w:t>
      </w:r>
      <w:r>
        <w:rPr>
          <w:rFonts w:hint="eastAsia" w:ascii="仿宋_GB2312" w:eastAsia="仿宋_GB2312"/>
          <w:sz w:val="32"/>
          <w:szCs w:val="32"/>
        </w:rPr>
        <w:tab/>
      </w:r>
      <w:r>
        <w:rPr>
          <w:rFonts w:eastAsia="仿宋_GB2312"/>
          <w:b/>
          <w:szCs w:val="21"/>
        </w:rPr>
        <w:t>Credits：4</w:t>
      </w:r>
    </w:p>
    <w:p>
      <w:pPr>
        <w:tabs>
          <w:tab w:val="left" w:pos="4111"/>
        </w:tabs>
        <w:spacing w:line="560" w:lineRule="exact"/>
        <w:rPr>
          <w:rFonts w:ascii="黑体" w:hAnsi="黑体" w:eastAsia="黑体"/>
          <w:szCs w:val="21"/>
        </w:rPr>
      </w:pPr>
      <w:r>
        <w:rPr>
          <w:rFonts w:hint="eastAsia" w:ascii="黑体" w:hAnsi="黑体" w:eastAsia="黑体"/>
          <w:szCs w:val="21"/>
        </w:rPr>
        <w:t>考核方式：考试</w:t>
      </w:r>
      <w:r>
        <w:rPr>
          <w:rFonts w:hint="eastAsia" w:ascii="黑体" w:hAnsi="黑体" w:eastAsia="黑体"/>
          <w:szCs w:val="21"/>
        </w:rPr>
        <w:tab/>
      </w:r>
      <w:r>
        <w:rPr>
          <w:rFonts w:hint="eastAsia" w:eastAsia="仿宋_GB2312"/>
          <w:b/>
          <w:szCs w:val="21"/>
        </w:rPr>
        <w:t>Assessment：</w:t>
      </w:r>
      <w:r>
        <w:rPr>
          <w:rFonts w:hint="eastAsia" w:eastAsia="黑体"/>
          <w:b/>
          <w:szCs w:val="21"/>
        </w:rPr>
        <w:t xml:space="preserve"> Examination</w:t>
      </w:r>
    </w:p>
    <w:p>
      <w:pPr>
        <w:tabs>
          <w:tab w:val="left" w:pos="4111"/>
        </w:tabs>
        <w:spacing w:line="560" w:lineRule="exact"/>
        <w:ind w:left="6090" w:hanging="6090" w:hangingChars="2900"/>
        <w:jc w:val="left"/>
        <w:rPr>
          <w:rFonts w:ascii="仿宋_GB2312" w:eastAsia="仿宋_GB2312"/>
          <w:sz w:val="32"/>
          <w:szCs w:val="32"/>
        </w:rPr>
      </w:pPr>
      <w:r>
        <w:rPr>
          <w:rFonts w:hint="eastAsia" w:ascii="黑体" w:hAnsi="黑体" w:eastAsia="黑体"/>
          <w:szCs w:val="21"/>
        </w:rPr>
        <w:t>先修课程</w:t>
      </w:r>
      <w:r>
        <w:rPr>
          <w:rFonts w:hint="eastAsia" w:ascii="仿宋_GB2312" w:hAnsi="宋体" w:eastAsia="仿宋_GB2312"/>
          <w:sz w:val="32"/>
          <w:szCs w:val="32"/>
        </w:rPr>
        <w:t>：</w:t>
      </w:r>
      <w:r>
        <w:rPr>
          <w:rFonts w:hint="eastAsia" w:hAnsi="宋体" w:eastAsia="黑体"/>
          <w:szCs w:val="21"/>
        </w:rPr>
        <w:t>财务会计、概率与统计</w:t>
      </w:r>
      <w:r>
        <w:rPr>
          <w:rFonts w:hint="eastAsia" w:ascii="仿宋_GB2312" w:eastAsia="仿宋_GB2312"/>
          <w:sz w:val="32"/>
          <w:szCs w:val="32"/>
        </w:rPr>
        <w:tab/>
      </w:r>
      <w:r>
        <w:rPr>
          <w:rFonts w:hint="eastAsia" w:eastAsia="仿宋_GB2312"/>
          <w:b/>
          <w:szCs w:val="21"/>
        </w:rPr>
        <w:t>Preparatory Courses：</w:t>
      </w:r>
      <w:r>
        <w:rPr>
          <w:rFonts w:eastAsia="黑体"/>
          <w:b/>
          <w:szCs w:val="21"/>
        </w:rPr>
        <w:t xml:space="preserve">Financial </w:t>
      </w:r>
      <w:r>
        <w:rPr>
          <w:rFonts w:hint="eastAsia" w:eastAsia="黑体"/>
          <w:b/>
          <w:szCs w:val="21"/>
        </w:rPr>
        <w:t>Accounting, Probability &amp; Statistics</w:t>
      </w:r>
    </w:p>
    <w:p>
      <w:pPr>
        <w:widowControl/>
        <w:adjustRightInd w:val="0"/>
        <w:snapToGrid w:val="0"/>
        <w:spacing w:line="360" w:lineRule="auto"/>
        <w:ind w:firstLine="420" w:firstLineChars="200"/>
        <w:jc w:val="left"/>
        <w:rPr>
          <w:rFonts w:hAnsi="宋体"/>
          <w:kern w:val="0"/>
          <w:szCs w:val="21"/>
        </w:rPr>
      </w:pPr>
    </w:p>
    <w:p>
      <w:pPr>
        <w:spacing w:line="360" w:lineRule="auto"/>
        <w:ind w:firstLine="420" w:firstLineChars="200"/>
        <w:rPr>
          <w:color w:val="FF0000"/>
          <w:kern w:val="0"/>
        </w:rPr>
      </w:pPr>
      <w:r>
        <w:rPr>
          <w:kern w:val="0"/>
        </w:rPr>
        <w:t>《财务管理学</w:t>
      </w:r>
      <w:r>
        <w:t>（英语</w:t>
      </w:r>
      <w:r>
        <w:rPr>
          <w:kern w:val="0"/>
        </w:rPr>
        <w:t>）》是</w:t>
      </w:r>
      <w:r>
        <w:rPr>
          <w:rFonts w:hint="eastAsia" w:hAnsi="Calibri"/>
        </w:rPr>
        <w:t>面向会计学院国际会计班开设的专业课，</w:t>
      </w:r>
      <w:r>
        <w:rPr>
          <w:kern w:val="0"/>
        </w:rPr>
        <w:t>该课程重点讲解公司财务经理如何进行财务相关决策。该课程涵盖的财务分析及决策的内容有：</w:t>
      </w:r>
      <w:r>
        <w:rPr>
          <w:rFonts w:hint="eastAsia"/>
          <w:kern w:val="0"/>
        </w:rPr>
        <w:t>理财环境及其组成要素的分析、证券估价、资本预算、资本成本、营运资本管理和风险管理。</w:t>
      </w:r>
    </w:p>
    <w:p>
      <w:pPr>
        <w:spacing w:line="360" w:lineRule="auto"/>
        <w:ind w:firstLine="420" w:firstLineChars="200"/>
        <w:rPr>
          <w:kern w:val="0"/>
        </w:rPr>
      </w:pPr>
      <w:r>
        <w:rPr>
          <w:kern w:val="0"/>
        </w:rPr>
        <w:t>本课程旨在分析公司财务经理所面临的各类决策问题，并提供相应的基本财务决策分析工具以帮助财务经理来进行财务决策。通过该课程的学习，学生可以理解作为财务经理所需要的概念和知识，并掌握财务经理在财务管理过程中所必需的相关财务分析和财务决策的工具和方法。</w:t>
      </w:r>
    </w:p>
    <w:p>
      <w:pPr>
        <w:spacing w:line="360" w:lineRule="auto"/>
        <w:ind w:firstLine="420" w:firstLineChars="200"/>
        <w:rPr>
          <w:kern w:val="0"/>
        </w:rPr>
      </w:pPr>
      <w:r>
        <w:rPr>
          <w:kern w:val="0"/>
        </w:rPr>
        <w:t>本课程包括</w:t>
      </w:r>
      <w:r>
        <w:rPr>
          <w:rFonts w:hint="eastAsia"/>
          <w:kern w:val="0"/>
        </w:rPr>
        <w:t>七</w:t>
      </w:r>
      <w:r>
        <w:rPr>
          <w:kern w:val="0"/>
        </w:rPr>
        <w:t>个部分：</w:t>
      </w:r>
      <w:r>
        <w:rPr>
          <w:rFonts w:hint="eastAsia" w:ascii="宋体" w:hAnsi="宋体" w:cs="宋体"/>
          <w:kern w:val="0"/>
        </w:rPr>
        <w:t>（</w:t>
      </w:r>
      <w:r>
        <w:rPr>
          <w:kern w:val="0"/>
        </w:rPr>
        <w:t>1</w:t>
      </w:r>
      <w:r>
        <w:rPr>
          <w:rFonts w:hint="eastAsia" w:ascii="宋体" w:hAnsi="宋体" w:cs="宋体"/>
          <w:kern w:val="0"/>
        </w:rPr>
        <w:t>）</w:t>
      </w:r>
      <w:r>
        <w:rPr>
          <w:rFonts w:hint="eastAsia"/>
          <w:kern w:val="0"/>
        </w:rPr>
        <w:t>财务</w:t>
      </w:r>
      <w:r>
        <w:rPr>
          <w:kern w:val="0"/>
        </w:rPr>
        <w:t>管理的作用和目标；</w:t>
      </w:r>
      <w:r>
        <w:rPr>
          <w:rFonts w:hint="eastAsia" w:ascii="宋体" w:hAnsi="宋体" w:cs="宋体"/>
          <w:kern w:val="0"/>
        </w:rPr>
        <w:t>（</w:t>
      </w:r>
      <w:r>
        <w:rPr>
          <w:kern w:val="0"/>
        </w:rPr>
        <w:t>2</w:t>
      </w:r>
      <w:r>
        <w:rPr>
          <w:rFonts w:hint="eastAsia" w:ascii="宋体" w:hAnsi="宋体" w:cs="宋体"/>
          <w:kern w:val="0"/>
        </w:rPr>
        <w:t>）</w:t>
      </w:r>
      <w:r>
        <w:rPr>
          <w:rFonts w:hint="eastAsia"/>
          <w:kern w:val="0"/>
        </w:rPr>
        <w:t>财务</w:t>
      </w:r>
      <w:r>
        <w:rPr>
          <w:kern w:val="0"/>
        </w:rPr>
        <w:t>管理的环境；</w:t>
      </w:r>
      <w:r>
        <w:rPr>
          <w:rFonts w:hint="eastAsia" w:ascii="宋体" w:hAnsi="宋体" w:cs="宋体"/>
          <w:kern w:val="0"/>
        </w:rPr>
        <w:t>（</w:t>
      </w:r>
      <w:r>
        <w:rPr>
          <w:kern w:val="0"/>
        </w:rPr>
        <w:t>3</w:t>
      </w:r>
      <w:r>
        <w:rPr>
          <w:rFonts w:hint="eastAsia" w:ascii="宋体" w:hAnsi="宋体" w:cs="宋体"/>
          <w:kern w:val="0"/>
        </w:rPr>
        <w:t>）</w:t>
      </w:r>
      <w:r>
        <w:rPr>
          <w:rFonts w:hint="eastAsia"/>
          <w:kern w:val="0"/>
        </w:rPr>
        <w:t>营运</w:t>
      </w:r>
      <w:r>
        <w:rPr>
          <w:kern w:val="0"/>
        </w:rPr>
        <w:t>资本管理</w:t>
      </w:r>
      <w:r>
        <w:rPr>
          <w:rFonts w:hint="eastAsia"/>
          <w:kern w:val="0"/>
        </w:rPr>
        <w:t>；</w:t>
      </w:r>
      <w:r>
        <w:rPr>
          <w:rFonts w:hint="eastAsia" w:ascii="宋体" w:hAnsi="宋体" w:cs="宋体"/>
          <w:kern w:val="0"/>
        </w:rPr>
        <w:t>（</w:t>
      </w:r>
      <w:r>
        <w:rPr>
          <w:kern w:val="0"/>
        </w:rPr>
        <w:t>4</w:t>
      </w:r>
      <w:r>
        <w:rPr>
          <w:rFonts w:hint="eastAsia" w:ascii="宋体" w:hAnsi="宋体" w:cs="宋体"/>
          <w:kern w:val="0"/>
        </w:rPr>
        <w:t>）</w:t>
      </w:r>
      <w:r>
        <w:rPr>
          <w:rFonts w:hint="eastAsia"/>
          <w:kern w:val="0"/>
        </w:rPr>
        <w:t>投资</w:t>
      </w:r>
      <w:r>
        <w:rPr>
          <w:kern w:val="0"/>
        </w:rPr>
        <w:t>决策</w:t>
      </w:r>
      <w:r>
        <w:rPr>
          <w:rFonts w:hint="eastAsia"/>
          <w:kern w:val="0"/>
        </w:rPr>
        <w:t>；</w:t>
      </w:r>
      <w:r>
        <w:rPr>
          <w:rFonts w:hint="eastAsia" w:ascii="宋体" w:hAnsi="宋体" w:cs="宋体"/>
          <w:kern w:val="0"/>
        </w:rPr>
        <w:t>（</w:t>
      </w:r>
      <w:r>
        <w:rPr>
          <w:kern w:val="0"/>
        </w:rPr>
        <w:t>5</w:t>
      </w:r>
      <w:r>
        <w:rPr>
          <w:rFonts w:hint="eastAsia" w:ascii="宋体" w:hAnsi="宋体" w:cs="宋体"/>
          <w:kern w:val="0"/>
        </w:rPr>
        <w:t>）</w:t>
      </w:r>
      <w:r>
        <w:rPr>
          <w:kern w:val="0"/>
        </w:rPr>
        <w:t>筹资决策</w:t>
      </w:r>
      <w:r>
        <w:rPr>
          <w:rFonts w:hint="eastAsia"/>
          <w:kern w:val="0"/>
        </w:rPr>
        <w:t>；</w:t>
      </w:r>
      <w:r>
        <w:rPr>
          <w:rFonts w:hint="eastAsia" w:ascii="宋体" w:hAnsi="宋体" w:cs="宋体"/>
          <w:kern w:val="0"/>
        </w:rPr>
        <w:t>（</w:t>
      </w:r>
      <w:r>
        <w:rPr>
          <w:kern w:val="0"/>
        </w:rPr>
        <w:t>6</w:t>
      </w:r>
      <w:r>
        <w:rPr>
          <w:rFonts w:hint="eastAsia" w:ascii="宋体" w:hAnsi="宋体" w:cs="宋体"/>
          <w:kern w:val="0"/>
        </w:rPr>
        <w:t>）</w:t>
      </w:r>
      <w:r>
        <w:rPr>
          <w:kern w:val="0"/>
        </w:rPr>
        <w:t>价值评估</w:t>
      </w:r>
      <w:r>
        <w:rPr>
          <w:rFonts w:hint="eastAsia"/>
          <w:kern w:val="0"/>
        </w:rPr>
        <w:t>；</w:t>
      </w:r>
      <w:r>
        <w:rPr>
          <w:rFonts w:hint="eastAsia" w:ascii="宋体" w:hAnsi="宋体" w:cs="宋体"/>
          <w:kern w:val="0"/>
        </w:rPr>
        <w:t>（</w:t>
      </w:r>
      <w:r>
        <w:rPr>
          <w:kern w:val="0"/>
        </w:rPr>
        <w:t>7</w:t>
      </w:r>
      <w:r>
        <w:rPr>
          <w:rFonts w:hint="eastAsia" w:ascii="宋体" w:hAnsi="宋体" w:cs="宋体"/>
          <w:kern w:val="0"/>
        </w:rPr>
        <w:t>）</w:t>
      </w:r>
      <w:r>
        <w:rPr>
          <w:kern w:val="0"/>
        </w:rPr>
        <w:t>风险管理</w:t>
      </w:r>
      <w:r>
        <w:rPr>
          <w:rFonts w:hint="eastAsia"/>
          <w:kern w:val="0"/>
        </w:rPr>
        <w:t>。</w:t>
      </w:r>
    </w:p>
    <w:p>
      <w:pPr>
        <w:spacing w:line="360" w:lineRule="auto"/>
        <w:ind w:firstLine="420" w:firstLineChars="200"/>
        <w:rPr>
          <w:kern w:val="0"/>
        </w:rPr>
      </w:pPr>
      <w:r>
        <w:rPr>
          <w:rFonts w:hint="eastAsia"/>
          <w:kern w:val="0"/>
        </w:rPr>
        <w:t>在课程的学习过程中，学生需要完成每一部分的作业，并且要对已学习的内容进行持续的回顾和总结。该课程的评价由两部分组成：一是平时作业和课堂表现（占</w:t>
      </w:r>
      <w:r>
        <w:rPr>
          <w:kern w:val="0"/>
        </w:rPr>
        <w:t>30%</w:t>
      </w:r>
      <w:r>
        <w:rPr>
          <w:rFonts w:hint="eastAsia"/>
          <w:kern w:val="0"/>
        </w:rPr>
        <w:t>）；二是期末考试成绩（占</w:t>
      </w:r>
      <w:r>
        <w:rPr>
          <w:kern w:val="0"/>
        </w:rPr>
        <w:t>70%</w:t>
      </w:r>
      <w:r>
        <w:rPr>
          <w:rFonts w:hint="eastAsia"/>
          <w:kern w:val="0"/>
        </w:rPr>
        <w:t>）。</w:t>
      </w:r>
    </w:p>
    <w:p>
      <w:pPr>
        <w:adjustRightInd w:val="0"/>
        <w:snapToGrid w:val="0"/>
        <w:spacing w:line="360" w:lineRule="auto"/>
        <w:ind w:firstLine="420" w:firstLineChars="200"/>
        <w:rPr>
          <w:kern w:val="0"/>
          <w:szCs w:val="21"/>
        </w:rPr>
      </w:pPr>
    </w:p>
    <w:p>
      <w:pPr>
        <w:widowControl/>
        <w:adjustRightInd w:val="0"/>
        <w:snapToGrid w:val="0"/>
        <w:spacing w:line="360" w:lineRule="auto"/>
        <w:ind w:firstLine="400" w:firstLineChars="200"/>
        <w:rPr>
          <w:rStyle w:val="96"/>
          <w:szCs w:val="21"/>
          <w:shd w:val="clear" w:color="auto" w:fill="FFFFFF"/>
        </w:rPr>
      </w:pPr>
      <w:r>
        <w:rPr>
          <w:rStyle w:val="96"/>
          <w:szCs w:val="21"/>
          <w:shd w:val="clear" w:color="auto" w:fill="FFFFFF"/>
        </w:rPr>
        <w:t>"</w:t>
      </w:r>
      <w:r>
        <w:rPr>
          <w:rStyle w:val="96"/>
          <w:b/>
          <w:szCs w:val="21"/>
          <w:shd w:val="clear" w:color="auto" w:fill="FFFFFF"/>
        </w:rPr>
        <w:t>Financial Management</w:t>
      </w:r>
      <w:r>
        <w:rPr>
          <w:rStyle w:val="96"/>
          <w:szCs w:val="21"/>
          <w:shd w:val="clear" w:color="auto" w:fill="FFFFFF"/>
        </w:rPr>
        <w:t xml:space="preserve">" is one of mandatory courses in the international accounting program of professional studies with an emphasis on the material decisions made by the financial executive of an organization. Major financial </w:t>
      </w:r>
      <w:r>
        <w:rPr>
          <w:kern w:val="0"/>
          <w:szCs w:val="21"/>
        </w:rPr>
        <w:t>analysis</w:t>
      </w:r>
      <w:r>
        <w:rPr>
          <w:rStyle w:val="96"/>
          <w:szCs w:val="21"/>
          <w:shd w:val="clear" w:color="auto" w:fill="FFFFFF"/>
        </w:rPr>
        <w:t xml:space="preserve"> and decisions covered in this course are as follow: analysis of the financial environment and its components, security valuations, capital budgeting, cost of capital, working capital management and risk management.</w:t>
      </w:r>
    </w:p>
    <w:p>
      <w:pPr>
        <w:widowControl/>
        <w:adjustRightInd w:val="0"/>
        <w:snapToGrid w:val="0"/>
        <w:spacing w:line="360" w:lineRule="auto"/>
        <w:ind w:firstLine="400" w:firstLineChars="200"/>
        <w:rPr>
          <w:rStyle w:val="96"/>
          <w:szCs w:val="21"/>
          <w:shd w:val="clear" w:color="auto" w:fill="FFFFFF"/>
        </w:rPr>
      </w:pPr>
      <w:r>
        <w:rPr>
          <w:rStyle w:val="96"/>
          <w:szCs w:val="21"/>
          <w:shd w:val="clear" w:color="auto" w:fill="FFFFFF"/>
        </w:rPr>
        <w:t>The course is aimed to analyse</w:t>
      </w:r>
      <w:r>
        <w:rPr>
          <w:rStyle w:val="96"/>
          <w:szCs w:val="21"/>
        </w:rPr>
        <w:t xml:space="preserve"> wide variety of</w:t>
      </w:r>
      <w:r>
        <w:rPr>
          <w:rStyle w:val="96"/>
          <w:szCs w:val="21"/>
          <w:shd w:val="clear" w:color="auto" w:fill="FFFFFF"/>
        </w:rPr>
        <w:t xml:space="preserve"> problems encountered by the financial executives, and provide </w:t>
      </w:r>
      <w:r>
        <w:rPr>
          <w:kern w:val="0"/>
          <w:szCs w:val="21"/>
        </w:rPr>
        <w:t>multiple</w:t>
      </w:r>
      <w:r>
        <w:rPr>
          <w:rStyle w:val="96"/>
          <w:szCs w:val="21"/>
          <w:shd w:val="clear" w:color="auto" w:fill="FFFFFF"/>
        </w:rPr>
        <w:t xml:space="preserve"> fundamental tools for financial decision-making, which the financial executive could use to solve the problems mentioned. The course helps students understand the </w:t>
      </w:r>
      <w:r>
        <w:rPr>
          <w:rStyle w:val="96"/>
          <w:bCs/>
          <w:szCs w:val="21"/>
        </w:rPr>
        <w:t>qualifications for the position-</w:t>
      </w:r>
      <w:r>
        <w:rPr>
          <w:rStyle w:val="96"/>
          <w:szCs w:val="21"/>
          <w:shd w:val="clear" w:color="auto" w:fill="FFFFFF"/>
        </w:rPr>
        <w:t>financial executive, and master the necessary corresponding financial analysis and decision-making tools involved in the financial management.</w:t>
      </w:r>
    </w:p>
    <w:p>
      <w:pPr>
        <w:widowControl/>
        <w:adjustRightInd w:val="0"/>
        <w:snapToGrid w:val="0"/>
        <w:spacing w:line="360" w:lineRule="auto"/>
        <w:ind w:firstLine="400" w:firstLineChars="200"/>
        <w:rPr>
          <w:rStyle w:val="96"/>
          <w:szCs w:val="21"/>
          <w:shd w:val="clear" w:color="auto" w:fill="FFFFFF"/>
        </w:rPr>
      </w:pPr>
      <w:r>
        <w:rPr>
          <w:rStyle w:val="96"/>
          <w:szCs w:val="21"/>
          <w:shd w:val="clear" w:color="auto" w:fill="FFFFFF"/>
        </w:rPr>
        <w:t xml:space="preserve">The course can be divided into 7 parts: </w:t>
      </w:r>
      <w:r>
        <w:rPr>
          <w:rStyle w:val="96"/>
          <w:rFonts w:hAnsi="宋体"/>
          <w:szCs w:val="21"/>
          <w:shd w:val="clear" w:color="auto" w:fill="FFFFFF"/>
        </w:rPr>
        <w:t xml:space="preserve">(1) </w:t>
      </w:r>
      <w:r>
        <w:rPr>
          <w:rStyle w:val="96"/>
          <w:szCs w:val="21"/>
          <w:shd w:val="clear" w:color="auto" w:fill="FFFFFF"/>
        </w:rPr>
        <w:t>Financial management function; (2)</w:t>
      </w:r>
      <w:r>
        <w:t xml:space="preserve"> </w:t>
      </w:r>
      <w:r>
        <w:rPr>
          <w:rStyle w:val="96"/>
          <w:szCs w:val="21"/>
          <w:shd w:val="clear" w:color="auto" w:fill="FFFFFF"/>
        </w:rPr>
        <w:t>Financial management environment; (3)</w:t>
      </w:r>
      <w:r>
        <w:t xml:space="preserve"> </w:t>
      </w:r>
      <w:r>
        <w:rPr>
          <w:rStyle w:val="96"/>
          <w:szCs w:val="21"/>
          <w:shd w:val="clear" w:color="auto" w:fill="FFFFFF"/>
        </w:rPr>
        <w:t>Working capital management; (4)</w:t>
      </w:r>
      <w:r>
        <w:t xml:space="preserve"> </w:t>
      </w:r>
      <w:r>
        <w:rPr>
          <w:rStyle w:val="96"/>
          <w:szCs w:val="21"/>
          <w:shd w:val="clear" w:color="auto" w:fill="FFFFFF"/>
        </w:rPr>
        <w:t>Investment appraisal; (5)</w:t>
      </w:r>
      <w:r>
        <w:t xml:space="preserve"> </w:t>
      </w:r>
      <w:r>
        <w:rPr>
          <w:rStyle w:val="96"/>
          <w:szCs w:val="21"/>
          <w:shd w:val="clear" w:color="auto" w:fill="FFFFFF"/>
        </w:rPr>
        <w:t>Business finance; (6)</w:t>
      </w:r>
      <w:r>
        <w:t xml:space="preserve"> </w:t>
      </w:r>
      <w:r>
        <w:rPr>
          <w:rStyle w:val="96"/>
          <w:szCs w:val="21"/>
          <w:shd w:val="clear" w:color="auto" w:fill="FFFFFF"/>
        </w:rPr>
        <w:t>Business valuations; (7)</w:t>
      </w:r>
      <w:r>
        <w:t xml:space="preserve"> </w:t>
      </w:r>
      <w:r>
        <w:rPr>
          <w:rStyle w:val="96"/>
          <w:szCs w:val="21"/>
          <w:shd w:val="clear" w:color="auto" w:fill="FFFFFF"/>
        </w:rPr>
        <w:t>Risk management.</w:t>
      </w:r>
    </w:p>
    <w:p>
      <w:pPr>
        <w:widowControl/>
        <w:adjustRightInd w:val="0"/>
        <w:snapToGrid w:val="0"/>
        <w:spacing w:line="360" w:lineRule="auto"/>
        <w:ind w:firstLine="400" w:firstLineChars="200"/>
        <w:rPr>
          <w:rFonts w:hAnsi="宋体"/>
          <w:kern w:val="0"/>
          <w:szCs w:val="21"/>
        </w:rPr>
      </w:pPr>
      <w:r>
        <w:rPr>
          <w:rStyle w:val="96"/>
          <w:szCs w:val="21"/>
          <w:shd w:val="clear" w:color="auto" w:fill="FFFFFF"/>
        </w:rPr>
        <w:t>In the course of studying, students are asked to finish the assignments after each Lesson, and continuously review of the term’s work. The assessment o</w:t>
      </w:r>
      <w:r>
        <w:rPr>
          <w:rStyle w:val="96"/>
          <w:color w:val="000000"/>
          <w:szCs w:val="21"/>
          <w:shd w:val="clear" w:color="auto" w:fill="FFFFFF"/>
        </w:rPr>
        <w:t>f students’ performance is based on both the quality of the assignment handed in and the final examination results, which respectively take the percentage of 30% and 70%.</w:t>
      </w:r>
    </w:p>
    <w:sectPr>
      <w:headerReference r:id="rId3" w:type="default"/>
      <w:footerReference r:id="rId5" w:type="default"/>
      <w:headerReference r:id="rId4" w:type="even"/>
      <w:footerReference r:id="rId6" w:type="even"/>
      <w:pgSz w:w="11906" w:h="16838"/>
      <w:pgMar w:top="2098" w:right="1588" w:bottom="1985" w:left="1588"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right" w:pos="8080"/>
        <w:tab w:val="clear" w:pos="8306"/>
      </w:tabs>
      <w:ind w:right="231" w:rightChars="110"/>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w:t>
    </w:r>
    <w:r>
      <w:rPr>
        <w:rFonts w:ascii="宋体" w:hAnsi="宋体"/>
        <w:sz w:val="28"/>
      </w:rPr>
      <w:t xml:space="preserve"> 1 -</w:t>
    </w:r>
    <w:r>
      <w:rPr>
        <w:rFonts w:ascii="宋体" w:hAnsi="宋体"/>
        <w:sz w:val="28"/>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282" w:firstLineChars="101"/>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w:t>
    </w:r>
    <w:r>
      <w:rPr>
        <w:rFonts w:ascii="宋体" w:hAnsi="宋体"/>
        <w:sz w:val="28"/>
      </w:rPr>
      <w:t xml:space="preserve"> 2 -</w:t>
    </w:r>
    <w:r>
      <w:rPr>
        <w:rFonts w:ascii="宋体" w:hAnsi="宋体"/>
        <w:sz w:val="28"/>
      </w:rP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617"/>
    <w:rsid w:val="0001156E"/>
    <w:rsid w:val="00013621"/>
    <w:rsid w:val="000155D3"/>
    <w:rsid w:val="00020E9D"/>
    <w:rsid w:val="00023508"/>
    <w:rsid w:val="00032372"/>
    <w:rsid w:val="000347EF"/>
    <w:rsid w:val="000443E9"/>
    <w:rsid w:val="00047758"/>
    <w:rsid w:val="00051A84"/>
    <w:rsid w:val="000520A8"/>
    <w:rsid w:val="00052A57"/>
    <w:rsid w:val="00055C54"/>
    <w:rsid w:val="00055CE2"/>
    <w:rsid w:val="0006400E"/>
    <w:rsid w:val="000775A9"/>
    <w:rsid w:val="000904A7"/>
    <w:rsid w:val="000A038C"/>
    <w:rsid w:val="000A08CF"/>
    <w:rsid w:val="000A2B73"/>
    <w:rsid w:val="000A4302"/>
    <w:rsid w:val="000A736B"/>
    <w:rsid w:val="000A77CB"/>
    <w:rsid w:val="000B34CD"/>
    <w:rsid w:val="000B5AFA"/>
    <w:rsid w:val="000B76F7"/>
    <w:rsid w:val="000C0638"/>
    <w:rsid w:val="000C306C"/>
    <w:rsid w:val="000C45F6"/>
    <w:rsid w:val="000D42E9"/>
    <w:rsid w:val="000E72D1"/>
    <w:rsid w:val="000F0FD8"/>
    <w:rsid w:val="001029EA"/>
    <w:rsid w:val="0010628D"/>
    <w:rsid w:val="001109B8"/>
    <w:rsid w:val="0011600F"/>
    <w:rsid w:val="0012475A"/>
    <w:rsid w:val="00130579"/>
    <w:rsid w:val="00131496"/>
    <w:rsid w:val="00132481"/>
    <w:rsid w:val="00136411"/>
    <w:rsid w:val="00145FC0"/>
    <w:rsid w:val="0014755A"/>
    <w:rsid w:val="0015138E"/>
    <w:rsid w:val="00156D96"/>
    <w:rsid w:val="0016141C"/>
    <w:rsid w:val="00170F80"/>
    <w:rsid w:val="00174235"/>
    <w:rsid w:val="0017652E"/>
    <w:rsid w:val="00176D02"/>
    <w:rsid w:val="00176FE4"/>
    <w:rsid w:val="001775D9"/>
    <w:rsid w:val="00177C80"/>
    <w:rsid w:val="00181761"/>
    <w:rsid w:val="00190CBF"/>
    <w:rsid w:val="00194F1C"/>
    <w:rsid w:val="001A0305"/>
    <w:rsid w:val="001A1C26"/>
    <w:rsid w:val="001A4CFD"/>
    <w:rsid w:val="001A71F8"/>
    <w:rsid w:val="001B0E23"/>
    <w:rsid w:val="001C29C0"/>
    <w:rsid w:val="001C4EC1"/>
    <w:rsid w:val="001C7ED4"/>
    <w:rsid w:val="001D103C"/>
    <w:rsid w:val="001D1F39"/>
    <w:rsid w:val="001D2733"/>
    <w:rsid w:val="001D4D35"/>
    <w:rsid w:val="001D600F"/>
    <w:rsid w:val="001D6E7F"/>
    <w:rsid w:val="001E410D"/>
    <w:rsid w:val="001F5136"/>
    <w:rsid w:val="001F6315"/>
    <w:rsid w:val="002038B4"/>
    <w:rsid w:val="002060A0"/>
    <w:rsid w:val="002101CD"/>
    <w:rsid w:val="0022064C"/>
    <w:rsid w:val="00224BBF"/>
    <w:rsid w:val="00227917"/>
    <w:rsid w:val="00227AD7"/>
    <w:rsid w:val="00236EB3"/>
    <w:rsid w:val="00237084"/>
    <w:rsid w:val="00241205"/>
    <w:rsid w:val="00250EC0"/>
    <w:rsid w:val="00252F95"/>
    <w:rsid w:val="00257F3F"/>
    <w:rsid w:val="00273ACE"/>
    <w:rsid w:val="002756E8"/>
    <w:rsid w:val="002865E6"/>
    <w:rsid w:val="00287274"/>
    <w:rsid w:val="00296398"/>
    <w:rsid w:val="002A52EB"/>
    <w:rsid w:val="002A6B22"/>
    <w:rsid w:val="002B0ABC"/>
    <w:rsid w:val="002B1677"/>
    <w:rsid w:val="002B31F4"/>
    <w:rsid w:val="002B60A3"/>
    <w:rsid w:val="002B6DF9"/>
    <w:rsid w:val="002B6F0C"/>
    <w:rsid w:val="002C323D"/>
    <w:rsid w:val="002C6938"/>
    <w:rsid w:val="002C6E81"/>
    <w:rsid w:val="002D06C4"/>
    <w:rsid w:val="002D104B"/>
    <w:rsid w:val="002D523C"/>
    <w:rsid w:val="002E3064"/>
    <w:rsid w:val="002E3FDD"/>
    <w:rsid w:val="002F0FBF"/>
    <w:rsid w:val="002F5B62"/>
    <w:rsid w:val="00300C9D"/>
    <w:rsid w:val="00301D77"/>
    <w:rsid w:val="00311569"/>
    <w:rsid w:val="00316B88"/>
    <w:rsid w:val="003206D1"/>
    <w:rsid w:val="003242F5"/>
    <w:rsid w:val="0032497D"/>
    <w:rsid w:val="0034208F"/>
    <w:rsid w:val="00344111"/>
    <w:rsid w:val="00345501"/>
    <w:rsid w:val="003455EE"/>
    <w:rsid w:val="00352261"/>
    <w:rsid w:val="00353D95"/>
    <w:rsid w:val="00362769"/>
    <w:rsid w:val="00362EED"/>
    <w:rsid w:val="00364ECF"/>
    <w:rsid w:val="00367C8D"/>
    <w:rsid w:val="00371DA1"/>
    <w:rsid w:val="0037395F"/>
    <w:rsid w:val="00373DBC"/>
    <w:rsid w:val="0037411F"/>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489D"/>
    <w:rsid w:val="003D5CD1"/>
    <w:rsid w:val="003E0590"/>
    <w:rsid w:val="003F0672"/>
    <w:rsid w:val="003F2B23"/>
    <w:rsid w:val="003F3884"/>
    <w:rsid w:val="004029CD"/>
    <w:rsid w:val="00403CE8"/>
    <w:rsid w:val="00411501"/>
    <w:rsid w:val="00414FD6"/>
    <w:rsid w:val="00416FD1"/>
    <w:rsid w:val="0042485E"/>
    <w:rsid w:val="00432696"/>
    <w:rsid w:val="00436697"/>
    <w:rsid w:val="00437B9A"/>
    <w:rsid w:val="004449B0"/>
    <w:rsid w:val="00451403"/>
    <w:rsid w:val="00451521"/>
    <w:rsid w:val="004545F0"/>
    <w:rsid w:val="00456152"/>
    <w:rsid w:val="004635C1"/>
    <w:rsid w:val="004713B6"/>
    <w:rsid w:val="0047521B"/>
    <w:rsid w:val="00480145"/>
    <w:rsid w:val="004813A8"/>
    <w:rsid w:val="00482138"/>
    <w:rsid w:val="00483AFB"/>
    <w:rsid w:val="00490A6C"/>
    <w:rsid w:val="00491785"/>
    <w:rsid w:val="00495DA2"/>
    <w:rsid w:val="00497A87"/>
    <w:rsid w:val="004A39E3"/>
    <w:rsid w:val="004A710A"/>
    <w:rsid w:val="004C21F0"/>
    <w:rsid w:val="004E1CDA"/>
    <w:rsid w:val="004F1995"/>
    <w:rsid w:val="004F48C7"/>
    <w:rsid w:val="005030C3"/>
    <w:rsid w:val="00505BF9"/>
    <w:rsid w:val="0051055A"/>
    <w:rsid w:val="0051262C"/>
    <w:rsid w:val="00531840"/>
    <w:rsid w:val="005318F1"/>
    <w:rsid w:val="00533986"/>
    <w:rsid w:val="00535DAA"/>
    <w:rsid w:val="005379F4"/>
    <w:rsid w:val="00540656"/>
    <w:rsid w:val="00541059"/>
    <w:rsid w:val="00563B8D"/>
    <w:rsid w:val="0056549D"/>
    <w:rsid w:val="00572884"/>
    <w:rsid w:val="00573207"/>
    <w:rsid w:val="00581E16"/>
    <w:rsid w:val="005908AE"/>
    <w:rsid w:val="005A010B"/>
    <w:rsid w:val="005B0D6F"/>
    <w:rsid w:val="005B13BB"/>
    <w:rsid w:val="005C184F"/>
    <w:rsid w:val="005C2047"/>
    <w:rsid w:val="005C3215"/>
    <w:rsid w:val="005C3668"/>
    <w:rsid w:val="005D0198"/>
    <w:rsid w:val="005E152C"/>
    <w:rsid w:val="005E1532"/>
    <w:rsid w:val="005E3880"/>
    <w:rsid w:val="005E3D92"/>
    <w:rsid w:val="005E4664"/>
    <w:rsid w:val="005E4878"/>
    <w:rsid w:val="005F1094"/>
    <w:rsid w:val="005F20E1"/>
    <w:rsid w:val="005F56CE"/>
    <w:rsid w:val="005F7781"/>
    <w:rsid w:val="00602DE8"/>
    <w:rsid w:val="00603F2A"/>
    <w:rsid w:val="006065D3"/>
    <w:rsid w:val="006109BB"/>
    <w:rsid w:val="00614E5D"/>
    <w:rsid w:val="00623DDE"/>
    <w:rsid w:val="006264B2"/>
    <w:rsid w:val="00634483"/>
    <w:rsid w:val="0063545E"/>
    <w:rsid w:val="00640663"/>
    <w:rsid w:val="00642DB8"/>
    <w:rsid w:val="00643DEC"/>
    <w:rsid w:val="0065294E"/>
    <w:rsid w:val="00654B53"/>
    <w:rsid w:val="006610EB"/>
    <w:rsid w:val="006625C8"/>
    <w:rsid w:val="006635DF"/>
    <w:rsid w:val="00663711"/>
    <w:rsid w:val="006729A0"/>
    <w:rsid w:val="00674C1C"/>
    <w:rsid w:val="00674EE6"/>
    <w:rsid w:val="00680DE5"/>
    <w:rsid w:val="00686C29"/>
    <w:rsid w:val="006935E1"/>
    <w:rsid w:val="006943DA"/>
    <w:rsid w:val="0069794E"/>
    <w:rsid w:val="006A00BF"/>
    <w:rsid w:val="006A41A3"/>
    <w:rsid w:val="006B28AF"/>
    <w:rsid w:val="006B4B1A"/>
    <w:rsid w:val="006B71C1"/>
    <w:rsid w:val="006B7C6C"/>
    <w:rsid w:val="006C16B5"/>
    <w:rsid w:val="006C18E7"/>
    <w:rsid w:val="006C1ACD"/>
    <w:rsid w:val="006C4BFE"/>
    <w:rsid w:val="006C726B"/>
    <w:rsid w:val="006D7188"/>
    <w:rsid w:val="006D7C4E"/>
    <w:rsid w:val="006E2B14"/>
    <w:rsid w:val="006E378A"/>
    <w:rsid w:val="006E7862"/>
    <w:rsid w:val="007017CB"/>
    <w:rsid w:val="00703B7E"/>
    <w:rsid w:val="00706B5D"/>
    <w:rsid w:val="00711F22"/>
    <w:rsid w:val="00712601"/>
    <w:rsid w:val="00713738"/>
    <w:rsid w:val="0072629A"/>
    <w:rsid w:val="00727209"/>
    <w:rsid w:val="00736397"/>
    <w:rsid w:val="00743949"/>
    <w:rsid w:val="00747614"/>
    <w:rsid w:val="0075020C"/>
    <w:rsid w:val="00750FCB"/>
    <w:rsid w:val="007577CA"/>
    <w:rsid w:val="007613C5"/>
    <w:rsid w:val="00775D9A"/>
    <w:rsid w:val="007779CF"/>
    <w:rsid w:val="0079581C"/>
    <w:rsid w:val="007A455D"/>
    <w:rsid w:val="007C0075"/>
    <w:rsid w:val="007C2CD2"/>
    <w:rsid w:val="007C52EC"/>
    <w:rsid w:val="007D119F"/>
    <w:rsid w:val="007D58C7"/>
    <w:rsid w:val="007D702B"/>
    <w:rsid w:val="007E2D22"/>
    <w:rsid w:val="007E31B1"/>
    <w:rsid w:val="007E3B58"/>
    <w:rsid w:val="007E6304"/>
    <w:rsid w:val="007F255F"/>
    <w:rsid w:val="007F36A7"/>
    <w:rsid w:val="008054B5"/>
    <w:rsid w:val="0080777F"/>
    <w:rsid w:val="008109AE"/>
    <w:rsid w:val="00812EB9"/>
    <w:rsid w:val="00813C94"/>
    <w:rsid w:val="00814123"/>
    <w:rsid w:val="00815DF9"/>
    <w:rsid w:val="0083056C"/>
    <w:rsid w:val="0083075E"/>
    <w:rsid w:val="00837161"/>
    <w:rsid w:val="00837404"/>
    <w:rsid w:val="00837581"/>
    <w:rsid w:val="008410DD"/>
    <w:rsid w:val="0084414B"/>
    <w:rsid w:val="008479B3"/>
    <w:rsid w:val="008513DE"/>
    <w:rsid w:val="00852554"/>
    <w:rsid w:val="008545D5"/>
    <w:rsid w:val="00861332"/>
    <w:rsid w:val="00865450"/>
    <w:rsid w:val="008660EA"/>
    <w:rsid w:val="0086789C"/>
    <w:rsid w:val="0087565F"/>
    <w:rsid w:val="00875C2A"/>
    <w:rsid w:val="00877035"/>
    <w:rsid w:val="008A29EB"/>
    <w:rsid w:val="008A5D3D"/>
    <w:rsid w:val="008B2C3F"/>
    <w:rsid w:val="008B3B9D"/>
    <w:rsid w:val="008B3E41"/>
    <w:rsid w:val="008C022F"/>
    <w:rsid w:val="008C089A"/>
    <w:rsid w:val="008C0BAA"/>
    <w:rsid w:val="008C498B"/>
    <w:rsid w:val="008C79AE"/>
    <w:rsid w:val="008D2A25"/>
    <w:rsid w:val="008D538F"/>
    <w:rsid w:val="008E25E1"/>
    <w:rsid w:val="008E3D1F"/>
    <w:rsid w:val="008E4C2A"/>
    <w:rsid w:val="008E4C68"/>
    <w:rsid w:val="008F0DCF"/>
    <w:rsid w:val="008F348A"/>
    <w:rsid w:val="008F49BD"/>
    <w:rsid w:val="0090580F"/>
    <w:rsid w:val="00915521"/>
    <w:rsid w:val="00916913"/>
    <w:rsid w:val="00920A81"/>
    <w:rsid w:val="00920E68"/>
    <w:rsid w:val="00922211"/>
    <w:rsid w:val="0092642F"/>
    <w:rsid w:val="00930801"/>
    <w:rsid w:val="00935769"/>
    <w:rsid w:val="00944CA9"/>
    <w:rsid w:val="00946C52"/>
    <w:rsid w:val="00953E22"/>
    <w:rsid w:val="00954966"/>
    <w:rsid w:val="00956842"/>
    <w:rsid w:val="00960DE7"/>
    <w:rsid w:val="00965BC5"/>
    <w:rsid w:val="00965C02"/>
    <w:rsid w:val="00971645"/>
    <w:rsid w:val="00982C84"/>
    <w:rsid w:val="00985AAC"/>
    <w:rsid w:val="00986BC9"/>
    <w:rsid w:val="00992680"/>
    <w:rsid w:val="0099588D"/>
    <w:rsid w:val="00996659"/>
    <w:rsid w:val="00996F45"/>
    <w:rsid w:val="009A05CB"/>
    <w:rsid w:val="009A2E6F"/>
    <w:rsid w:val="009A7F26"/>
    <w:rsid w:val="009B0300"/>
    <w:rsid w:val="009B1DEF"/>
    <w:rsid w:val="009B5138"/>
    <w:rsid w:val="009B52A0"/>
    <w:rsid w:val="009C1090"/>
    <w:rsid w:val="009C1343"/>
    <w:rsid w:val="009C6B7E"/>
    <w:rsid w:val="009E288A"/>
    <w:rsid w:val="009F29F9"/>
    <w:rsid w:val="009F35A1"/>
    <w:rsid w:val="009F3C58"/>
    <w:rsid w:val="009F5E0A"/>
    <w:rsid w:val="00A05D4B"/>
    <w:rsid w:val="00A12A46"/>
    <w:rsid w:val="00A222E0"/>
    <w:rsid w:val="00A23C35"/>
    <w:rsid w:val="00A25CC4"/>
    <w:rsid w:val="00A319EA"/>
    <w:rsid w:val="00A32BED"/>
    <w:rsid w:val="00A47372"/>
    <w:rsid w:val="00A5347B"/>
    <w:rsid w:val="00A571C1"/>
    <w:rsid w:val="00A6091C"/>
    <w:rsid w:val="00A629CC"/>
    <w:rsid w:val="00A65720"/>
    <w:rsid w:val="00A657CB"/>
    <w:rsid w:val="00A72A2A"/>
    <w:rsid w:val="00A72B6F"/>
    <w:rsid w:val="00A73E57"/>
    <w:rsid w:val="00A81F69"/>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4906"/>
    <w:rsid w:val="00AE7DB4"/>
    <w:rsid w:val="00AF1CBF"/>
    <w:rsid w:val="00AF5B3C"/>
    <w:rsid w:val="00AF7948"/>
    <w:rsid w:val="00B00AA2"/>
    <w:rsid w:val="00B047BC"/>
    <w:rsid w:val="00B04864"/>
    <w:rsid w:val="00B06E61"/>
    <w:rsid w:val="00B07ED5"/>
    <w:rsid w:val="00B11D33"/>
    <w:rsid w:val="00B13275"/>
    <w:rsid w:val="00B23B17"/>
    <w:rsid w:val="00B27270"/>
    <w:rsid w:val="00B32D74"/>
    <w:rsid w:val="00B3376B"/>
    <w:rsid w:val="00B46B62"/>
    <w:rsid w:val="00B47A0E"/>
    <w:rsid w:val="00B531B8"/>
    <w:rsid w:val="00B544C2"/>
    <w:rsid w:val="00B57FEE"/>
    <w:rsid w:val="00B62246"/>
    <w:rsid w:val="00B635EC"/>
    <w:rsid w:val="00B6486A"/>
    <w:rsid w:val="00B64C20"/>
    <w:rsid w:val="00B74A2F"/>
    <w:rsid w:val="00B90F52"/>
    <w:rsid w:val="00B94DA0"/>
    <w:rsid w:val="00BC00FD"/>
    <w:rsid w:val="00BC0A46"/>
    <w:rsid w:val="00BD1C1D"/>
    <w:rsid w:val="00BE7A4C"/>
    <w:rsid w:val="00BF15C6"/>
    <w:rsid w:val="00BF3359"/>
    <w:rsid w:val="00C00D94"/>
    <w:rsid w:val="00C01A75"/>
    <w:rsid w:val="00C03369"/>
    <w:rsid w:val="00C04BB1"/>
    <w:rsid w:val="00C074BD"/>
    <w:rsid w:val="00C102FF"/>
    <w:rsid w:val="00C1113D"/>
    <w:rsid w:val="00C221A7"/>
    <w:rsid w:val="00C22B2E"/>
    <w:rsid w:val="00C231EC"/>
    <w:rsid w:val="00C237F8"/>
    <w:rsid w:val="00C31E5C"/>
    <w:rsid w:val="00C31F4C"/>
    <w:rsid w:val="00C33961"/>
    <w:rsid w:val="00C36BFE"/>
    <w:rsid w:val="00C43750"/>
    <w:rsid w:val="00C471A0"/>
    <w:rsid w:val="00C530E7"/>
    <w:rsid w:val="00C53BB5"/>
    <w:rsid w:val="00C66BDE"/>
    <w:rsid w:val="00C679DC"/>
    <w:rsid w:val="00C71422"/>
    <w:rsid w:val="00C722A0"/>
    <w:rsid w:val="00C72817"/>
    <w:rsid w:val="00C838DA"/>
    <w:rsid w:val="00C855D5"/>
    <w:rsid w:val="00C860B3"/>
    <w:rsid w:val="00C92B95"/>
    <w:rsid w:val="00C93453"/>
    <w:rsid w:val="00C93FD1"/>
    <w:rsid w:val="00CA777B"/>
    <w:rsid w:val="00CC35A7"/>
    <w:rsid w:val="00CD3550"/>
    <w:rsid w:val="00CD3E58"/>
    <w:rsid w:val="00CE218C"/>
    <w:rsid w:val="00D050CF"/>
    <w:rsid w:val="00D06F10"/>
    <w:rsid w:val="00D1321B"/>
    <w:rsid w:val="00D147ED"/>
    <w:rsid w:val="00D22841"/>
    <w:rsid w:val="00D2556F"/>
    <w:rsid w:val="00D275A0"/>
    <w:rsid w:val="00D30B7C"/>
    <w:rsid w:val="00D319C4"/>
    <w:rsid w:val="00D32C68"/>
    <w:rsid w:val="00D349D9"/>
    <w:rsid w:val="00D45CE6"/>
    <w:rsid w:val="00D543BA"/>
    <w:rsid w:val="00D6327D"/>
    <w:rsid w:val="00D7590C"/>
    <w:rsid w:val="00D81BF5"/>
    <w:rsid w:val="00D8504B"/>
    <w:rsid w:val="00D94634"/>
    <w:rsid w:val="00D963CC"/>
    <w:rsid w:val="00D97B54"/>
    <w:rsid w:val="00DA0D47"/>
    <w:rsid w:val="00DA24D8"/>
    <w:rsid w:val="00DA3E21"/>
    <w:rsid w:val="00DB383F"/>
    <w:rsid w:val="00DC0CE3"/>
    <w:rsid w:val="00DC48A4"/>
    <w:rsid w:val="00DC719B"/>
    <w:rsid w:val="00DD0EF4"/>
    <w:rsid w:val="00DD5404"/>
    <w:rsid w:val="00DE5D76"/>
    <w:rsid w:val="00DE76C3"/>
    <w:rsid w:val="00DF43DA"/>
    <w:rsid w:val="00E03C9C"/>
    <w:rsid w:val="00E07FD6"/>
    <w:rsid w:val="00E22201"/>
    <w:rsid w:val="00E26CF3"/>
    <w:rsid w:val="00E324E6"/>
    <w:rsid w:val="00E32B3C"/>
    <w:rsid w:val="00E33064"/>
    <w:rsid w:val="00E36A44"/>
    <w:rsid w:val="00E459BB"/>
    <w:rsid w:val="00E50D86"/>
    <w:rsid w:val="00E51025"/>
    <w:rsid w:val="00E5493E"/>
    <w:rsid w:val="00E564E8"/>
    <w:rsid w:val="00E569CF"/>
    <w:rsid w:val="00E62B83"/>
    <w:rsid w:val="00E64A13"/>
    <w:rsid w:val="00E65822"/>
    <w:rsid w:val="00E70DF5"/>
    <w:rsid w:val="00E710D9"/>
    <w:rsid w:val="00E71330"/>
    <w:rsid w:val="00E748ED"/>
    <w:rsid w:val="00E76617"/>
    <w:rsid w:val="00E76A4C"/>
    <w:rsid w:val="00E92520"/>
    <w:rsid w:val="00E92B4D"/>
    <w:rsid w:val="00E97318"/>
    <w:rsid w:val="00EA7E36"/>
    <w:rsid w:val="00EB5744"/>
    <w:rsid w:val="00EC6A52"/>
    <w:rsid w:val="00EC6D53"/>
    <w:rsid w:val="00ED24AE"/>
    <w:rsid w:val="00ED3F53"/>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20B6"/>
    <w:rsid w:val="00F6504C"/>
    <w:rsid w:val="00F7168A"/>
    <w:rsid w:val="00F73DE3"/>
    <w:rsid w:val="00F836F0"/>
    <w:rsid w:val="00F87613"/>
    <w:rsid w:val="00F94458"/>
    <w:rsid w:val="00F966F5"/>
    <w:rsid w:val="00FA41B6"/>
    <w:rsid w:val="00FA7412"/>
    <w:rsid w:val="00FB21A3"/>
    <w:rsid w:val="00FB478C"/>
    <w:rsid w:val="00FB49AC"/>
    <w:rsid w:val="00FB778F"/>
    <w:rsid w:val="00FC32C6"/>
    <w:rsid w:val="00FC3348"/>
    <w:rsid w:val="00FC6E8B"/>
    <w:rsid w:val="00FD37EE"/>
    <w:rsid w:val="00FD41BF"/>
    <w:rsid w:val="00FD58BB"/>
    <w:rsid w:val="00FD58DF"/>
    <w:rsid w:val="00FD6D0A"/>
    <w:rsid w:val="00FD6D9F"/>
    <w:rsid w:val="00FE1156"/>
    <w:rsid w:val="00FF02FC"/>
    <w:rsid w:val="7B8F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99"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nhideWhenUsed="0"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uiPriority="99" w:name="Normal Table"/>
    <w:lsdException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9"/>
    <w:qFormat/>
    <w:uiPriority w:val="99"/>
    <w:pPr>
      <w:keepNext/>
      <w:keepLines/>
      <w:outlineLvl w:val="0"/>
    </w:pPr>
    <w:rPr>
      <w:rFonts w:eastAsia="仿宋"/>
      <w:b/>
      <w:bCs/>
      <w:kern w:val="44"/>
      <w:sz w:val="32"/>
      <w:szCs w:val="44"/>
      <w:lang w:val="zh-CN" w:eastAsia="zh-CN"/>
    </w:rPr>
  </w:style>
  <w:style w:type="paragraph" w:styleId="3">
    <w:name w:val="heading 2"/>
    <w:basedOn w:val="1"/>
    <w:next w:val="1"/>
    <w:link w:val="30"/>
    <w:qFormat/>
    <w:uiPriority w:val="99"/>
    <w:pPr>
      <w:keepNext/>
      <w:keepLines/>
      <w:outlineLvl w:val="1"/>
    </w:pPr>
    <w:rPr>
      <w:rFonts w:ascii="Cambria" w:hAnsi="Cambria" w:eastAsia="仿宋"/>
      <w:b/>
      <w:bCs/>
      <w:sz w:val="30"/>
      <w:szCs w:val="32"/>
      <w:lang w:val="zh-CN" w:eastAsia="zh-CN"/>
    </w:rPr>
  </w:style>
  <w:style w:type="character" w:default="1" w:styleId="16">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31"/>
    <w:semiHidden/>
    <w:uiPriority w:val="99"/>
    <w:pPr>
      <w:jc w:val="left"/>
    </w:pPr>
    <w:rPr>
      <w:szCs w:val="21"/>
      <w:lang w:val="zh-CN" w:eastAsia="zh-CN"/>
    </w:rPr>
  </w:style>
  <w:style w:type="paragraph" w:styleId="5">
    <w:name w:val="Body Text Indent"/>
    <w:basedOn w:val="1"/>
    <w:link w:val="97"/>
    <w:semiHidden/>
    <w:uiPriority w:val="99"/>
    <w:pPr>
      <w:spacing w:line="360" w:lineRule="auto"/>
      <w:ind w:firstLine="480" w:firstLineChars="200"/>
    </w:pPr>
    <w:rPr>
      <w:sz w:val="24"/>
      <w:lang w:val="zh-CN" w:eastAsia="zh-CN"/>
    </w:rPr>
  </w:style>
  <w:style w:type="paragraph" w:styleId="6">
    <w:name w:val="Body Text Indent 2"/>
    <w:basedOn w:val="1"/>
    <w:link w:val="28"/>
    <w:uiPriority w:val="0"/>
    <w:pPr>
      <w:ind w:firstLine="560" w:firstLineChars="200"/>
    </w:pPr>
    <w:rPr>
      <w:sz w:val="28"/>
      <w:szCs w:val="20"/>
      <w:lang w:val="zh-CN" w:eastAsia="zh-CN"/>
    </w:rPr>
  </w:style>
  <w:style w:type="paragraph" w:styleId="7">
    <w:name w:val="Balloon Text"/>
    <w:basedOn w:val="1"/>
    <w:link w:val="32"/>
    <w:semiHidden/>
    <w:uiPriority w:val="99"/>
    <w:rPr>
      <w:sz w:val="18"/>
      <w:szCs w:val="18"/>
      <w:lang w:val="zh-CN" w:eastAsia="zh-CN"/>
    </w:rPr>
  </w:style>
  <w:style w:type="paragraph" w:styleId="8">
    <w:name w:val="footer"/>
    <w:basedOn w:val="1"/>
    <w:link w:val="23"/>
    <w:unhideWhenUsed/>
    <w:uiPriority w:val="0"/>
    <w:pPr>
      <w:tabs>
        <w:tab w:val="center" w:pos="4153"/>
        <w:tab w:val="right" w:pos="8306"/>
      </w:tabs>
      <w:snapToGrid w:val="0"/>
      <w:jc w:val="left"/>
    </w:pPr>
    <w:rPr>
      <w:kern w:val="0"/>
      <w:sz w:val="18"/>
      <w:szCs w:val="18"/>
      <w:lang w:val="zh-CN" w:eastAsia="zh-CN"/>
    </w:rPr>
  </w:style>
  <w:style w:type="paragraph" w:styleId="9">
    <w:name w:val="header"/>
    <w:basedOn w:val="1"/>
    <w:link w:val="22"/>
    <w:unhideWhenUsed/>
    <w:uiPriority w:val="0"/>
    <w:pPr>
      <w:pBdr>
        <w:bottom w:val="single" w:color="auto" w:sz="6" w:space="1"/>
      </w:pBdr>
      <w:tabs>
        <w:tab w:val="center" w:pos="4153"/>
        <w:tab w:val="right" w:pos="8306"/>
      </w:tabs>
      <w:snapToGrid w:val="0"/>
      <w:jc w:val="center"/>
    </w:pPr>
    <w:rPr>
      <w:kern w:val="0"/>
      <w:sz w:val="18"/>
      <w:szCs w:val="18"/>
      <w:lang w:val="zh-CN" w:eastAsia="zh-CN"/>
    </w:rPr>
  </w:style>
  <w:style w:type="paragraph" w:styleId="10">
    <w:name w:val="footnote text"/>
    <w:basedOn w:val="1"/>
    <w:link w:val="98"/>
    <w:semiHidden/>
    <w:unhideWhenUsed/>
    <w:uiPriority w:val="99"/>
    <w:pPr>
      <w:snapToGrid w:val="0"/>
      <w:jc w:val="left"/>
    </w:pPr>
    <w:rPr>
      <w:sz w:val="18"/>
      <w:szCs w:val="18"/>
      <w:lang w:val="zh-CN" w:eastAsia="zh-CN"/>
    </w:rPr>
  </w:style>
  <w:style w:type="paragraph" w:styleId="11">
    <w:name w:val="HTML Preformatted"/>
    <w:basedOn w:val="1"/>
    <w:link w:val="24"/>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eastAsia="zh-CN"/>
    </w:rPr>
  </w:style>
  <w:style w:type="paragraph" w:styleId="12">
    <w:name w:val="Normal (Web)"/>
    <w:basedOn w:val="1"/>
    <w:uiPriority w:val="99"/>
    <w:pPr>
      <w:widowControl/>
      <w:spacing w:before="240" w:after="240"/>
      <w:jc w:val="left"/>
    </w:pPr>
    <w:rPr>
      <w:rFonts w:ascii="宋体" w:hAnsi="宋体" w:cs="宋体"/>
      <w:kern w:val="0"/>
      <w:sz w:val="24"/>
    </w:rPr>
  </w:style>
  <w:style w:type="paragraph" w:styleId="13">
    <w:name w:val="annotation subject"/>
    <w:basedOn w:val="4"/>
    <w:next w:val="4"/>
    <w:link w:val="34"/>
    <w:semiHidden/>
    <w:uiPriority w:val="99"/>
    <w:rPr>
      <w:b/>
      <w:bCs/>
    </w:rPr>
  </w:style>
  <w:style w:type="table" w:styleId="15">
    <w:name w:val="Table Grid"/>
    <w:basedOn w:val="14"/>
    <w:uiPriority w:val="99"/>
    <w:rPr>
      <w:kern w:val="2"/>
      <w:sz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7">
    <w:name w:val="Strong"/>
    <w:qFormat/>
    <w:uiPriority w:val="0"/>
    <w:rPr>
      <w:b/>
      <w:bCs/>
    </w:rPr>
  </w:style>
  <w:style w:type="character" w:styleId="18">
    <w:name w:val="page number"/>
    <w:uiPriority w:val="0"/>
    <w:rPr>
      <w:rFonts w:cs="Times New Roman"/>
    </w:rPr>
  </w:style>
  <w:style w:type="character" w:styleId="19">
    <w:name w:val="Hyperlink"/>
    <w:semiHidden/>
    <w:uiPriority w:val="99"/>
    <w:rPr>
      <w:rFonts w:cs="Times New Roman"/>
      <w:color w:val="0000FF"/>
      <w:u w:val="single"/>
    </w:rPr>
  </w:style>
  <w:style w:type="character" w:styleId="20">
    <w:name w:val="annotation reference"/>
    <w:semiHidden/>
    <w:uiPriority w:val="99"/>
    <w:rPr>
      <w:rFonts w:cs="Times New Roman"/>
      <w:sz w:val="21"/>
      <w:szCs w:val="21"/>
    </w:rPr>
  </w:style>
  <w:style w:type="character" w:styleId="21">
    <w:name w:val="footnote reference"/>
    <w:semiHidden/>
    <w:unhideWhenUsed/>
    <w:uiPriority w:val="99"/>
    <w:rPr>
      <w:vertAlign w:val="superscript"/>
    </w:rPr>
  </w:style>
  <w:style w:type="character" w:customStyle="1" w:styleId="22">
    <w:name w:val="页眉 Char"/>
    <w:link w:val="9"/>
    <w:uiPriority w:val="0"/>
    <w:rPr>
      <w:rFonts w:ascii="Times New Roman" w:hAnsi="Times New Roman" w:eastAsia="宋体" w:cs="Times New Roman"/>
      <w:sz w:val="18"/>
      <w:szCs w:val="18"/>
    </w:rPr>
  </w:style>
  <w:style w:type="character" w:customStyle="1" w:styleId="23">
    <w:name w:val="页脚 Char"/>
    <w:link w:val="8"/>
    <w:uiPriority w:val="99"/>
    <w:rPr>
      <w:rFonts w:ascii="Times New Roman" w:hAnsi="Times New Roman" w:eastAsia="宋体" w:cs="Times New Roman"/>
      <w:sz w:val="18"/>
      <w:szCs w:val="18"/>
    </w:rPr>
  </w:style>
  <w:style w:type="character" w:customStyle="1" w:styleId="24">
    <w:name w:val="HTML 预设格式 Char"/>
    <w:link w:val="11"/>
    <w:uiPriority w:val="0"/>
    <w:rPr>
      <w:rFonts w:ascii="宋体" w:hAnsi="宋体" w:cs="宋体"/>
      <w:sz w:val="24"/>
      <w:szCs w:val="24"/>
    </w:rPr>
  </w:style>
  <w:style w:type="character" w:customStyle="1" w:styleId="25">
    <w:name w:val="HTML 预设格式 Char1"/>
    <w:semiHidden/>
    <w:uiPriority w:val="99"/>
    <w:rPr>
      <w:rFonts w:ascii="Courier New" w:hAnsi="Courier New" w:cs="Courier New"/>
      <w:kern w:val="2"/>
    </w:rPr>
  </w:style>
  <w:style w:type="paragraph" w:customStyle="1" w:styleId="26">
    <w:name w:val="Char Char Char Char Char Char1 Char Char Char Char"/>
    <w:basedOn w:val="1"/>
    <w:uiPriority w:val="0"/>
    <w:pPr>
      <w:widowControl/>
      <w:spacing w:after="160" w:line="240" w:lineRule="exact"/>
      <w:jc w:val="left"/>
    </w:pPr>
    <w:rPr>
      <w:szCs w:val="20"/>
    </w:rPr>
  </w:style>
  <w:style w:type="character" w:customStyle="1" w:styleId="27">
    <w:name w:val="html_txt1"/>
    <w:uiPriority w:val="0"/>
    <w:rPr>
      <w:color w:val="000000"/>
    </w:rPr>
  </w:style>
  <w:style w:type="character" w:customStyle="1" w:styleId="28">
    <w:name w:val="正文文本缩进 2 Char"/>
    <w:link w:val="6"/>
    <w:uiPriority w:val="0"/>
    <w:rPr>
      <w:rFonts w:ascii="Times New Roman" w:hAnsi="Times New Roman"/>
      <w:kern w:val="2"/>
      <w:sz w:val="28"/>
    </w:rPr>
  </w:style>
  <w:style w:type="character" w:customStyle="1" w:styleId="29">
    <w:name w:val="标题 1 Char"/>
    <w:link w:val="2"/>
    <w:uiPriority w:val="99"/>
    <w:rPr>
      <w:rFonts w:ascii="Times New Roman" w:hAnsi="Times New Roman" w:eastAsia="仿宋"/>
      <w:b/>
      <w:bCs/>
      <w:kern w:val="44"/>
      <w:sz w:val="32"/>
      <w:szCs w:val="44"/>
    </w:rPr>
  </w:style>
  <w:style w:type="character" w:customStyle="1" w:styleId="30">
    <w:name w:val="标题 2 Char"/>
    <w:link w:val="3"/>
    <w:uiPriority w:val="99"/>
    <w:rPr>
      <w:rFonts w:ascii="Cambria" w:hAnsi="Cambria" w:eastAsia="仿宋"/>
      <w:b/>
      <w:bCs/>
      <w:kern w:val="2"/>
      <w:sz w:val="30"/>
      <w:szCs w:val="32"/>
    </w:rPr>
  </w:style>
  <w:style w:type="character" w:customStyle="1" w:styleId="31">
    <w:name w:val="批注文字 Char"/>
    <w:link w:val="4"/>
    <w:semiHidden/>
    <w:uiPriority w:val="99"/>
    <w:rPr>
      <w:rFonts w:ascii="Times New Roman" w:hAnsi="Times New Roman"/>
      <w:kern w:val="2"/>
      <w:sz w:val="21"/>
      <w:szCs w:val="21"/>
    </w:rPr>
  </w:style>
  <w:style w:type="character" w:customStyle="1" w:styleId="32">
    <w:name w:val="批注框文本 Char"/>
    <w:link w:val="7"/>
    <w:semiHidden/>
    <w:uiPriority w:val="99"/>
    <w:rPr>
      <w:rFonts w:ascii="Times New Roman" w:hAnsi="Times New Roman"/>
      <w:kern w:val="2"/>
      <w:sz w:val="18"/>
      <w:szCs w:val="18"/>
    </w:rPr>
  </w:style>
  <w:style w:type="paragraph" w:customStyle="1" w:styleId="33">
    <w:name w:val="No Spacing1"/>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34">
    <w:name w:val="批注主题 Char"/>
    <w:link w:val="13"/>
    <w:semiHidden/>
    <w:uiPriority w:val="99"/>
    <w:rPr>
      <w:rFonts w:ascii="Times New Roman" w:hAnsi="Times New Roman"/>
      <w:b/>
      <w:bCs/>
      <w:kern w:val="2"/>
      <w:sz w:val="21"/>
      <w:szCs w:val="21"/>
    </w:rPr>
  </w:style>
  <w:style w:type="paragraph" w:styleId="35">
    <w:name w:val="List Paragraph"/>
    <w:basedOn w:val="1"/>
    <w:qFormat/>
    <w:uiPriority w:val="99"/>
    <w:pPr>
      <w:ind w:firstLine="420" w:firstLineChars="200"/>
    </w:pPr>
    <w:rPr>
      <w:szCs w:val="21"/>
    </w:rPr>
  </w:style>
  <w:style w:type="character" w:customStyle="1" w:styleId="36">
    <w:name w:val="已访问的超链接1"/>
    <w:semiHidden/>
    <w:uiPriority w:val="99"/>
    <w:rPr>
      <w:rFonts w:cs="Times New Roman"/>
      <w:color w:val="800080"/>
      <w:u w:val="single"/>
    </w:rPr>
  </w:style>
  <w:style w:type="paragraph" w:customStyle="1" w:styleId="37">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8">
    <w:name w:val="font6"/>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39">
    <w:name w:val="font7"/>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0">
    <w:name w:val="font8"/>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1">
    <w:name w:val="font9"/>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2">
    <w:name w:val="font10"/>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font11"/>
    <w:basedOn w:val="1"/>
    <w:uiPriority w:val="99"/>
    <w:pPr>
      <w:widowControl/>
      <w:spacing w:before="100" w:beforeAutospacing="1" w:after="100" w:afterAutospacing="1"/>
      <w:jc w:val="left"/>
    </w:pPr>
    <w:rPr>
      <w:color w:val="000000"/>
      <w:kern w:val="0"/>
      <w:sz w:val="18"/>
      <w:szCs w:val="18"/>
    </w:rPr>
  </w:style>
  <w:style w:type="paragraph" w:customStyle="1" w:styleId="44">
    <w:name w:val="font12"/>
    <w:basedOn w:val="1"/>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45">
    <w:name w:val="font13"/>
    <w:basedOn w:val="1"/>
    <w:uiPriority w:val="99"/>
    <w:pPr>
      <w:widowControl/>
      <w:spacing w:before="100" w:beforeAutospacing="1" w:after="100" w:afterAutospacing="1"/>
      <w:jc w:val="left"/>
    </w:pPr>
    <w:rPr>
      <w:kern w:val="0"/>
      <w:sz w:val="18"/>
      <w:szCs w:val="18"/>
    </w:rPr>
  </w:style>
  <w:style w:type="paragraph" w:customStyle="1" w:styleId="46">
    <w:name w:val="font14"/>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7">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48">
    <w:name w:val="font16"/>
    <w:basedOn w:val="1"/>
    <w:uiPriority w:val="99"/>
    <w:pPr>
      <w:widowControl/>
      <w:spacing w:before="100" w:beforeAutospacing="1" w:after="100" w:afterAutospacing="1"/>
      <w:jc w:val="left"/>
    </w:pPr>
    <w:rPr>
      <w:rFonts w:ascii="宋体" w:hAnsi="宋体" w:cs="宋体"/>
      <w:b/>
      <w:bCs/>
      <w:kern w:val="0"/>
      <w:sz w:val="18"/>
      <w:szCs w:val="18"/>
    </w:rPr>
  </w:style>
  <w:style w:type="paragraph" w:customStyle="1" w:styleId="49">
    <w:name w:val="font17"/>
    <w:basedOn w:val="1"/>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50">
    <w:name w:val="xl63"/>
    <w:basedOn w:val="1"/>
    <w:qFormat/>
    <w:uiPriority w:val="99"/>
    <w:pPr>
      <w:widowControl/>
      <w:spacing w:before="100" w:beforeAutospacing="1" w:after="100" w:afterAutospacing="1"/>
      <w:jc w:val="center"/>
    </w:pPr>
    <w:rPr>
      <w:kern w:val="0"/>
      <w:sz w:val="16"/>
      <w:szCs w:val="16"/>
    </w:rPr>
  </w:style>
  <w:style w:type="paragraph" w:customStyle="1" w:styleId="51">
    <w:name w:val="xl64"/>
    <w:basedOn w:val="1"/>
    <w:qFormat/>
    <w:uiPriority w:val="99"/>
    <w:pPr>
      <w:widowControl/>
      <w:spacing w:before="100" w:beforeAutospacing="1" w:after="100" w:afterAutospacing="1"/>
      <w:jc w:val="left"/>
    </w:pPr>
    <w:rPr>
      <w:kern w:val="0"/>
      <w:sz w:val="16"/>
      <w:szCs w:val="16"/>
    </w:rPr>
  </w:style>
  <w:style w:type="paragraph" w:customStyle="1" w:styleId="52">
    <w:name w:val="xl6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3">
    <w:name w:val="xl66"/>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4">
    <w:name w:val="xl67"/>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5">
    <w:name w:val="xl68"/>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56">
    <w:name w:val="xl69"/>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7">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8">
    <w:name w:val="xl71"/>
    <w:basedOn w:val="1"/>
    <w:uiPriority w:val="99"/>
    <w:pPr>
      <w:widowControl/>
      <w:spacing w:before="100" w:beforeAutospacing="1" w:after="100" w:afterAutospacing="1"/>
      <w:jc w:val="center"/>
    </w:pPr>
    <w:rPr>
      <w:kern w:val="0"/>
      <w:sz w:val="18"/>
      <w:szCs w:val="18"/>
    </w:rPr>
  </w:style>
  <w:style w:type="paragraph" w:customStyle="1" w:styleId="59">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0">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1">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18"/>
      <w:szCs w:val="18"/>
    </w:rPr>
  </w:style>
  <w:style w:type="paragraph" w:customStyle="1" w:styleId="62">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3">
    <w:name w:val="xl7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4">
    <w:name w:val="xl7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5">
    <w:name w:val="xl78"/>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6">
    <w:name w:val="xl79"/>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7">
    <w:name w:val="xl80"/>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8">
    <w:name w:val="xl81"/>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9">
    <w:name w:val="xl82"/>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0">
    <w:name w:val="xl83"/>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71">
    <w:name w:val="xl84"/>
    <w:basedOn w:val="1"/>
    <w:uiPriority w:val="99"/>
    <w:pPr>
      <w:widowControl/>
      <w:pBdr>
        <w:top w:val="single" w:color="auto" w:sz="4" w:space="0"/>
        <w:left w:val="single" w:color="auto" w:sz="4" w:space="0"/>
      </w:pBdr>
      <w:spacing w:before="100" w:beforeAutospacing="1" w:after="100" w:afterAutospacing="1"/>
      <w:jc w:val="center"/>
    </w:pPr>
    <w:rPr>
      <w:kern w:val="0"/>
      <w:sz w:val="18"/>
      <w:szCs w:val="18"/>
    </w:rPr>
  </w:style>
  <w:style w:type="paragraph" w:customStyle="1" w:styleId="72">
    <w:name w:val="xl85"/>
    <w:basedOn w:val="1"/>
    <w:uiPriority w:val="99"/>
    <w:pPr>
      <w:widowControl/>
      <w:pBdr>
        <w:top w:val="single" w:color="auto" w:sz="4" w:space="0"/>
        <w:right w:val="single" w:color="auto" w:sz="4" w:space="0"/>
      </w:pBdr>
      <w:spacing w:before="100" w:beforeAutospacing="1" w:after="100" w:afterAutospacing="1"/>
      <w:jc w:val="center"/>
    </w:pPr>
    <w:rPr>
      <w:kern w:val="0"/>
      <w:sz w:val="18"/>
      <w:szCs w:val="18"/>
    </w:rPr>
  </w:style>
  <w:style w:type="paragraph" w:customStyle="1" w:styleId="73">
    <w:name w:val="xl86"/>
    <w:basedOn w:val="1"/>
    <w:uiPriority w:val="99"/>
    <w:pPr>
      <w:widowControl/>
      <w:pBdr>
        <w:left w:val="single" w:color="auto" w:sz="4" w:space="0"/>
      </w:pBdr>
      <w:spacing w:before="100" w:beforeAutospacing="1" w:after="100" w:afterAutospacing="1"/>
      <w:jc w:val="center"/>
    </w:pPr>
    <w:rPr>
      <w:kern w:val="0"/>
      <w:sz w:val="18"/>
      <w:szCs w:val="18"/>
    </w:rPr>
  </w:style>
  <w:style w:type="paragraph" w:customStyle="1" w:styleId="74">
    <w:name w:val="xl87"/>
    <w:basedOn w:val="1"/>
    <w:uiPriority w:val="99"/>
    <w:pPr>
      <w:widowControl/>
      <w:pBdr>
        <w:right w:val="single" w:color="auto" w:sz="4" w:space="0"/>
      </w:pBdr>
      <w:spacing w:before="100" w:beforeAutospacing="1" w:after="100" w:afterAutospacing="1"/>
      <w:jc w:val="center"/>
    </w:pPr>
    <w:rPr>
      <w:kern w:val="0"/>
      <w:sz w:val="18"/>
      <w:szCs w:val="18"/>
    </w:rPr>
  </w:style>
  <w:style w:type="paragraph" w:customStyle="1" w:styleId="75">
    <w:name w:val="xl88"/>
    <w:basedOn w:val="1"/>
    <w:uiPriority w:val="99"/>
    <w:pPr>
      <w:widowControl/>
      <w:pBdr>
        <w:left w:val="single" w:color="auto" w:sz="4" w:space="0"/>
        <w:bottom w:val="single" w:color="auto" w:sz="4" w:space="0"/>
      </w:pBdr>
      <w:spacing w:before="100" w:beforeAutospacing="1" w:after="100" w:afterAutospacing="1"/>
      <w:jc w:val="center"/>
    </w:pPr>
    <w:rPr>
      <w:kern w:val="0"/>
      <w:sz w:val="18"/>
      <w:szCs w:val="18"/>
    </w:rPr>
  </w:style>
  <w:style w:type="paragraph" w:customStyle="1" w:styleId="76">
    <w:name w:val="xl89"/>
    <w:basedOn w:val="1"/>
    <w:uiPriority w:val="99"/>
    <w:pPr>
      <w:widowControl/>
      <w:pBdr>
        <w:bottom w:val="single" w:color="auto" w:sz="4" w:space="0"/>
        <w:right w:val="single" w:color="auto" w:sz="4" w:space="0"/>
      </w:pBdr>
      <w:spacing w:before="100" w:beforeAutospacing="1" w:after="100" w:afterAutospacing="1"/>
      <w:jc w:val="center"/>
    </w:pPr>
    <w:rPr>
      <w:kern w:val="0"/>
      <w:sz w:val="18"/>
      <w:szCs w:val="18"/>
    </w:rPr>
  </w:style>
  <w:style w:type="paragraph" w:customStyle="1" w:styleId="77">
    <w:name w:val="xl90"/>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8">
    <w:name w:val="xl91"/>
    <w:basedOn w:val="1"/>
    <w:uiPriority w:val="99"/>
    <w:pPr>
      <w:widowControl/>
      <w:pBdr>
        <w:top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9">
    <w:name w:val="xl92"/>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b/>
      <w:bCs/>
      <w:color w:val="000000"/>
      <w:kern w:val="0"/>
      <w:sz w:val="18"/>
      <w:szCs w:val="18"/>
    </w:rPr>
  </w:style>
  <w:style w:type="paragraph" w:customStyle="1" w:styleId="80">
    <w:name w:val="xl93"/>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1">
    <w:name w:val="xl94"/>
    <w:basedOn w:val="1"/>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2">
    <w:name w:val="xl95"/>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3">
    <w:name w:val="xl96"/>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4">
    <w:name w:val="xl97"/>
    <w:basedOn w:val="1"/>
    <w:uiPriority w:val="99"/>
    <w:pPr>
      <w:widowControl/>
      <w:pBdr>
        <w:top w:val="single" w:color="auto" w:sz="4" w:space="0"/>
        <w:left w:val="single" w:color="auto" w:sz="4" w:space="0"/>
        <w:right w:val="single" w:color="auto" w:sz="4" w:space="0"/>
      </w:pBdr>
      <w:spacing w:before="100" w:beforeAutospacing="1" w:after="100" w:afterAutospacing="1"/>
      <w:jc w:val="center"/>
    </w:pPr>
    <w:rPr>
      <w:kern w:val="0"/>
      <w:sz w:val="18"/>
      <w:szCs w:val="18"/>
    </w:rPr>
  </w:style>
  <w:style w:type="paragraph" w:customStyle="1" w:styleId="85">
    <w:name w:val="xl98"/>
    <w:basedOn w:val="1"/>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6">
    <w:name w:val="xl99"/>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color w:val="000000"/>
      <w:kern w:val="0"/>
      <w:sz w:val="18"/>
      <w:szCs w:val="18"/>
    </w:rPr>
  </w:style>
  <w:style w:type="paragraph" w:customStyle="1" w:styleId="87">
    <w:name w:val="xl100"/>
    <w:basedOn w:val="1"/>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8">
    <w:name w:val="xl101"/>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9">
    <w:name w:val="xl102"/>
    <w:basedOn w:val="1"/>
    <w:uiPriority w:val="99"/>
    <w:pPr>
      <w:widowControl/>
      <w:pBdr>
        <w:left w:val="single" w:color="auto" w:sz="4" w:space="0"/>
        <w:right w:val="single" w:color="auto" w:sz="4" w:space="0"/>
      </w:pBdr>
      <w:spacing w:before="100" w:beforeAutospacing="1" w:after="100" w:afterAutospacing="1"/>
      <w:jc w:val="center"/>
    </w:pPr>
    <w:rPr>
      <w:kern w:val="0"/>
      <w:sz w:val="18"/>
      <w:szCs w:val="18"/>
    </w:rPr>
  </w:style>
  <w:style w:type="paragraph" w:customStyle="1" w:styleId="90">
    <w:name w:val="xl103"/>
    <w:basedOn w:val="1"/>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1">
    <w:name w:val="xl104"/>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2">
    <w:name w:val="xl105"/>
    <w:basedOn w:val="1"/>
    <w:uiPriority w:val="99"/>
    <w:pPr>
      <w:widowControl/>
      <w:pBdr>
        <w:top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3">
    <w:name w:val="xl106"/>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94">
    <w:name w:val="xl107"/>
    <w:basedOn w:val="1"/>
    <w:uiPriority w:val="99"/>
    <w:pPr>
      <w:widowControl/>
      <w:pBdr>
        <w:bottom w:val="single" w:color="auto" w:sz="4" w:space="0"/>
      </w:pBdr>
      <w:spacing w:before="100" w:beforeAutospacing="1" w:after="100" w:afterAutospacing="1"/>
      <w:jc w:val="center"/>
    </w:pPr>
    <w:rPr>
      <w:b/>
      <w:bCs/>
      <w:kern w:val="0"/>
      <w:sz w:val="24"/>
    </w:rPr>
  </w:style>
  <w:style w:type="paragraph" w:customStyle="1" w:styleId="95">
    <w:name w:val="xl108"/>
    <w:basedOn w:val="1"/>
    <w:uiPriority w:val="99"/>
    <w:pPr>
      <w:widowControl/>
      <w:pBdr>
        <w:bottom w:val="single" w:color="auto" w:sz="4" w:space="0"/>
      </w:pBdr>
      <w:spacing w:before="100" w:beforeAutospacing="1" w:after="100" w:afterAutospacing="1"/>
      <w:jc w:val="center"/>
    </w:pPr>
    <w:rPr>
      <w:kern w:val="0"/>
      <w:sz w:val="24"/>
    </w:rPr>
  </w:style>
  <w:style w:type="character" w:customStyle="1" w:styleId="96">
    <w:name w:val="long_text1"/>
    <w:uiPriority w:val="99"/>
    <w:rPr>
      <w:rFonts w:cs="Times New Roman"/>
      <w:sz w:val="20"/>
      <w:szCs w:val="20"/>
    </w:rPr>
  </w:style>
  <w:style w:type="character" w:customStyle="1" w:styleId="97">
    <w:name w:val="正文文本缩进 Char"/>
    <w:link w:val="5"/>
    <w:semiHidden/>
    <w:uiPriority w:val="99"/>
    <w:rPr>
      <w:rFonts w:ascii="Times New Roman" w:hAnsi="Times New Roman"/>
      <w:kern w:val="2"/>
      <w:sz w:val="24"/>
      <w:szCs w:val="24"/>
    </w:rPr>
  </w:style>
  <w:style w:type="character" w:customStyle="1" w:styleId="98">
    <w:name w:val="脚注文本 Char"/>
    <w:link w:val="10"/>
    <w:semiHidden/>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320</Words>
  <Characters>1825</Characters>
  <Lines>15</Lines>
  <Paragraphs>4</Paragraphs>
  <TotalTime>2</TotalTime>
  <ScaleCrop>false</ScaleCrop>
  <LinksUpToDate>false</LinksUpToDate>
  <CharactersWithSpaces>2141</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2021-05-21T13:04:00Z</dcterms:created>
  <dc:creator>user</dc:creator>
  <cp:lastModifiedBy>柠檬不萌萌</cp:lastModifiedBy>
  <cp:lastPrinted>2021-01-12T01:12:00Z</cp:lastPrinted>
  <dcterms:modified xsi:type="dcterms:W3CDTF">2021-05-25T07:04:49Z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524238C3C40547A49A29EB7CEBFAD12A</vt:lpwstr>
  </property>
</Properties>
</file>