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ascii="黑体" w:hAnsi="黑体" w:eastAsia="黑体"/>
          <w:sz w:val="28"/>
          <w:szCs w:val="32"/>
          <w:lang w:val="en-US" w:eastAsia="zh-CN"/>
        </w:rPr>
      </w:pPr>
      <w:r>
        <w:rPr>
          <w:rFonts w:hint="eastAsia" w:ascii="黑体" w:hAnsi="黑体" w:eastAsia="黑体"/>
          <w:sz w:val="28"/>
          <w:szCs w:val="32"/>
          <w:lang w:val="en-US" w:eastAsia="zh-CN"/>
        </w:rPr>
        <w:t xml:space="preserve"> 《现代审计学（英语）》课程中英文简介</w:t>
      </w:r>
    </w:p>
    <w:p>
      <w:pPr>
        <w:spacing w:line="560" w:lineRule="exact"/>
        <w:ind w:firstLine="0" w:firstLineChars="0"/>
        <w:jc w:val="center"/>
        <w:rPr>
          <w:rFonts w:hint="default" w:ascii="黑体" w:hAnsi="黑体" w:eastAsia="黑体"/>
          <w:szCs w:val="32"/>
          <w:lang w:val="en-US" w:eastAsia="zh-CN"/>
        </w:rPr>
      </w:pPr>
      <w:r>
        <w:rPr>
          <w:rFonts w:hint="eastAsia" w:ascii="黑体" w:hAnsi="黑体" w:eastAsia="黑体"/>
          <w:szCs w:val="32"/>
          <w:lang w:val="en-US" w:eastAsia="zh-CN"/>
        </w:rPr>
        <w:t xml:space="preserve">  Professional English of Auditing(English)</w:t>
      </w:r>
    </w:p>
    <w:p>
      <w:r>
        <w:rPr>
          <w:rFonts w:ascii="黑体" w:hAnsi="黑体" w:eastAsia="黑体"/>
        </w:rPr>
        <w:t>课程</w:t>
      </w:r>
      <w:r>
        <w:rPr>
          <w:rFonts w:hint="eastAsia" w:ascii="黑体" w:hAnsi="黑体" w:eastAsia="黑体"/>
        </w:rPr>
        <w:t>代码：</w:t>
      </w:r>
      <w:r>
        <w:t>042262B</w:t>
      </w:r>
      <w:r>
        <w:tab/>
      </w:r>
      <w:r>
        <w:rPr>
          <w:rFonts w:hint="eastAsia"/>
        </w:rPr>
        <w:t xml:space="preserve">        </w:t>
      </w:r>
      <w:r>
        <w:rPr>
          <w:rFonts w:ascii="黑体" w:hAnsi="黑体" w:eastAsia="黑体"/>
        </w:rPr>
        <w:t xml:space="preserve"> Course Code：</w:t>
      </w:r>
      <w:r>
        <w:t>042262B</w:t>
      </w:r>
    </w:p>
    <w:p>
      <w:pPr>
        <w:rPr>
          <w:rFonts w:hint="eastAsia" w:ascii="宋体" w:hAnsi="宋体" w:eastAsia="宋体" w:cs="宋体"/>
          <w:szCs w:val="32"/>
          <w:lang w:val="en-US" w:eastAsia="zh-CN"/>
        </w:rPr>
      </w:pPr>
      <w:r>
        <w:rPr>
          <w:rFonts w:ascii="黑体" w:hAnsi="黑体" w:eastAsia="黑体"/>
        </w:rPr>
        <w:t>课程名称：</w:t>
      </w:r>
      <w:r>
        <w:rPr>
          <w:rFonts w:hint="eastAsia"/>
          <w:lang w:eastAsia="zh-CN"/>
        </w:rPr>
        <w:t>现代审计学（英语）</w:t>
      </w:r>
      <w:r>
        <w:rPr>
          <w:rFonts w:hint="eastAsia"/>
        </w:rPr>
        <w:t xml:space="preserve"> </w:t>
      </w:r>
      <w:r>
        <w:rPr>
          <w:rFonts w:hint="eastAsia"/>
          <w:lang w:val="en-US" w:eastAsia="zh-CN"/>
        </w:rPr>
        <w:t xml:space="preserve"> </w:t>
      </w:r>
      <w:r>
        <w:rPr>
          <w:rFonts w:ascii="黑体" w:hAnsi="黑体" w:eastAsia="黑体"/>
        </w:rPr>
        <w:t>Course Name：</w:t>
      </w:r>
      <w:r>
        <w:rPr>
          <w:rFonts w:hint="eastAsia" w:ascii="宋体" w:hAnsi="宋体" w:eastAsia="宋体" w:cs="宋体"/>
          <w:szCs w:val="32"/>
          <w:lang w:val="en-US" w:eastAsia="zh-CN"/>
        </w:rPr>
        <w:t>Professional English of</w:t>
      </w:r>
    </w:p>
    <w:p>
      <w:pPr>
        <w:rPr>
          <w:rFonts w:hint="eastAsia" w:ascii="宋体" w:hAnsi="宋体" w:eastAsia="宋体" w:cs="宋体"/>
          <w:szCs w:val="32"/>
          <w:lang w:val="en-US" w:eastAsia="zh-CN"/>
        </w:rPr>
      </w:pPr>
      <w:r>
        <w:rPr>
          <w:rFonts w:hint="eastAsia" w:ascii="宋体" w:hAnsi="宋体" w:eastAsia="宋体" w:cs="宋体"/>
          <w:szCs w:val="32"/>
          <w:lang w:val="en-US" w:eastAsia="zh-CN"/>
        </w:rPr>
        <w:t xml:space="preserve"> </w:t>
      </w:r>
      <w:r>
        <w:rPr>
          <w:rFonts w:hint="eastAsia" w:cs="宋体"/>
          <w:szCs w:val="32"/>
          <w:lang w:val="en-US" w:eastAsia="zh-CN"/>
        </w:rPr>
        <w:t xml:space="preserve">                                         </w:t>
      </w:r>
      <w:r>
        <w:rPr>
          <w:rFonts w:hint="eastAsia" w:ascii="宋体" w:hAnsi="宋体" w:eastAsia="宋体" w:cs="宋体"/>
          <w:szCs w:val="32"/>
          <w:lang w:val="en-US" w:eastAsia="zh-CN"/>
        </w:rPr>
        <w:t>Auditing(English)</w:t>
      </w:r>
    </w:p>
    <w:p>
      <w:r>
        <w:rPr>
          <w:rFonts w:ascii="黑体" w:hAnsi="黑体" w:eastAsia="黑体"/>
        </w:rPr>
        <w:t>学时：</w:t>
      </w:r>
      <w:r>
        <w:tab/>
      </w:r>
      <w:r>
        <w:t xml:space="preserve">32                    </w:t>
      </w:r>
      <w:r>
        <w:rPr>
          <w:rFonts w:ascii="黑体" w:hAnsi="黑体" w:eastAsia="黑体"/>
        </w:rPr>
        <w:t xml:space="preserve"> Periods：</w:t>
      </w:r>
      <w:r>
        <w:rPr>
          <w:rFonts w:hint="eastAsia"/>
        </w:rPr>
        <w:t>32</w:t>
      </w:r>
      <w:bookmarkStart w:id="0" w:name="_GoBack"/>
      <w:bookmarkEnd w:id="0"/>
    </w:p>
    <w:p>
      <w:r>
        <w:rPr>
          <w:rFonts w:ascii="黑体" w:hAnsi="黑体" w:eastAsia="黑体"/>
        </w:rPr>
        <w:t>学分</w:t>
      </w:r>
      <w:r>
        <w:t>：</w:t>
      </w:r>
      <w:r>
        <w:tab/>
      </w:r>
      <w:r>
        <w:t xml:space="preserve">2                      </w:t>
      </w:r>
      <w:r>
        <w:rPr>
          <w:rFonts w:ascii="黑体" w:hAnsi="黑体" w:eastAsia="黑体"/>
        </w:rPr>
        <w:t>Credits</w:t>
      </w:r>
      <w:r>
        <w:t>：</w:t>
      </w:r>
      <w:r>
        <w:rPr>
          <w:rFonts w:hint="eastAsia"/>
        </w:rPr>
        <w:t>2</w:t>
      </w:r>
    </w:p>
    <w:p>
      <w:r>
        <w:rPr>
          <w:rFonts w:ascii="黑体" w:hAnsi="黑体" w:eastAsia="黑体"/>
        </w:rPr>
        <w:t>考核方式</w:t>
      </w:r>
      <w:r>
        <w:t>：</w:t>
      </w:r>
      <w:r>
        <w:rPr>
          <w:rFonts w:hint="eastAsia"/>
        </w:rPr>
        <w:t>考查</w:t>
      </w:r>
      <w:r>
        <w:tab/>
      </w:r>
      <w:r>
        <w:t xml:space="preserve">            </w:t>
      </w:r>
      <w:r>
        <w:rPr>
          <w:rFonts w:ascii="黑体" w:hAnsi="黑体" w:eastAsia="黑体"/>
        </w:rPr>
        <w:t>Assessment：</w:t>
      </w:r>
      <w:r>
        <w:rPr>
          <w:rStyle w:val="12"/>
          <w:shd w:val="clear" w:color="auto" w:fill="FFFFFF"/>
        </w:rPr>
        <w:t xml:space="preserve">Test </w:t>
      </w:r>
    </w:p>
    <w:p>
      <w:pPr>
        <w:ind w:firstLine="482"/>
        <w:rPr>
          <w:b/>
        </w:rPr>
      </w:pPr>
      <w:r>
        <w:rPr>
          <w:rFonts w:ascii="黑体" w:hAnsi="黑体" w:eastAsia="黑体"/>
          <w:b/>
        </w:rPr>
        <w:t>先修课程</w:t>
      </w:r>
      <w:r>
        <w:rPr>
          <w:b/>
        </w:rPr>
        <w:t>：</w:t>
      </w:r>
      <w:r>
        <w:rPr>
          <w:rFonts w:hint="eastAsia"/>
        </w:rPr>
        <w:t>《财务会计》、《高级财务会计》、《审计学概论》、《财务报表审计》</w:t>
      </w:r>
      <w:r>
        <w:rPr>
          <w:rFonts w:hint="eastAsia" w:ascii="仿宋_GB2312" w:eastAsia="仿宋_GB2312"/>
        </w:rPr>
        <w:t xml:space="preserve">   </w:t>
      </w:r>
      <w:r>
        <w:rPr>
          <w:b/>
        </w:rPr>
        <w:tab/>
      </w:r>
    </w:p>
    <w:p>
      <w:pPr>
        <w:ind w:firstLine="482"/>
        <w:rPr>
          <w:b/>
        </w:rPr>
      </w:pPr>
      <w:r>
        <w:rPr>
          <w:b/>
        </w:rPr>
        <w:t>Preparatory Courses</w:t>
      </w:r>
      <w:r>
        <w:rPr>
          <w:rFonts w:hint="eastAsia"/>
          <w:b/>
        </w:rPr>
        <w:t>：</w:t>
      </w:r>
      <w:r>
        <w:rPr>
          <w:rStyle w:val="12"/>
          <w:shd w:val="clear" w:color="auto" w:fill="FFFFFF"/>
        </w:rPr>
        <w:t>"Financial Accounting", "Advanced Financial Accounting", "Introduction to Auditing," "Financial Statement Audit</w:t>
      </w:r>
      <w:r>
        <w:rPr>
          <w:rStyle w:val="12"/>
          <w:rFonts w:hint="eastAsia"/>
          <w:shd w:val="clear" w:color="auto" w:fill="FFFFFF"/>
        </w:rPr>
        <w:t>ing</w:t>
      </w:r>
      <w:r>
        <w:rPr>
          <w:rStyle w:val="12"/>
          <w:shd w:val="clear" w:color="auto" w:fill="FFFFFF"/>
        </w:rPr>
        <w:t>"</w:t>
      </w:r>
    </w:p>
    <w:p>
      <w:pPr>
        <w:ind w:firstLine="482"/>
        <w:rPr>
          <w:rFonts w:hint="eastAsia"/>
        </w:rPr>
      </w:pPr>
      <w:r>
        <w:rPr>
          <w:rFonts w:hint="eastAsia"/>
          <w:b/>
        </w:rPr>
        <w:t>（以上标题为黑体，内容为宋体）</w:t>
      </w:r>
    </w:p>
    <w:p>
      <w:r>
        <w:rPr>
          <w:rFonts w:hint="eastAsia"/>
          <w:lang w:eastAsia="zh-CN"/>
        </w:rPr>
        <w:t>在运用</w:t>
      </w:r>
      <w:r>
        <w:rPr>
          <w:lang w:eastAsia="zh-CN"/>
        </w:rPr>
        <w:t>中文、已经</w:t>
      </w:r>
      <w:r>
        <w:rPr>
          <w:rFonts w:hint="eastAsia"/>
          <w:lang w:eastAsia="zh-CN"/>
        </w:rPr>
        <w:t>充分</w:t>
      </w:r>
      <w:r>
        <w:rPr>
          <w:lang w:eastAsia="zh-CN"/>
        </w:rPr>
        <w:t>学习审计学基础和实务知识的基础上，</w:t>
      </w:r>
      <w:r>
        <w:rPr>
          <w:rFonts w:hint="eastAsia"/>
          <w:lang w:eastAsia="zh-CN"/>
        </w:rPr>
        <w:t>本课程</w:t>
      </w:r>
      <w:r>
        <w:rPr>
          <w:lang w:eastAsia="zh-CN"/>
        </w:rPr>
        <w:t>旨在运用英文在全面</w:t>
      </w:r>
      <w:r>
        <w:rPr>
          <w:rFonts w:hint="eastAsia"/>
          <w:lang w:eastAsia="zh-CN"/>
        </w:rPr>
        <w:t>归纳</w:t>
      </w:r>
      <w:r>
        <w:rPr>
          <w:lang w:eastAsia="zh-CN"/>
        </w:rPr>
        <w:t>审计学知识框架的基础上</w:t>
      </w:r>
      <w:r>
        <w:rPr>
          <w:rFonts w:hint="eastAsia"/>
        </w:rPr>
        <w:t>：</w:t>
      </w:r>
    </w:p>
    <w:p>
      <w:pPr>
        <w:pStyle w:val="15"/>
        <w:numPr>
          <w:ilvl w:val="0"/>
          <w:numId w:val="1"/>
        </w:numPr>
        <w:ind w:firstLineChars="0"/>
      </w:pPr>
      <w:r>
        <w:t>在英文的语言环境中，熟悉外部审计的概念和程序，熟悉职业会计师工作所处的道德和法律环境</w:t>
      </w:r>
      <w:r>
        <w:rPr>
          <w:rFonts w:hint="eastAsia"/>
          <w:lang w:eastAsia="zh-CN"/>
        </w:rPr>
        <w:t>，</w:t>
      </w:r>
      <w:r>
        <w:t>理解和掌握审计在维护资本市场秩序、维护社会公平</w:t>
      </w:r>
      <w:r>
        <w:rPr>
          <w:rFonts w:hint="eastAsia"/>
          <w:lang w:eastAsia="zh-CN"/>
        </w:rPr>
        <w:t>正义，</w:t>
      </w:r>
      <w:r>
        <w:t>以及参与</w:t>
      </w:r>
      <w:r>
        <w:rPr>
          <w:rFonts w:hint="eastAsia"/>
          <w:lang w:eastAsia="zh-CN"/>
        </w:rPr>
        <w:t>组织</w:t>
      </w:r>
      <w:r>
        <w:t>治理等方面发挥的社会责任、审计职业道德、职业规范与职业责任等基本要求，</w:t>
      </w:r>
      <w:r>
        <w:rPr>
          <w:rFonts w:hint="eastAsia"/>
          <w:lang w:eastAsia="zh-CN"/>
        </w:rPr>
        <w:t>深刻领会</w:t>
      </w:r>
      <w:r>
        <w:t>审计职业</w:t>
      </w:r>
      <w:r>
        <w:rPr>
          <w:rFonts w:hint="eastAsia"/>
          <w:lang w:eastAsia="zh-CN"/>
        </w:rPr>
        <w:t>所体现的</w:t>
      </w:r>
      <w:r>
        <w:t>社会主义核心价值观，以及民族精神、家国情怀。</w:t>
      </w:r>
    </w:p>
    <w:p>
      <w:pPr>
        <w:pStyle w:val="15"/>
        <w:numPr>
          <w:ilvl w:val="0"/>
          <w:numId w:val="1"/>
        </w:numPr>
        <w:ind w:firstLineChars="0"/>
      </w:pPr>
      <w:r>
        <w:t>了解国际执业准则内容</w:t>
      </w:r>
      <w:r>
        <w:rPr>
          <w:rFonts w:hint="eastAsia"/>
          <w:lang w:eastAsia="zh-CN"/>
        </w:rPr>
        <w:t>，</w:t>
      </w:r>
      <w:r>
        <w:rPr>
          <w:lang w:eastAsia="zh-CN"/>
        </w:rPr>
        <w:t>充分理解在审计准则国际化背景下，中国在国际规则制定中不可或缺的重要作用。</w:t>
      </w:r>
    </w:p>
    <w:p>
      <w:pPr>
        <w:pStyle w:val="15"/>
        <w:numPr>
          <w:ilvl w:val="0"/>
          <w:numId w:val="1"/>
        </w:numPr>
        <w:ind w:firstLineChars="0"/>
      </w:pPr>
      <w:r>
        <w:t>在英文的语言环境中，构建审计工作的框架，熟悉完成审计工作的程序，确定恰当的审计意见</w:t>
      </w:r>
      <w:r>
        <w:rPr>
          <w:rFonts w:hint="eastAsia"/>
          <w:lang w:eastAsia="zh-CN"/>
        </w:rPr>
        <w:t>。</w:t>
      </w:r>
    </w:p>
    <w:p>
      <w:pPr>
        <w:pStyle w:val="15"/>
        <w:numPr>
          <w:ilvl w:val="0"/>
          <w:numId w:val="1"/>
        </w:numPr>
        <w:ind w:firstLineChars="0"/>
      </w:pPr>
      <w:r>
        <w:t>在掌握专业知识的基础上，提高专业英语的的听、说、读、写的能力</w:t>
      </w:r>
      <w:r>
        <w:rPr>
          <w:rFonts w:hint="eastAsia"/>
          <w:lang w:eastAsia="zh-CN"/>
        </w:rPr>
        <w:t>。</w:t>
      </w:r>
    </w:p>
    <w:p/>
    <w:p>
      <w:pPr>
        <w:rPr>
          <w:lang w:eastAsia="zh-CN"/>
        </w:rPr>
      </w:pPr>
      <w:r>
        <w:rPr>
          <w:rFonts w:hint="eastAsia"/>
          <w:lang w:eastAsia="zh-CN"/>
        </w:rPr>
        <w:t>Having learned auditing b</w:t>
      </w:r>
      <w:r>
        <w:rPr>
          <w:lang w:eastAsia="zh-CN"/>
        </w:rPr>
        <w:t>eforehand, this course aims at:</w:t>
      </w:r>
    </w:p>
    <w:p>
      <w:pPr>
        <w:pStyle w:val="15"/>
        <w:numPr>
          <w:ilvl w:val="0"/>
          <w:numId w:val="2"/>
        </w:numPr>
        <w:ind w:firstLineChars="0"/>
        <w:rPr>
          <w:lang w:eastAsia="zh-CN"/>
        </w:rPr>
      </w:pPr>
      <w:r>
        <w:rPr>
          <w:lang w:eastAsia="zh-CN"/>
        </w:rPr>
        <w:t>Familiarize</w:t>
      </w:r>
      <w:r>
        <w:rPr>
          <w:rFonts w:hint="eastAsia"/>
          <w:lang w:eastAsia="zh-CN"/>
        </w:rPr>
        <w:t xml:space="preserve"> </w:t>
      </w:r>
      <w:r>
        <w:rPr>
          <w:lang w:eastAsia="zh-CN"/>
        </w:rPr>
        <w:t>students with concepts and procedures of external auditing, the ethical and legal environment, and the role of auditing in maintaining the good order or capital market, maintaining social justice and fairness, and its participation in organizational governance.</w:t>
      </w:r>
    </w:p>
    <w:p>
      <w:pPr>
        <w:pStyle w:val="15"/>
        <w:numPr>
          <w:ilvl w:val="0"/>
          <w:numId w:val="2"/>
        </w:numPr>
        <w:ind w:firstLineChars="0"/>
        <w:rPr>
          <w:lang w:eastAsia="zh-CN"/>
        </w:rPr>
      </w:pPr>
      <w:r>
        <w:rPr>
          <w:lang w:eastAsia="zh-CN"/>
        </w:rPr>
        <w:t>Understanding international audit and assurance standards, understand the role of China in establishing and maintaining international rules.</w:t>
      </w:r>
    </w:p>
    <w:p>
      <w:pPr>
        <w:pStyle w:val="15"/>
        <w:numPr>
          <w:ilvl w:val="0"/>
          <w:numId w:val="2"/>
        </w:numPr>
        <w:ind w:firstLineChars="0"/>
        <w:rPr>
          <w:lang w:eastAsia="zh-CN"/>
        </w:rPr>
      </w:pPr>
      <w:r>
        <w:rPr>
          <w:lang w:eastAsia="zh-CN"/>
        </w:rPr>
        <w:t>Framing up the basic structure of auditing in English.</w:t>
      </w:r>
    </w:p>
    <w:p>
      <w:pPr>
        <w:pStyle w:val="15"/>
        <w:numPr>
          <w:ilvl w:val="0"/>
          <w:numId w:val="2"/>
        </w:numPr>
        <w:ind w:firstLineChars="0"/>
        <w:rPr>
          <w:rFonts w:hint="eastAsia"/>
          <w:lang w:eastAsia="zh-CN"/>
        </w:rPr>
      </w:pPr>
      <w:r>
        <w:rPr>
          <w:lang w:eastAsia="zh-CN"/>
        </w:rPr>
        <w:t>Together with grasping auditing knowledge, improving English listening, speaking, reading and writing.</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Style w:val="9"/>
      </w:rPr>
    </w:pPr>
    <w:r>
      <w:rPr>
        <w:rStyle w:val="9"/>
      </w:rPr>
      <w:fldChar w:fldCharType="begin"/>
    </w:r>
    <w:r>
      <w:rPr>
        <w:rStyle w:val="9"/>
      </w:rPr>
      <w:instrText xml:space="preserve">PAGE  </w:instrText>
    </w:r>
    <w:r>
      <w:rPr>
        <w:rStyle w:val="9"/>
      </w:rPr>
      <w:fldChar w:fldCharType="end"/>
    </w:r>
  </w:p>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125A91"/>
    <w:multiLevelType w:val="multilevel"/>
    <w:tmpl w:val="38125A91"/>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7D1B57EE"/>
    <w:multiLevelType w:val="multilevel"/>
    <w:tmpl w:val="7D1B57EE"/>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456"/>
    <w:rsid w:val="00027777"/>
    <w:rsid w:val="000475F7"/>
    <w:rsid w:val="00073FAE"/>
    <w:rsid w:val="000859D2"/>
    <w:rsid w:val="000B406D"/>
    <w:rsid w:val="000C303D"/>
    <w:rsid w:val="000D0B07"/>
    <w:rsid w:val="000E2FA6"/>
    <w:rsid w:val="000E52FA"/>
    <w:rsid w:val="001138A5"/>
    <w:rsid w:val="0012043B"/>
    <w:rsid w:val="001405F5"/>
    <w:rsid w:val="001658CB"/>
    <w:rsid w:val="00170639"/>
    <w:rsid w:val="001734B7"/>
    <w:rsid w:val="00174400"/>
    <w:rsid w:val="0019045B"/>
    <w:rsid w:val="00195D4F"/>
    <w:rsid w:val="001A14D0"/>
    <w:rsid w:val="001B3925"/>
    <w:rsid w:val="001C2E0C"/>
    <w:rsid w:val="001C4670"/>
    <w:rsid w:val="001E6804"/>
    <w:rsid w:val="001F4765"/>
    <w:rsid w:val="002270F5"/>
    <w:rsid w:val="002862E1"/>
    <w:rsid w:val="002979ED"/>
    <w:rsid w:val="002B3DF4"/>
    <w:rsid w:val="002B529A"/>
    <w:rsid w:val="002E314A"/>
    <w:rsid w:val="002E3560"/>
    <w:rsid w:val="002E4721"/>
    <w:rsid w:val="002F4014"/>
    <w:rsid w:val="00301D2E"/>
    <w:rsid w:val="00345F2B"/>
    <w:rsid w:val="003468BC"/>
    <w:rsid w:val="00375B97"/>
    <w:rsid w:val="003972CA"/>
    <w:rsid w:val="003B0248"/>
    <w:rsid w:val="003E01C9"/>
    <w:rsid w:val="003E0DFA"/>
    <w:rsid w:val="004006E4"/>
    <w:rsid w:val="00411022"/>
    <w:rsid w:val="00412A0B"/>
    <w:rsid w:val="00416D4A"/>
    <w:rsid w:val="00450BFB"/>
    <w:rsid w:val="00453D61"/>
    <w:rsid w:val="004750CD"/>
    <w:rsid w:val="0048714A"/>
    <w:rsid w:val="004B269A"/>
    <w:rsid w:val="004D462A"/>
    <w:rsid w:val="004F4C2F"/>
    <w:rsid w:val="0050498C"/>
    <w:rsid w:val="00515456"/>
    <w:rsid w:val="00535BE5"/>
    <w:rsid w:val="005511DA"/>
    <w:rsid w:val="00555C95"/>
    <w:rsid w:val="005670D9"/>
    <w:rsid w:val="00575682"/>
    <w:rsid w:val="00582F82"/>
    <w:rsid w:val="005B079F"/>
    <w:rsid w:val="005B2D55"/>
    <w:rsid w:val="005B536E"/>
    <w:rsid w:val="005C45EC"/>
    <w:rsid w:val="005D0735"/>
    <w:rsid w:val="005D7E5F"/>
    <w:rsid w:val="005E520E"/>
    <w:rsid w:val="005E5775"/>
    <w:rsid w:val="005F106A"/>
    <w:rsid w:val="00603BF9"/>
    <w:rsid w:val="006161C2"/>
    <w:rsid w:val="00626AAB"/>
    <w:rsid w:val="006424CC"/>
    <w:rsid w:val="00652F66"/>
    <w:rsid w:val="00655183"/>
    <w:rsid w:val="006849B0"/>
    <w:rsid w:val="0069463B"/>
    <w:rsid w:val="006A051F"/>
    <w:rsid w:val="006B3EAE"/>
    <w:rsid w:val="006C0E29"/>
    <w:rsid w:val="00711747"/>
    <w:rsid w:val="007347F8"/>
    <w:rsid w:val="007541B0"/>
    <w:rsid w:val="00766D71"/>
    <w:rsid w:val="007822A2"/>
    <w:rsid w:val="007B1107"/>
    <w:rsid w:val="007D1DC1"/>
    <w:rsid w:val="007D1F29"/>
    <w:rsid w:val="007F12EC"/>
    <w:rsid w:val="0080603B"/>
    <w:rsid w:val="00806273"/>
    <w:rsid w:val="00830267"/>
    <w:rsid w:val="00830507"/>
    <w:rsid w:val="00831585"/>
    <w:rsid w:val="008B13D2"/>
    <w:rsid w:val="008B51D2"/>
    <w:rsid w:val="008D00F9"/>
    <w:rsid w:val="008E600A"/>
    <w:rsid w:val="00920167"/>
    <w:rsid w:val="009206C9"/>
    <w:rsid w:val="00932266"/>
    <w:rsid w:val="00943570"/>
    <w:rsid w:val="00953462"/>
    <w:rsid w:val="00954D5B"/>
    <w:rsid w:val="009A39D0"/>
    <w:rsid w:val="009B26DF"/>
    <w:rsid w:val="009D5A25"/>
    <w:rsid w:val="00A04B00"/>
    <w:rsid w:val="00A05C93"/>
    <w:rsid w:val="00A224E1"/>
    <w:rsid w:val="00A25EB9"/>
    <w:rsid w:val="00AD1A72"/>
    <w:rsid w:val="00AD4E79"/>
    <w:rsid w:val="00AE1198"/>
    <w:rsid w:val="00AF4150"/>
    <w:rsid w:val="00AF4E47"/>
    <w:rsid w:val="00B12A1F"/>
    <w:rsid w:val="00B608AE"/>
    <w:rsid w:val="00B63BEF"/>
    <w:rsid w:val="00B8274D"/>
    <w:rsid w:val="00B8581D"/>
    <w:rsid w:val="00BA3339"/>
    <w:rsid w:val="00BC155B"/>
    <w:rsid w:val="00BC4B96"/>
    <w:rsid w:val="00BE6B3C"/>
    <w:rsid w:val="00BF2977"/>
    <w:rsid w:val="00BF6C69"/>
    <w:rsid w:val="00C03B5B"/>
    <w:rsid w:val="00C17C90"/>
    <w:rsid w:val="00C21AB3"/>
    <w:rsid w:val="00C552AB"/>
    <w:rsid w:val="00C7263F"/>
    <w:rsid w:val="00C742B9"/>
    <w:rsid w:val="00CB0778"/>
    <w:rsid w:val="00CC05F5"/>
    <w:rsid w:val="00CC39A8"/>
    <w:rsid w:val="00CC7D2A"/>
    <w:rsid w:val="00CE5A87"/>
    <w:rsid w:val="00CF57F6"/>
    <w:rsid w:val="00D12001"/>
    <w:rsid w:val="00D5217F"/>
    <w:rsid w:val="00D67A9F"/>
    <w:rsid w:val="00D87C23"/>
    <w:rsid w:val="00D95ABE"/>
    <w:rsid w:val="00DA4256"/>
    <w:rsid w:val="00DC34B8"/>
    <w:rsid w:val="00DE3A00"/>
    <w:rsid w:val="00DF4063"/>
    <w:rsid w:val="00E03A2A"/>
    <w:rsid w:val="00E6739A"/>
    <w:rsid w:val="00E74580"/>
    <w:rsid w:val="00E939C8"/>
    <w:rsid w:val="00EA123C"/>
    <w:rsid w:val="00EA4AC9"/>
    <w:rsid w:val="00EF0665"/>
    <w:rsid w:val="00F00DE9"/>
    <w:rsid w:val="00F03F84"/>
    <w:rsid w:val="00F17B91"/>
    <w:rsid w:val="00F610F1"/>
    <w:rsid w:val="00F663B0"/>
    <w:rsid w:val="00F72014"/>
    <w:rsid w:val="00F744CE"/>
    <w:rsid w:val="00F82415"/>
    <w:rsid w:val="00F91CE7"/>
    <w:rsid w:val="00FA0570"/>
    <w:rsid w:val="00FA6380"/>
    <w:rsid w:val="00FC7D4E"/>
    <w:rsid w:val="00FE305E"/>
    <w:rsid w:val="00FE7758"/>
    <w:rsid w:val="00FF02E9"/>
    <w:rsid w:val="00FF3A74"/>
    <w:rsid w:val="00FF4D75"/>
    <w:rsid w:val="0D6D7E53"/>
    <w:rsid w:val="0E1749B5"/>
    <w:rsid w:val="143B57F5"/>
    <w:rsid w:val="14B83604"/>
    <w:rsid w:val="1FDF4574"/>
    <w:rsid w:val="20DB795E"/>
    <w:rsid w:val="219F4EE7"/>
    <w:rsid w:val="293C1A4F"/>
    <w:rsid w:val="32DF73C2"/>
    <w:rsid w:val="375D071E"/>
    <w:rsid w:val="3F4675DF"/>
    <w:rsid w:val="41D419BD"/>
    <w:rsid w:val="4CF35F21"/>
    <w:rsid w:val="545C5217"/>
    <w:rsid w:val="549E7DEB"/>
    <w:rsid w:val="578D42AB"/>
    <w:rsid w:val="57C82263"/>
    <w:rsid w:val="64FF7036"/>
    <w:rsid w:val="677E0E79"/>
    <w:rsid w:val="6B2A2E74"/>
    <w:rsid w:val="6D1F27A3"/>
    <w:rsid w:val="6EA43DD7"/>
    <w:rsid w:val="6EC504F4"/>
    <w:rsid w:val="7DF13822"/>
    <w:rsid w:val="7E1C5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zh-CN"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iPriority w:val="0"/>
    <w:pPr>
      <w:tabs>
        <w:tab w:val="right" w:leader="dot" w:pos="8296"/>
      </w:tabs>
      <w:spacing w:line="860" w:lineRule="exact"/>
      <w:jc w:val="center"/>
    </w:pPr>
    <w:rPr>
      <w:b/>
      <w:szCs w:val="21"/>
    </w:rPr>
  </w:style>
  <w:style w:type="paragraph" w:styleId="6">
    <w:name w:val="Normal (Web)"/>
    <w:basedOn w:val="1"/>
    <w:link w:val="14"/>
    <w:qFormat/>
    <w:uiPriority w:val="0"/>
    <w:pPr>
      <w:widowControl/>
      <w:spacing w:before="240" w:after="240"/>
      <w:jc w:val="left"/>
    </w:pPr>
    <w:rPr>
      <w:rFonts w:cs="宋体"/>
      <w:kern w:val="0"/>
    </w:rPr>
  </w:style>
  <w:style w:type="character" w:styleId="9">
    <w:name w:val="page number"/>
    <w:basedOn w:val="8"/>
    <w:uiPriority w:val="0"/>
  </w:style>
  <w:style w:type="character" w:styleId="10">
    <w:name w:val="Hyperlink"/>
    <w:qFormat/>
    <w:uiPriority w:val="0"/>
    <w:rPr>
      <w:color w:val="0000FF"/>
      <w:u w:val="single"/>
    </w:rPr>
  </w:style>
  <w:style w:type="paragraph" w:customStyle="1" w:styleId="11">
    <w:name w:val="Defaul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12">
    <w:name w:val="long_text"/>
    <w:basedOn w:val="8"/>
    <w:uiPriority w:val="0"/>
  </w:style>
  <w:style w:type="character" w:customStyle="1" w:styleId="13">
    <w:name w:val="批注框文本 Char"/>
    <w:link w:val="2"/>
    <w:qFormat/>
    <w:uiPriority w:val="0"/>
    <w:rPr>
      <w:kern w:val="2"/>
      <w:sz w:val="18"/>
      <w:szCs w:val="18"/>
    </w:rPr>
  </w:style>
  <w:style w:type="character" w:customStyle="1" w:styleId="14">
    <w:name w:val="普通(网站) Char"/>
    <w:link w:val="6"/>
    <w:locked/>
    <w:uiPriority w:val="0"/>
    <w:rPr>
      <w:rFonts w:ascii="宋体" w:hAnsi="宋体" w:cs="宋体"/>
      <w:sz w:val="24"/>
      <w:szCs w:val="24"/>
      <w:lang w:val="zh-CN" w:eastAsia="zh-CN"/>
    </w:rPr>
  </w:style>
  <w:style w:type="paragraph" w:styleId="15">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210</Words>
  <Characters>1199</Characters>
  <Lines>9</Lines>
  <Paragraphs>2</Paragraphs>
  <TotalTime>2</TotalTime>
  <ScaleCrop>false</ScaleCrop>
  <LinksUpToDate>false</LinksUpToDate>
  <CharactersWithSpaces>1407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2021-04-25T12:09:00Z</dcterms:created>
  <dc:creator>USER</dc:creator>
  <cp:lastModifiedBy>柠檬不萌萌</cp:lastModifiedBy>
  <cp:lastPrinted>2018-11-23T01:42:00Z</cp:lastPrinted>
  <dcterms:modified xsi:type="dcterms:W3CDTF">2021-05-27T01:13:26Z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89DB32008483498BA9FFBD838A02B0E8</vt:lpwstr>
  </property>
</Properties>
</file>