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180D4" w14:textId="256CAF74" w:rsidR="00C36C35" w:rsidRPr="008C5E70" w:rsidRDefault="00C36C35" w:rsidP="00C36C35">
      <w:pPr>
        <w:spacing w:line="560" w:lineRule="exact"/>
        <w:jc w:val="center"/>
        <w:rPr>
          <w:rFonts w:eastAsia="黑体"/>
          <w:sz w:val="32"/>
          <w:szCs w:val="32"/>
        </w:rPr>
      </w:pPr>
      <w:bookmarkStart w:id="0" w:name="_Hlk69639312"/>
      <w:r w:rsidRPr="008C5E70">
        <w:rPr>
          <w:rFonts w:eastAsia="黑体"/>
          <w:sz w:val="30"/>
          <w:szCs w:val="30"/>
        </w:rPr>
        <w:t>《中级财务会计（</w:t>
      </w:r>
      <w:r w:rsidR="008C5E70" w:rsidRPr="008C5E70">
        <w:rPr>
          <w:rFonts w:eastAsia="黑体"/>
          <w:sz w:val="30"/>
          <w:szCs w:val="30"/>
        </w:rPr>
        <w:t>下</w:t>
      </w:r>
      <w:r w:rsidRPr="008C5E70">
        <w:rPr>
          <w:rFonts w:eastAsia="黑体"/>
          <w:sz w:val="30"/>
          <w:szCs w:val="30"/>
        </w:rPr>
        <w:t>）》</w:t>
      </w:r>
      <w:bookmarkEnd w:id="0"/>
      <w:r w:rsidRPr="008C5E70">
        <w:rPr>
          <w:rFonts w:eastAsia="黑体"/>
          <w:sz w:val="30"/>
          <w:szCs w:val="30"/>
        </w:rPr>
        <w:t>课程中英文简介</w:t>
      </w:r>
    </w:p>
    <w:p w14:paraId="09C7FA4B" w14:textId="5593B9A0" w:rsidR="00C36C35" w:rsidRPr="008C5E70" w:rsidRDefault="00C36C35" w:rsidP="00C36C35">
      <w:pPr>
        <w:spacing w:line="560" w:lineRule="exact"/>
        <w:jc w:val="center"/>
        <w:outlineLvl w:val="0"/>
        <w:rPr>
          <w:rFonts w:eastAsia="仿宋_GB2312"/>
          <w:bCs/>
          <w:color w:val="000000"/>
          <w:sz w:val="32"/>
          <w:szCs w:val="32"/>
        </w:rPr>
      </w:pPr>
      <w:bookmarkStart w:id="1" w:name="_Hlk69639476"/>
      <w:r w:rsidRPr="008C5E70">
        <w:rPr>
          <w:rFonts w:eastAsia="黑体"/>
          <w:sz w:val="28"/>
          <w:szCs w:val="28"/>
        </w:rPr>
        <w:t>Intermediate Financial accounting</w:t>
      </w:r>
      <w:bookmarkEnd w:id="1"/>
      <w:r w:rsidRPr="008C5E70">
        <w:rPr>
          <w:rFonts w:eastAsia="仿宋_GB2312"/>
          <w:szCs w:val="21"/>
        </w:rPr>
        <w:t>（</w:t>
      </w:r>
      <w:r w:rsidRPr="008C5E70">
        <w:rPr>
          <w:rFonts w:eastAsia="仿宋_GB2312"/>
          <w:szCs w:val="21"/>
        </w:rPr>
        <w:t>I</w:t>
      </w:r>
      <w:r w:rsidR="008C5E70" w:rsidRPr="008C5E70">
        <w:rPr>
          <w:rFonts w:eastAsia="仿宋_GB2312"/>
          <w:szCs w:val="21"/>
        </w:rPr>
        <w:t>I</w:t>
      </w:r>
      <w:r w:rsidRPr="008C5E70">
        <w:rPr>
          <w:rFonts w:eastAsia="仿宋_GB2312"/>
          <w:szCs w:val="21"/>
        </w:rPr>
        <w:t>）</w:t>
      </w:r>
      <w:r w:rsidRPr="008C5E70">
        <w:rPr>
          <w:rFonts w:eastAsia="仿宋_GB2312"/>
          <w:bCs/>
          <w:color w:val="000000"/>
          <w:sz w:val="32"/>
          <w:szCs w:val="32"/>
        </w:rPr>
        <w:t xml:space="preserve"> </w:t>
      </w:r>
    </w:p>
    <w:p w14:paraId="222DFEC7" w14:textId="77777777" w:rsidR="002B6DF9" w:rsidRPr="008C5E70" w:rsidRDefault="002B6DF9" w:rsidP="002B6DF9">
      <w:pPr>
        <w:spacing w:line="560" w:lineRule="exact"/>
        <w:rPr>
          <w:rFonts w:eastAsia="仿宋_GB2312"/>
          <w:sz w:val="32"/>
          <w:szCs w:val="32"/>
        </w:rPr>
      </w:pPr>
    </w:p>
    <w:p w14:paraId="5993D954" w14:textId="77E54C11" w:rsidR="002B6DF9" w:rsidRPr="008C5E70" w:rsidRDefault="002B6DF9" w:rsidP="002B6DF9">
      <w:pPr>
        <w:tabs>
          <w:tab w:val="left" w:pos="3785"/>
        </w:tabs>
        <w:spacing w:line="560" w:lineRule="exact"/>
        <w:rPr>
          <w:szCs w:val="21"/>
        </w:rPr>
      </w:pPr>
      <w:r w:rsidRPr="008C5E70">
        <w:rPr>
          <w:rFonts w:eastAsia="黑体"/>
          <w:szCs w:val="21"/>
        </w:rPr>
        <w:t>课程代码：</w:t>
      </w:r>
      <w:r w:rsidR="008C5E70" w:rsidRPr="008C5E70">
        <w:rPr>
          <w:rFonts w:eastAsia="黑体"/>
          <w:szCs w:val="21"/>
        </w:rPr>
        <w:t>0421013A</w:t>
      </w:r>
      <w:r w:rsidRPr="008C5E70">
        <w:rPr>
          <w:rFonts w:eastAsia="仿宋_GB2312"/>
          <w:sz w:val="32"/>
          <w:szCs w:val="32"/>
        </w:rPr>
        <w:tab/>
      </w:r>
      <w:r w:rsidRPr="008C5E70">
        <w:rPr>
          <w:rFonts w:eastAsia="仿宋_GB2312"/>
          <w:b/>
          <w:szCs w:val="21"/>
        </w:rPr>
        <w:t>Course Code</w:t>
      </w:r>
      <w:r w:rsidRPr="008C5E70">
        <w:rPr>
          <w:rFonts w:eastAsia="仿宋_GB2312"/>
          <w:b/>
          <w:szCs w:val="21"/>
        </w:rPr>
        <w:t>：</w:t>
      </w:r>
      <w:r w:rsidR="008C5E70" w:rsidRPr="008C5E70">
        <w:rPr>
          <w:rFonts w:eastAsia="仿宋_GB2312"/>
          <w:szCs w:val="21"/>
        </w:rPr>
        <w:t>0421013A</w:t>
      </w:r>
    </w:p>
    <w:p w14:paraId="18055ED5" w14:textId="42BB7E6F" w:rsidR="002B6DF9" w:rsidRPr="008C5E70" w:rsidRDefault="002B6DF9" w:rsidP="002B6DF9">
      <w:pPr>
        <w:tabs>
          <w:tab w:val="left" w:pos="4111"/>
        </w:tabs>
        <w:spacing w:line="560" w:lineRule="exact"/>
        <w:rPr>
          <w:rFonts w:eastAsia="仿宋_GB2312"/>
          <w:b/>
          <w:sz w:val="32"/>
          <w:szCs w:val="32"/>
        </w:rPr>
      </w:pPr>
      <w:r w:rsidRPr="008C5E70">
        <w:rPr>
          <w:rFonts w:eastAsia="黑体"/>
          <w:szCs w:val="21"/>
        </w:rPr>
        <w:t>课程名称：</w:t>
      </w:r>
      <w:r w:rsidR="00C36C35" w:rsidRPr="008C5E70">
        <w:rPr>
          <w:rFonts w:eastAsia="黑体"/>
          <w:szCs w:val="21"/>
        </w:rPr>
        <w:t>中级财务会计（</w:t>
      </w:r>
      <w:r w:rsidR="008C5E70" w:rsidRPr="008C5E70">
        <w:rPr>
          <w:rFonts w:eastAsia="黑体"/>
          <w:szCs w:val="21"/>
        </w:rPr>
        <w:t>下</w:t>
      </w:r>
      <w:r w:rsidR="00C36C35" w:rsidRPr="008C5E70">
        <w:rPr>
          <w:rFonts w:eastAsia="黑体"/>
          <w:szCs w:val="21"/>
        </w:rPr>
        <w:t>）</w:t>
      </w:r>
      <w:r w:rsidRPr="008C5E70">
        <w:rPr>
          <w:rFonts w:eastAsia="仿宋_GB2312"/>
          <w:sz w:val="32"/>
          <w:szCs w:val="32"/>
        </w:rPr>
        <w:tab/>
      </w:r>
      <w:r w:rsidRPr="008C5E70">
        <w:rPr>
          <w:rFonts w:eastAsia="仿宋_GB2312"/>
          <w:b/>
          <w:szCs w:val="21"/>
        </w:rPr>
        <w:t>Course Name</w:t>
      </w:r>
      <w:r w:rsidRPr="008C5E70">
        <w:rPr>
          <w:rFonts w:eastAsia="仿宋_GB2312"/>
          <w:b/>
          <w:szCs w:val="21"/>
        </w:rPr>
        <w:t>：</w:t>
      </w:r>
      <w:r w:rsidR="00C36C35" w:rsidRPr="008C5E70">
        <w:rPr>
          <w:rFonts w:eastAsia="仿宋_GB2312"/>
          <w:bCs/>
          <w:szCs w:val="21"/>
        </w:rPr>
        <w:t>Intermediate Financial accounting</w:t>
      </w:r>
      <w:r w:rsidR="00C36C35" w:rsidRPr="008C5E70">
        <w:rPr>
          <w:rFonts w:eastAsia="仿宋_GB2312"/>
          <w:bCs/>
          <w:szCs w:val="21"/>
        </w:rPr>
        <w:t>（</w:t>
      </w:r>
      <w:r w:rsidR="00C36C35" w:rsidRPr="008C5E70">
        <w:rPr>
          <w:rFonts w:eastAsia="仿宋_GB2312"/>
          <w:bCs/>
          <w:szCs w:val="21"/>
        </w:rPr>
        <w:t>I</w:t>
      </w:r>
      <w:r w:rsidR="008C5E70" w:rsidRPr="008C5E70">
        <w:rPr>
          <w:rFonts w:eastAsia="仿宋_GB2312"/>
          <w:bCs/>
          <w:szCs w:val="21"/>
        </w:rPr>
        <w:t>I</w:t>
      </w:r>
      <w:r w:rsidR="00C36C35" w:rsidRPr="008C5E70">
        <w:rPr>
          <w:rFonts w:eastAsia="仿宋_GB2312"/>
          <w:bCs/>
          <w:szCs w:val="21"/>
        </w:rPr>
        <w:t>）</w:t>
      </w:r>
    </w:p>
    <w:p w14:paraId="2113D9C3" w14:textId="4E88DA8E" w:rsidR="002B6DF9" w:rsidRPr="008C5E70" w:rsidRDefault="002B6DF9" w:rsidP="002B6DF9">
      <w:pPr>
        <w:tabs>
          <w:tab w:val="left" w:pos="4111"/>
        </w:tabs>
        <w:spacing w:line="560" w:lineRule="exact"/>
        <w:rPr>
          <w:rFonts w:eastAsia="仿宋_GB2312"/>
          <w:sz w:val="32"/>
          <w:szCs w:val="32"/>
        </w:rPr>
      </w:pPr>
      <w:r w:rsidRPr="008C5E70">
        <w:rPr>
          <w:rFonts w:eastAsia="黑体"/>
          <w:szCs w:val="21"/>
        </w:rPr>
        <w:t>学时：</w:t>
      </w:r>
      <w:r w:rsidR="00C36C35" w:rsidRPr="008C5E70">
        <w:rPr>
          <w:rFonts w:eastAsia="黑体"/>
          <w:szCs w:val="21"/>
        </w:rPr>
        <w:t>48</w:t>
      </w:r>
      <w:r w:rsidRPr="008C5E70">
        <w:rPr>
          <w:rFonts w:eastAsia="仿宋_GB2312"/>
          <w:sz w:val="32"/>
          <w:szCs w:val="32"/>
        </w:rPr>
        <w:tab/>
      </w:r>
      <w:r w:rsidRPr="008C5E70">
        <w:rPr>
          <w:rFonts w:eastAsia="仿宋_GB2312"/>
          <w:b/>
          <w:szCs w:val="21"/>
        </w:rPr>
        <w:t>Periods</w:t>
      </w:r>
      <w:r w:rsidRPr="008C5E70">
        <w:rPr>
          <w:rFonts w:eastAsia="仿宋_GB2312"/>
          <w:b/>
          <w:szCs w:val="21"/>
        </w:rPr>
        <w:t>：</w:t>
      </w:r>
      <w:r w:rsidR="00C36C35" w:rsidRPr="008C5E70">
        <w:rPr>
          <w:rFonts w:eastAsia="仿宋_GB2312"/>
          <w:b/>
          <w:szCs w:val="21"/>
        </w:rPr>
        <w:t>48</w:t>
      </w:r>
    </w:p>
    <w:p w14:paraId="1195D327" w14:textId="63018969" w:rsidR="002B6DF9" w:rsidRPr="008C5E70" w:rsidRDefault="002B6DF9" w:rsidP="002B6DF9">
      <w:pPr>
        <w:tabs>
          <w:tab w:val="left" w:pos="4111"/>
        </w:tabs>
        <w:spacing w:line="560" w:lineRule="exact"/>
        <w:rPr>
          <w:rFonts w:eastAsia="仿宋_GB2312"/>
          <w:sz w:val="32"/>
          <w:szCs w:val="32"/>
        </w:rPr>
      </w:pPr>
      <w:r w:rsidRPr="008C5E70">
        <w:rPr>
          <w:rFonts w:eastAsia="黑体"/>
          <w:szCs w:val="21"/>
        </w:rPr>
        <w:t>学分：</w:t>
      </w:r>
      <w:r w:rsidR="00C36C35" w:rsidRPr="008C5E70">
        <w:rPr>
          <w:rFonts w:eastAsia="黑体"/>
          <w:szCs w:val="21"/>
        </w:rPr>
        <w:t>3</w:t>
      </w:r>
      <w:r w:rsidRPr="008C5E70">
        <w:rPr>
          <w:rFonts w:eastAsia="仿宋_GB2312"/>
          <w:sz w:val="32"/>
          <w:szCs w:val="32"/>
        </w:rPr>
        <w:tab/>
      </w:r>
      <w:r w:rsidRPr="008C5E70">
        <w:rPr>
          <w:rFonts w:eastAsia="仿宋_GB2312"/>
          <w:b/>
          <w:szCs w:val="21"/>
        </w:rPr>
        <w:t>Credits</w:t>
      </w:r>
      <w:r w:rsidRPr="008C5E70">
        <w:rPr>
          <w:rFonts w:eastAsia="仿宋_GB2312"/>
          <w:b/>
          <w:szCs w:val="21"/>
        </w:rPr>
        <w:t>：</w:t>
      </w:r>
      <w:r w:rsidR="00C36C35" w:rsidRPr="008C5E70">
        <w:rPr>
          <w:rFonts w:eastAsia="仿宋_GB2312"/>
          <w:b/>
          <w:szCs w:val="21"/>
        </w:rPr>
        <w:t>3</w:t>
      </w:r>
    </w:p>
    <w:p w14:paraId="3BD23352" w14:textId="44EDB875" w:rsidR="002B6DF9" w:rsidRPr="008C5E70" w:rsidRDefault="002B6DF9" w:rsidP="002B6DF9">
      <w:pPr>
        <w:tabs>
          <w:tab w:val="left" w:pos="4111"/>
        </w:tabs>
        <w:spacing w:line="560" w:lineRule="exact"/>
        <w:rPr>
          <w:rFonts w:eastAsia="黑体"/>
          <w:szCs w:val="21"/>
        </w:rPr>
      </w:pPr>
      <w:r w:rsidRPr="008C5E70">
        <w:rPr>
          <w:rFonts w:eastAsia="黑体"/>
          <w:szCs w:val="21"/>
        </w:rPr>
        <w:t>考核方式：</w:t>
      </w:r>
      <w:r w:rsidR="00C36C35" w:rsidRPr="008C5E70">
        <w:rPr>
          <w:rFonts w:eastAsia="黑体"/>
          <w:szCs w:val="21"/>
        </w:rPr>
        <w:t>考试</w:t>
      </w:r>
      <w:r w:rsidRPr="008C5E70">
        <w:rPr>
          <w:rFonts w:eastAsia="黑体"/>
          <w:szCs w:val="21"/>
        </w:rPr>
        <w:tab/>
      </w:r>
      <w:r w:rsidRPr="008C5E70">
        <w:rPr>
          <w:rFonts w:eastAsia="仿宋_GB2312"/>
          <w:b/>
          <w:szCs w:val="21"/>
        </w:rPr>
        <w:t>Assessment</w:t>
      </w:r>
      <w:r w:rsidRPr="008C5E70">
        <w:rPr>
          <w:rFonts w:eastAsia="仿宋_GB2312"/>
          <w:b/>
          <w:szCs w:val="21"/>
        </w:rPr>
        <w:t>：</w:t>
      </w:r>
      <w:r w:rsidR="00C36C35" w:rsidRPr="008C5E70">
        <w:rPr>
          <w:rFonts w:eastAsia="仿宋_GB2312"/>
          <w:b/>
          <w:szCs w:val="21"/>
        </w:rPr>
        <w:t>Closed Book Exam</w:t>
      </w:r>
    </w:p>
    <w:p w14:paraId="0A079474" w14:textId="2AE5F9E5" w:rsidR="002B6DF9" w:rsidRPr="008C5E70" w:rsidRDefault="002B6DF9" w:rsidP="002B6DF9">
      <w:pPr>
        <w:tabs>
          <w:tab w:val="left" w:pos="4111"/>
        </w:tabs>
        <w:spacing w:line="560" w:lineRule="exact"/>
        <w:jc w:val="left"/>
        <w:rPr>
          <w:rFonts w:eastAsia="仿宋_GB2312"/>
          <w:b/>
          <w:szCs w:val="21"/>
        </w:rPr>
      </w:pPr>
      <w:r w:rsidRPr="008C5E70">
        <w:rPr>
          <w:rFonts w:eastAsia="黑体"/>
          <w:szCs w:val="21"/>
        </w:rPr>
        <w:t>先修课程</w:t>
      </w:r>
      <w:r w:rsidRPr="008C5E70">
        <w:rPr>
          <w:rFonts w:eastAsia="仿宋_GB2312"/>
          <w:sz w:val="32"/>
          <w:szCs w:val="32"/>
        </w:rPr>
        <w:t>：</w:t>
      </w:r>
      <w:r w:rsidR="00C36C35" w:rsidRPr="008C5E70">
        <w:rPr>
          <w:rFonts w:eastAsia="黑体"/>
          <w:szCs w:val="21"/>
        </w:rPr>
        <w:t>会计学基础</w:t>
      </w:r>
      <w:r w:rsidR="008C5E70" w:rsidRPr="008C5E70">
        <w:rPr>
          <w:rFonts w:eastAsia="黑体"/>
          <w:szCs w:val="21"/>
        </w:rPr>
        <w:t>、</w:t>
      </w:r>
      <w:r w:rsidR="008C5E70" w:rsidRPr="008C5E70">
        <w:rPr>
          <w:rFonts w:eastAsia="黑体"/>
          <w:szCs w:val="21"/>
        </w:rPr>
        <w:t>《中级财务会计》（上）</w:t>
      </w:r>
      <w:r w:rsidRPr="008C5E70">
        <w:rPr>
          <w:rFonts w:eastAsia="仿宋_GB2312"/>
          <w:b/>
          <w:szCs w:val="21"/>
        </w:rPr>
        <w:t>Preparatory Courses</w:t>
      </w:r>
      <w:r w:rsidRPr="008C5E70">
        <w:rPr>
          <w:rFonts w:eastAsia="仿宋_GB2312"/>
          <w:b/>
          <w:szCs w:val="21"/>
        </w:rPr>
        <w:t>：</w:t>
      </w:r>
      <w:r w:rsidR="00C36C35" w:rsidRPr="008C5E70">
        <w:rPr>
          <w:rFonts w:eastAsia="仿宋_GB2312"/>
          <w:b/>
          <w:szCs w:val="21"/>
        </w:rPr>
        <w:t>Fundamentals of Accounting</w:t>
      </w:r>
    </w:p>
    <w:p w14:paraId="53B07FE3" w14:textId="6E2D25CF" w:rsidR="008C5E70" w:rsidRPr="008C5E70" w:rsidRDefault="008C5E70" w:rsidP="002B6DF9">
      <w:pPr>
        <w:tabs>
          <w:tab w:val="left" w:pos="4111"/>
        </w:tabs>
        <w:spacing w:line="560" w:lineRule="exact"/>
        <w:jc w:val="left"/>
        <w:rPr>
          <w:rFonts w:eastAsia="仿宋_GB2312"/>
          <w:bCs/>
          <w:sz w:val="32"/>
          <w:szCs w:val="32"/>
        </w:rPr>
      </w:pPr>
      <w:r w:rsidRPr="008C5E70">
        <w:rPr>
          <w:rFonts w:eastAsia="仿宋_GB2312"/>
          <w:bCs/>
          <w:szCs w:val="21"/>
        </w:rPr>
        <w:tab/>
      </w:r>
      <w:r w:rsidRPr="008C5E70">
        <w:rPr>
          <w:rFonts w:eastAsia="仿宋_GB2312"/>
          <w:bCs/>
          <w:szCs w:val="21"/>
        </w:rPr>
        <w:tab/>
      </w:r>
      <w:r w:rsidRPr="008C5E70">
        <w:rPr>
          <w:rFonts w:eastAsia="仿宋_GB2312"/>
          <w:bCs/>
          <w:szCs w:val="21"/>
        </w:rPr>
        <w:tab/>
      </w:r>
      <w:r w:rsidRPr="008C5E70">
        <w:rPr>
          <w:rFonts w:eastAsia="仿宋_GB2312"/>
          <w:bCs/>
          <w:szCs w:val="21"/>
        </w:rPr>
        <w:tab/>
      </w:r>
      <w:r w:rsidRPr="008C5E70">
        <w:rPr>
          <w:rFonts w:eastAsia="仿宋_GB2312"/>
          <w:bCs/>
          <w:szCs w:val="21"/>
        </w:rPr>
        <w:t>Intermediate Financial accounting</w:t>
      </w:r>
      <w:r w:rsidRPr="008C5E70">
        <w:rPr>
          <w:rFonts w:eastAsia="仿宋_GB2312"/>
          <w:bCs/>
          <w:szCs w:val="21"/>
        </w:rPr>
        <w:t>（</w:t>
      </w:r>
      <w:r w:rsidRPr="008C5E70">
        <w:rPr>
          <w:rFonts w:eastAsia="仿宋_GB2312"/>
          <w:bCs/>
          <w:szCs w:val="21"/>
        </w:rPr>
        <w:t>I</w:t>
      </w:r>
      <w:r w:rsidRPr="008C5E70">
        <w:rPr>
          <w:rFonts w:eastAsia="仿宋_GB2312"/>
          <w:bCs/>
          <w:szCs w:val="21"/>
        </w:rPr>
        <w:t>）</w:t>
      </w:r>
    </w:p>
    <w:p w14:paraId="5FD6DA70" w14:textId="77777777" w:rsidR="002B6DF9" w:rsidRPr="008C5E70" w:rsidRDefault="002B6DF9" w:rsidP="002B6DF9">
      <w:pPr>
        <w:widowControl/>
        <w:spacing w:line="560" w:lineRule="exact"/>
        <w:jc w:val="left"/>
        <w:rPr>
          <w:rFonts w:eastAsia="仿宋_GB2312"/>
          <w:kern w:val="0"/>
          <w:sz w:val="32"/>
          <w:szCs w:val="32"/>
        </w:rPr>
      </w:pPr>
    </w:p>
    <w:p w14:paraId="70F220AD" w14:textId="77777777" w:rsidR="008C5E70" w:rsidRPr="008C5E70" w:rsidRDefault="008C5E70" w:rsidP="008C5E70">
      <w:pPr>
        <w:spacing w:line="560" w:lineRule="exact"/>
        <w:ind w:firstLineChars="250" w:firstLine="525"/>
        <w:rPr>
          <w:kern w:val="0"/>
          <w:szCs w:val="21"/>
        </w:rPr>
      </w:pPr>
      <w:r w:rsidRPr="008C5E70">
        <w:rPr>
          <w:kern w:val="0"/>
          <w:szCs w:val="21"/>
        </w:rPr>
        <w:t>《中级财务会计（下）》是为会计、财务管理专业开设的专业必修课课程。通过本课程的学习，使学生在《会计学基础》、《中级财务会计》（上）的基础上掌握流动负债、非流动负债、损益（收入、费用和利润）、所有者权益等财务会计原理与基本方法以及财务报告的编制方法；了解本课程在企业涉及的相关日常交易和事项中的应用；探索企业实施趋同会计准则的必要性，以及在会计实务中还需进一步解决的问题；为学生进一步学习</w:t>
      </w:r>
      <w:r w:rsidRPr="008C5E70">
        <w:rPr>
          <w:kern w:val="0"/>
          <w:szCs w:val="21"/>
        </w:rPr>
        <w:t>“</w:t>
      </w:r>
      <w:r w:rsidRPr="008C5E70">
        <w:rPr>
          <w:kern w:val="0"/>
          <w:szCs w:val="21"/>
        </w:rPr>
        <w:t>高级财务会计学</w:t>
      </w:r>
      <w:r w:rsidRPr="008C5E70">
        <w:rPr>
          <w:kern w:val="0"/>
          <w:szCs w:val="21"/>
        </w:rPr>
        <w:t>”</w:t>
      </w:r>
      <w:r w:rsidRPr="008C5E70">
        <w:rPr>
          <w:kern w:val="0"/>
          <w:szCs w:val="21"/>
        </w:rPr>
        <w:t>、</w:t>
      </w:r>
      <w:r w:rsidRPr="008C5E70">
        <w:rPr>
          <w:kern w:val="0"/>
          <w:szCs w:val="21"/>
        </w:rPr>
        <w:t>“</w:t>
      </w:r>
      <w:r w:rsidRPr="008C5E70">
        <w:rPr>
          <w:kern w:val="0"/>
          <w:szCs w:val="21"/>
        </w:rPr>
        <w:t>成本管理会计学</w:t>
      </w:r>
      <w:r w:rsidRPr="008C5E70">
        <w:rPr>
          <w:kern w:val="0"/>
          <w:szCs w:val="21"/>
        </w:rPr>
        <w:t>”</w:t>
      </w:r>
      <w:r w:rsidRPr="008C5E70">
        <w:rPr>
          <w:kern w:val="0"/>
          <w:szCs w:val="21"/>
        </w:rPr>
        <w:t>、</w:t>
      </w:r>
      <w:r w:rsidRPr="008C5E70">
        <w:rPr>
          <w:kern w:val="0"/>
          <w:szCs w:val="21"/>
        </w:rPr>
        <w:t>“</w:t>
      </w:r>
      <w:r w:rsidRPr="008C5E70">
        <w:rPr>
          <w:kern w:val="0"/>
          <w:szCs w:val="21"/>
        </w:rPr>
        <w:t>财务管理学</w:t>
      </w:r>
      <w:r w:rsidRPr="008C5E70">
        <w:rPr>
          <w:kern w:val="0"/>
          <w:szCs w:val="21"/>
        </w:rPr>
        <w:t>”</w:t>
      </w:r>
      <w:r w:rsidRPr="008C5E70">
        <w:rPr>
          <w:kern w:val="0"/>
          <w:szCs w:val="21"/>
        </w:rPr>
        <w:t>、</w:t>
      </w:r>
      <w:r w:rsidRPr="008C5E70">
        <w:rPr>
          <w:kern w:val="0"/>
          <w:szCs w:val="21"/>
        </w:rPr>
        <w:t>“</w:t>
      </w:r>
      <w:r w:rsidRPr="008C5E70">
        <w:rPr>
          <w:kern w:val="0"/>
          <w:szCs w:val="21"/>
        </w:rPr>
        <w:t>财务报表分析</w:t>
      </w:r>
      <w:r w:rsidRPr="008C5E70">
        <w:rPr>
          <w:kern w:val="0"/>
          <w:szCs w:val="21"/>
        </w:rPr>
        <w:t>”</w:t>
      </w:r>
      <w:r w:rsidRPr="008C5E70">
        <w:rPr>
          <w:kern w:val="0"/>
          <w:szCs w:val="21"/>
        </w:rPr>
        <w:t>、</w:t>
      </w:r>
      <w:r w:rsidRPr="008C5E70">
        <w:rPr>
          <w:kern w:val="0"/>
          <w:szCs w:val="21"/>
        </w:rPr>
        <w:t>“</w:t>
      </w:r>
      <w:r w:rsidRPr="008C5E70">
        <w:rPr>
          <w:kern w:val="0"/>
          <w:szCs w:val="21"/>
        </w:rPr>
        <w:t>审计学</w:t>
      </w:r>
      <w:r w:rsidRPr="008C5E70">
        <w:rPr>
          <w:kern w:val="0"/>
          <w:szCs w:val="21"/>
        </w:rPr>
        <w:t>”</w:t>
      </w:r>
      <w:r w:rsidRPr="008C5E70">
        <w:rPr>
          <w:kern w:val="0"/>
          <w:szCs w:val="21"/>
        </w:rPr>
        <w:t>、</w:t>
      </w:r>
      <w:r w:rsidRPr="008C5E70">
        <w:rPr>
          <w:kern w:val="0"/>
          <w:szCs w:val="21"/>
        </w:rPr>
        <w:t>“</w:t>
      </w:r>
      <w:r w:rsidRPr="008C5E70">
        <w:rPr>
          <w:kern w:val="0"/>
          <w:szCs w:val="21"/>
        </w:rPr>
        <w:t>会计电算化</w:t>
      </w:r>
      <w:r w:rsidRPr="008C5E70">
        <w:rPr>
          <w:kern w:val="0"/>
          <w:szCs w:val="21"/>
        </w:rPr>
        <w:t>”</w:t>
      </w:r>
      <w:r w:rsidRPr="008C5E70">
        <w:rPr>
          <w:kern w:val="0"/>
          <w:szCs w:val="21"/>
        </w:rPr>
        <w:t>后续专业课程奠定理论基础，为学生将来从事会计、审计、财务管理以及其他经济管理工作提供必要的专业基础知识和技能的储备。</w:t>
      </w:r>
    </w:p>
    <w:p w14:paraId="33F1F824" w14:textId="77777777" w:rsidR="008C5E70" w:rsidRPr="008C5E70" w:rsidRDefault="008C5E70" w:rsidP="008C5E70">
      <w:pPr>
        <w:spacing w:line="560" w:lineRule="exact"/>
        <w:ind w:firstLineChars="250" w:firstLine="525"/>
        <w:rPr>
          <w:kern w:val="0"/>
          <w:szCs w:val="21"/>
        </w:rPr>
      </w:pPr>
      <w:r w:rsidRPr="008C5E70">
        <w:rPr>
          <w:kern w:val="0"/>
          <w:szCs w:val="21"/>
        </w:rPr>
        <w:t>本课程是会计学科体系中的核心专业课程。它阐述了企业日常交易和事项中的负债、所有者权益、收入、费用和利润会计要素的确认、计量、记录和报告的理论、原则与方法，以及一套完整通用的财务会计报告编制的方法，阐明了企业相关会计信息生成的原理。</w:t>
      </w:r>
    </w:p>
    <w:p w14:paraId="1EB1BC47" w14:textId="77777777" w:rsidR="008C5E70" w:rsidRPr="008C5E70" w:rsidRDefault="008C5E70" w:rsidP="008C5E70">
      <w:pPr>
        <w:spacing w:line="560" w:lineRule="exact"/>
        <w:ind w:firstLineChars="250" w:firstLine="525"/>
        <w:rPr>
          <w:rFonts w:eastAsia="仿宋_GB2312"/>
          <w:szCs w:val="21"/>
        </w:rPr>
      </w:pPr>
      <w:r w:rsidRPr="008C5E70">
        <w:rPr>
          <w:rFonts w:eastAsia="仿宋_GB2312"/>
          <w:szCs w:val="21"/>
        </w:rPr>
        <w:lastRenderedPageBreak/>
        <w:t xml:space="preserve">Intermediate Financial Accounting (II) is a compulsory course for students major in accounting and financial management. Based on the Accounting Principle and Intermediate Financial Accounting (I), this course is designed to enable students to master the principles and methods related to current liabilities, noncurrent liabilities, revenues, expenses, profits and losses, owner’s equity, and the preparation of financial report. Besides, it enables students to understand the application of the knowledge in daily transactions and events. This course also </w:t>
      </w:r>
      <w:proofErr w:type="gramStart"/>
      <w:r w:rsidRPr="008C5E70">
        <w:rPr>
          <w:rFonts w:eastAsia="仿宋_GB2312"/>
          <w:szCs w:val="21"/>
        </w:rPr>
        <w:t>discuss</w:t>
      </w:r>
      <w:proofErr w:type="gramEnd"/>
      <w:r w:rsidRPr="008C5E70">
        <w:rPr>
          <w:rFonts w:eastAsia="仿宋_GB2312"/>
          <w:szCs w:val="21"/>
        </w:rPr>
        <w:t xml:space="preserve"> the necessity of implementing convergence accounting standards in enterprises, as well as the problems that should be resolved in accounting practice. It lays foundation for the study of subsequent courses, such as “Advanced Financial Accounting”, “Cost Management Accounting”, “Financial Management”, “Financial Statement Analysis”, “Auditing”, “Accounting Computerization”, and so on. It also prepares knowledge and skills for students employed in accounting, audit, financial management, management and so on.</w:t>
      </w:r>
    </w:p>
    <w:p w14:paraId="17DE106D" w14:textId="2390AE5C" w:rsidR="008D2A25" w:rsidRPr="008C5E70" w:rsidRDefault="008C5E70" w:rsidP="008C5E70">
      <w:pPr>
        <w:spacing w:line="560" w:lineRule="exact"/>
        <w:ind w:firstLineChars="250" w:firstLine="525"/>
        <w:rPr>
          <w:rFonts w:eastAsia="仿宋_GB2312"/>
          <w:b/>
          <w:sz w:val="32"/>
          <w:szCs w:val="32"/>
          <w:lang w:val="x-none"/>
        </w:rPr>
      </w:pPr>
      <w:r w:rsidRPr="008C5E70">
        <w:rPr>
          <w:rFonts w:eastAsia="仿宋_GB2312"/>
          <w:szCs w:val="21"/>
        </w:rPr>
        <w:t>This course is the core professional course in the accounting discipline system. It expounds the theory, principles and methods related to recognition, measuring, recording and reporting of liabilities, owner’s equity, revenues, expenses, loss and profit in daily transactions and events. It also sets forth a set of methods for the preparation of financial accounting reports, and generating principles of accounting information.</w:t>
      </w:r>
    </w:p>
    <w:sectPr w:rsidR="008D2A25" w:rsidRPr="008C5E70"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B3648" w14:textId="77777777" w:rsidR="00A17879" w:rsidRDefault="00A17879" w:rsidP="00E76617">
      <w:pPr>
        <w:ind w:right="649"/>
      </w:pPr>
      <w:r>
        <w:separator/>
      </w:r>
    </w:p>
  </w:endnote>
  <w:endnote w:type="continuationSeparator" w:id="0">
    <w:p w14:paraId="25631D8D" w14:textId="77777777" w:rsidR="00A17879" w:rsidRDefault="00A17879"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F650" w14:textId="0899FC5A" w:rsidR="00437B9A" w:rsidRPr="00F4145E" w:rsidRDefault="00437B9A"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9D152A" w:rsidRPr="009D152A">
      <w:rPr>
        <w:rFonts w:ascii="宋体" w:hAnsi="宋体"/>
        <w:noProof/>
        <w:sz w:val="28"/>
        <w:lang w:val="zh-CN"/>
      </w:rPr>
      <w:t>-</w:t>
    </w:r>
    <w:r w:rsidR="009D152A">
      <w:rPr>
        <w:rFonts w:ascii="宋体" w:hAnsi="宋体"/>
        <w:noProof/>
        <w:sz w:val="28"/>
      </w:rPr>
      <w:t xml:space="preserve"> 2 </w:t>
    </w:r>
    <w:r w:rsidR="009D152A">
      <w:rPr>
        <w:rFonts w:ascii="宋体" w:hAnsi="宋体"/>
        <w:noProof/>
        <w:sz w:val="28"/>
      </w:rPr>
      <w:t>-</w:t>
    </w:r>
    <w:r w:rsidRPr="00F4145E">
      <w:rPr>
        <w:rFonts w:ascii="宋体" w:hAnsi="宋体"/>
        <w:sz w:val="28"/>
      </w:rPr>
      <w:fldChar w:fldCharType="end"/>
    </w:r>
  </w:p>
  <w:p w14:paraId="42CD3341" w14:textId="77777777" w:rsidR="00437B9A" w:rsidRDefault="00437B9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87A6" w14:textId="3A209377" w:rsidR="00437B9A" w:rsidRPr="00E76617" w:rsidRDefault="00437B9A"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9D152A" w:rsidRPr="009D152A">
      <w:rPr>
        <w:rFonts w:ascii="宋体" w:hAnsi="宋体"/>
        <w:noProof/>
        <w:sz w:val="28"/>
        <w:lang w:val="zh-CN"/>
      </w:rPr>
      <w:t>-</w:t>
    </w:r>
    <w:r w:rsidR="009D152A">
      <w:rPr>
        <w:rFonts w:ascii="宋体" w:hAnsi="宋体"/>
        <w:noProof/>
        <w:sz w:val="28"/>
      </w:rPr>
      <w:t xml:space="preserve"> 1 </w:t>
    </w:r>
    <w:r w:rsidR="009D152A">
      <w:rPr>
        <w:rFonts w:ascii="宋体" w:hAnsi="宋体"/>
        <w:noProof/>
        <w:sz w:val="28"/>
      </w:rPr>
      <w:t>-</w:t>
    </w:r>
    <w:r w:rsidRPr="00E76617">
      <w:rPr>
        <w:rFonts w:ascii="宋体" w:hAnsi="宋体"/>
        <w:sz w:val="28"/>
      </w:rPr>
      <w:fldChar w:fldCharType="end"/>
    </w:r>
  </w:p>
  <w:p w14:paraId="1B59D7A7" w14:textId="77777777" w:rsidR="00437B9A" w:rsidRDefault="00437B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38EDF" w14:textId="77777777" w:rsidR="00A17879" w:rsidRDefault="00A17879" w:rsidP="00E76617">
      <w:pPr>
        <w:ind w:right="649"/>
      </w:pPr>
      <w:r>
        <w:separator/>
      </w:r>
    </w:p>
  </w:footnote>
  <w:footnote w:type="continuationSeparator" w:id="0">
    <w:p w14:paraId="293DC075" w14:textId="77777777" w:rsidR="00A17879" w:rsidRDefault="00A17879"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CEBD" w14:textId="77777777" w:rsidR="00437B9A" w:rsidRDefault="00437B9A"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06E8" w14:textId="77777777" w:rsidR="00437B9A" w:rsidRDefault="00437B9A"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2A38"/>
    <w:rsid w:val="004F48C7"/>
    <w:rsid w:val="005030C3"/>
    <w:rsid w:val="00505BF9"/>
    <w:rsid w:val="0051055A"/>
    <w:rsid w:val="0051262C"/>
    <w:rsid w:val="00531840"/>
    <w:rsid w:val="005318F1"/>
    <w:rsid w:val="005321B0"/>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5E70"/>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152A"/>
    <w:rsid w:val="009E288A"/>
    <w:rsid w:val="009F0A9B"/>
    <w:rsid w:val="009F29F9"/>
    <w:rsid w:val="009F35A1"/>
    <w:rsid w:val="009F3C58"/>
    <w:rsid w:val="009F5E0A"/>
    <w:rsid w:val="00A05D4B"/>
    <w:rsid w:val="00A12A46"/>
    <w:rsid w:val="00A17879"/>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36C35"/>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2261"/>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2D78"/>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rsid w:val="00AC406E"/>
    <w:pPr>
      <w:spacing w:line="360" w:lineRule="auto"/>
      <w:ind w:firstLineChars="200" w:firstLine="480"/>
    </w:pPr>
    <w:rPr>
      <w:sz w:val="24"/>
      <w:lang w:val="x-none" w:eastAsia="x-none"/>
    </w:rPr>
  </w:style>
  <w:style w:type="character" w:customStyle="1" w:styleId="af6">
    <w:name w:val="正文文本缩进 字符"/>
    <w:link w:val="af5"/>
    <w:uiPriority w:val="99"/>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4764</TotalTime>
  <Pages>1</Pages>
  <Words>338</Words>
  <Characters>1928</Characters>
  <Application>Microsoft Office Word</Application>
  <DocSecurity>0</DocSecurity>
  <Lines>16</Lines>
  <Paragraphs>4</Paragraphs>
  <ScaleCrop>false</ScaleCrop>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xinyi</cp:lastModifiedBy>
  <cp:revision>193</cp:revision>
  <cp:lastPrinted>2021-01-12T01:12:00Z</cp:lastPrinted>
  <dcterms:created xsi:type="dcterms:W3CDTF">2020-07-24T12:49:00Z</dcterms:created>
  <dcterms:modified xsi:type="dcterms:W3CDTF">2021-05-20T15:34:00Z</dcterms:modified>
</cp:coreProperties>
</file>