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sz w:val="32"/>
          <w:szCs w:val="32"/>
        </w:rPr>
      </w:pPr>
      <w:r>
        <w:rPr>
          <w:rFonts w:hint="eastAsia" w:ascii="黑体" w:hAnsi="黑体" w:eastAsia="黑体"/>
          <w:sz w:val="32"/>
          <w:szCs w:val="32"/>
        </w:rPr>
        <w:t>课程简介</w:t>
      </w:r>
    </w:p>
    <w:p>
      <w:pPr>
        <w:widowControl/>
        <w:spacing w:line="560" w:lineRule="exact"/>
        <w:jc w:val="center"/>
        <w:rPr>
          <w:rFonts w:ascii="仿宋_GB2312" w:eastAsia="仿宋_GB2312"/>
          <w:sz w:val="32"/>
          <w:szCs w:val="32"/>
        </w:rPr>
      </w:pPr>
    </w:p>
    <w:p>
      <w:pPr>
        <w:spacing w:line="560" w:lineRule="exact"/>
        <w:jc w:val="center"/>
        <w:rPr>
          <w:rFonts w:ascii="黑体" w:hAnsi="黑体" w:eastAsia="黑体"/>
          <w:sz w:val="30"/>
          <w:szCs w:val="30"/>
        </w:rPr>
      </w:pPr>
      <w:r>
        <w:rPr>
          <w:rFonts w:hint="eastAsia" w:ascii="黑体" w:hAnsi="黑体" w:eastAsia="黑体"/>
          <w:sz w:val="30"/>
          <w:szCs w:val="30"/>
        </w:rPr>
        <w:t>《高级业绩管理（英语）》课程中英文简介</w:t>
      </w:r>
    </w:p>
    <w:p>
      <w:pPr>
        <w:spacing w:line="560" w:lineRule="exact"/>
        <w:jc w:val="center"/>
        <w:rPr>
          <w:rFonts w:hint="default" w:eastAsia="仿宋_GB2312"/>
          <w:bCs/>
          <w:color w:val="000000"/>
          <w:kern w:val="0"/>
          <w:sz w:val="28"/>
          <w:szCs w:val="28"/>
          <w:lang w:val="en-US" w:eastAsia="zh-CN"/>
        </w:rPr>
      </w:pPr>
      <w:r>
        <w:rPr>
          <w:rFonts w:eastAsia="仿宋_GB2312"/>
          <w:bCs/>
          <w:color w:val="000000"/>
          <w:kern w:val="0"/>
          <w:sz w:val="28"/>
          <w:szCs w:val="28"/>
        </w:rPr>
        <w:t>Advanced Performance Management</w:t>
      </w:r>
      <w:r>
        <w:rPr>
          <w:rFonts w:hint="eastAsia" w:eastAsia="仿宋_GB2312"/>
          <w:bCs/>
          <w:color w:val="000000"/>
          <w:kern w:val="0"/>
          <w:sz w:val="28"/>
          <w:szCs w:val="28"/>
          <w:lang w:eastAsia="zh-CN"/>
        </w:rPr>
        <w:t>（</w:t>
      </w:r>
      <w:r>
        <w:rPr>
          <w:rFonts w:hint="eastAsia" w:eastAsia="仿宋_GB2312"/>
          <w:bCs/>
          <w:color w:val="000000"/>
          <w:kern w:val="0"/>
          <w:sz w:val="28"/>
          <w:szCs w:val="28"/>
          <w:lang w:val="en-US" w:eastAsia="zh-CN"/>
        </w:rPr>
        <w:t>English）</w:t>
      </w:r>
    </w:p>
    <w:p>
      <w:pPr>
        <w:spacing w:line="560" w:lineRule="exact"/>
        <w:rPr>
          <w:rFonts w:ascii="仿宋_GB2312" w:hAnsi="宋体" w:eastAsia="仿宋_GB2312"/>
          <w:sz w:val="32"/>
          <w:szCs w:val="32"/>
        </w:rPr>
      </w:pPr>
    </w:p>
    <w:p>
      <w:pPr>
        <w:tabs>
          <w:tab w:val="left" w:pos="4103"/>
        </w:tabs>
        <w:spacing w:line="560" w:lineRule="exact"/>
        <w:rPr>
          <w:rFonts w:eastAsia="仿宋_GB2312"/>
          <w:bCs/>
          <w:szCs w:val="21"/>
        </w:rPr>
      </w:pPr>
      <w:r>
        <w:rPr>
          <w:rFonts w:hint="eastAsia" w:ascii="黑体" w:hAnsi="黑体" w:eastAsia="黑体"/>
          <w:szCs w:val="21"/>
        </w:rPr>
        <w:t>课程代码：</w:t>
      </w:r>
      <w:r>
        <w:rPr>
          <w:rFonts w:ascii="黑体" w:hAnsi="黑体" w:eastAsia="黑体"/>
          <w:szCs w:val="21"/>
        </w:rPr>
        <w:t>040694A</w:t>
      </w:r>
      <w:r>
        <w:rPr>
          <w:rFonts w:hint="eastAsia" w:ascii="仿宋_GB2312" w:eastAsia="仿宋_GB2312"/>
          <w:sz w:val="32"/>
          <w:szCs w:val="32"/>
        </w:rPr>
        <w:tab/>
      </w:r>
      <w:r>
        <w:rPr>
          <w:rFonts w:eastAsia="仿宋_GB2312"/>
          <w:b/>
          <w:szCs w:val="21"/>
        </w:rPr>
        <w:t>Course Code：</w:t>
      </w:r>
      <w:r>
        <w:rPr>
          <w:rFonts w:eastAsia="仿宋_GB2312"/>
          <w:bCs/>
          <w:szCs w:val="21"/>
        </w:rPr>
        <w:t>040694A</w:t>
      </w:r>
    </w:p>
    <w:p>
      <w:pPr>
        <w:tabs>
          <w:tab w:val="left" w:pos="4111"/>
        </w:tabs>
        <w:spacing w:line="560" w:lineRule="exact"/>
        <w:ind w:left="3360" w:hanging="3360" w:hangingChars="1600"/>
        <w:rPr>
          <w:rFonts w:hint="eastAsia" w:eastAsia="仿宋_GB2312"/>
          <w:bCs/>
          <w:szCs w:val="21"/>
          <w:lang w:val="en-US" w:eastAsia="zh-CN"/>
        </w:rPr>
      </w:pPr>
      <w:r>
        <w:rPr>
          <w:rFonts w:hint="eastAsia" w:ascii="黑体" w:hAnsi="黑体" w:eastAsia="黑体"/>
          <w:szCs w:val="21"/>
        </w:rPr>
        <w:t>课程名称：高级业绩管理（英语）</w:t>
      </w:r>
      <w:r>
        <w:rPr>
          <w:rFonts w:hint="eastAsia" w:ascii="黑体" w:hAnsi="黑体" w:eastAsia="黑体"/>
          <w:szCs w:val="21"/>
          <w:lang w:val="en-US" w:eastAsia="zh-CN"/>
        </w:rPr>
        <w:t xml:space="preserve">  </w:t>
      </w:r>
      <w:r>
        <w:rPr>
          <w:rFonts w:hint="eastAsia" w:ascii="仿宋_GB2312" w:eastAsia="仿宋_GB2312"/>
          <w:sz w:val="32"/>
          <w:szCs w:val="32"/>
        </w:rPr>
        <w:tab/>
      </w:r>
      <w:r>
        <w:rPr>
          <w:rFonts w:eastAsia="仿宋_GB2312"/>
          <w:b/>
          <w:szCs w:val="21"/>
        </w:rPr>
        <w:t>Course Name：</w:t>
      </w:r>
      <w:r>
        <w:rPr>
          <w:rFonts w:eastAsia="仿宋_GB2312"/>
          <w:bCs/>
          <w:szCs w:val="21"/>
        </w:rPr>
        <w:t>Advanced Performance Management</w:t>
      </w:r>
      <w:r>
        <w:rPr>
          <w:rFonts w:hint="eastAsia" w:eastAsia="仿宋_GB2312"/>
          <w:bCs/>
          <w:szCs w:val="21"/>
          <w:lang w:val="en-US" w:eastAsia="zh-CN"/>
        </w:rPr>
        <w:t xml:space="preserve"> </w:t>
      </w:r>
    </w:p>
    <w:p>
      <w:pPr>
        <w:tabs>
          <w:tab w:val="left" w:pos="4111"/>
        </w:tabs>
        <w:spacing w:line="560" w:lineRule="exact"/>
        <w:ind w:left="3360" w:leftChars="1600" w:firstLine="2100" w:firstLineChars="1000"/>
        <w:rPr>
          <w:rFonts w:eastAsia="仿宋_GB2312"/>
          <w:bCs/>
          <w:sz w:val="32"/>
          <w:szCs w:val="32"/>
        </w:rPr>
      </w:pPr>
      <w:r>
        <w:rPr>
          <w:rFonts w:hint="eastAsia" w:eastAsia="仿宋_GB2312"/>
          <w:bCs/>
          <w:szCs w:val="21"/>
          <w:lang w:eastAsia="zh-CN"/>
        </w:rPr>
        <w:t>（</w:t>
      </w:r>
      <w:r>
        <w:rPr>
          <w:rFonts w:hint="eastAsia" w:eastAsia="仿宋_GB2312"/>
          <w:bCs/>
          <w:szCs w:val="21"/>
          <w:lang w:val="en-US" w:eastAsia="zh-CN"/>
        </w:rPr>
        <w:t>English）</w:t>
      </w:r>
    </w:p>
    <w:p>
      <w:pPr>
        <w:tabs>
          <w:tab w:val="left" w:pos="4111"/>
        </w:tabs>
        <w:spacing w:line="560" w:lineRule="exact"/>
        <w:rPr>
          <w:rFonts w:ascii="仿宋_GB2312" w:eastAsia="仿宋_GB2312"/>
          <w:bCs/>
          <w:sz w:val="32"/>
          <w:szCs w:val="32"/>
        </w:rPr>
      </w:pPr>
      <w:r>
        <w:rPr>
          <w:rFonts w:hint="eastAsia" w:ascii="黑体" w:hAnsi="黑体" w:eastAsia="黑体"/>
          <w:szCs w:val="21"/>
        </w:rPr>
        <w:t>学时：6</w:t>
      </w:r>
      <w:r>
        <w:rPr>
          <w:rFonts w:ascii="黑体" w:hAnsi="黑体" w:eastAsia="黑体"/>
          <w:szCs w:val="21"/>
        </w:rPr>
        <w:t>4</w:t>
      </w:r>
      <w:r>
        <w:rPr>
          <w:rFonts w:hint="eastAsia" w:ascii="仿宋_GB2312" w:eastAsia="仿宋_GB2312"/>
          <w:sz w:val="32"/>
          <w:szCs w:val="32"/>
        </w:rPr>
        <w:tab/>
      </w:r>
      <w:r>
        <w:rPr>
          <w:rFonts w:hint="eastAsia" w:eastAsia="仿宋_GB2312"/>
          <w:b/>
          <w:szCs w:val="21"/>
        </w:rPr>
        <w:t>Periods：</w:t>
      </w:r>
      <w:r>
        <w:rPr>
          <w:rFonts w:hint="eastAsia" w:eastAsia="仿宋_GB2312"/>
          <w:bCs/>
          <w:szCs w:val="21"/>
        </w:rPr>
        <w:t>6</w:t>
      </w:r>
      <w:r>
        <w:rPr>
          <w:rFonts w:eastAsia="仿宋_GB2312"/>
          <w:bCs/>
          <w:szCs w:val="21"/>
        </w:rPr>
        <w:t>4</w:t>
      </w:r>
      <w:bookmarkStart w:id="0" w:name="_GoBack"/>
      <w:bookmarkEnd w:id="0"/>
    </w:p>
    <w:p>
      <w:pPr>
        <w:tabs>
          <w:tab w:val="left" w:pos="4111"/>
        </w:tabs>
        <w:spacing w:line="560" w:lineRule="exact"/>
        <w:rPr>
          <w:rFonts w:ascii="仿宋_GB2312" w:eastAsia="仿宋_GB2312"/>
          <w:bCs/>
          <w:sz w:val="32"/>
          <w:szCs w:val="32"/>
        </w:rPr>
      </w:pPr>
      <w:r>
        <w:rPr>
          <w:rFonts w:hint="eastAsia" w:ascii="黑体" w:hAnsi="黑体" w:eastAsia="黑体"/>
          <w:szCs w:val="21"/>
        </w:rPr>
        <w:t>学分：4</w:t>
      </w:r>
      <w:r>
        <w:rPr>
          <w:rFonts w:hint="eastAsia" w:ascii="仿宋_GB2312" w:eastAsia="仿宋_GB2312"/>
          <w:sz w:val="32"/>
          <w:szCs w:val="32"/>
        </w:rPr>
        <w:tab/>
      </w:r>
      <w:r>
        <w:rPr>
          <w:rFonts w:eastAsia="仿宋_GB2312"/>
          <w:b/>
          <w:szCs w:val="21"/>
        </w:rPr>
        <w:t>Credits：</w:t>
      </w:r>
      <w:r>
        <w:rPr>
          <w:rFonts w:hint="eastAsia" w:eastAsia="仿宋_GB2312"/>
          <w:bCs/>
          <w:szCs w:val="21"/>
        </w:rPr>
        <w:t>4</w:t>
      </w:r>
    </w:p>
    <w:p>
      <w:pPr>
        <w:tabs>
          <w:tab w:val="left" w:pos="4111"/>
        </w:tabs>
        <w:spacing w:line="560" w:lineRule="exact"/>
        <w:rPr>
          <w:rFonts w:ascii="黑体" w:hAnsi="黑体" w:eastAsia="黑体"/>
          <w:bCs/>
          <w:szCs w:val="21"/>
        </w:rPr>
      </w:pPr>
      <w:r>
        <w:rPr>
          <w:rFonts w:hint="eastAsia" w:ascii="黑体" w:hAnsi="黑体" w:eastAsia="黑体"/>
          <w:szCs w:val="21"/>
        </w:rPr>
        <w:t>考核方式：考试</w:t>
      </w:r>
      <w:r>
        <w:rPr>
          <w:rFonts w:hint="eastAsia" w:ascii="黑体" w:hAnsi="黑体" w:eastAsia="黑体"/>
          <w:szCs w:val="21"/>
        </w:rPr>
        <w:tab/>
      </w:r>
      <w:r>
        <w:rPr>
          <w:rFonts w:hint="eastAsia" w:eastAsia="仿宋_GB2312"/>
          <w:b/>
          <w:szCs w:val="21"/>
        </w:rPr>
        <w:t>Assessment：</w:t>
      </w:r>
      <w:r>
        <w:rPr>
          <w:rFonts w:hint="eastAsia" w:eastAsia="仿宋_GB2312"/>
          <w:bCs/>
          <w:szCs w:val="21"/>
        </w:rPr>
        <w:t>E</w:t>
      </w:r>
      <w:r>
        <w:rPr>
          <w:rFonts w:eastAsia="仿宋_GB2312"/>
          <w:bCs/>
          <w:szCs w:val="21"/>
        </w:rPr>
        <w:t>xamination</w:t>
      </w:r>
    </w:p>
    <w:p>
      <w:pPr>
        <w:tabs>
          <w:tab w:val="left" w:pos="4111"/>
        </w:tabs>
        <w:spacing w:line="560" w:lineRule="exact"/>
        <w:jc w:val="left"/>
        <w:rPr>
          <w:rFonts w:eastAsia="仿宋_GB2312"/>
          <w:bCs/>
          <w:szCs w:val="21"/>
        </w:rPr>
      </w:pPr>
      <w:r>
        <w:rPr>
          <w:rFonts w:hint="eastAsia" w:ascii="黑体" w:hAnsi="黑体" w:eastAsia="黑体"/>
          <w:szCs w:val="21"/>
        </w:rPr>
        <w:t>先修课程</w:t>
      </w:r>
      <w:r>
        <w:rPr>
          <w:rFonts w:hint="eastAsia" w:ascii="仿宋_GB2312" w:hAnsi="宋体" w:eastAsia="仿宋_GB2312"/>
          <w:sz w:val="32"/>
          <w:szCs w:val="32"/>
        </w:rPr>
        <w:t>：</w:t>
      </w:r>
      <w:r>
        <w:rPr>
          <w:rFonts w:hint="eastAsia" w:ascii="黑体" w:hAnsi="黑体" w:eastAsia="黑体"/>
          <w:szCs w:val="21"/>
        </w:rPr>
        <w:t>管理会计、业绩管理</w:t>
      </w:r>
      <w:r>
        <w:rPr>
          <w:rFonts w:hint="eastAsia" w:ascii="仿宋_GB2312" w:eastAsia="仿宋_GB2312"/>
          <w:sz w:val="32"/>
          <w:szCs w:val="32"/>
        </w:rPr>
        <w:tab/>
      </w:r>
      <w:r>
        <w:rPr>
          <w:rFonts w:hint="eastAsia" w:eastAsia="仿宋_GB2312"/>
          <w:b/>
          <w:szCs w:val="21"/>
        </w:rPr>
        <w:t>Preparatory Courses：</w:t>
      </w:r>
      <w:r>
        <w:rPr>
          <w:rFonts w:hint="eastAsia" w:eastAsia="仿宋_GB2312"/>
          <w:bCs/>
          <w:szCs w:val="21"/>
        </w:rPr>
        <w:t>M</w:t>
      </w:r>
      <w:r>
        <w:rPr>
          <w:rFonts w:eastAsia="仿宋_GB2312"/>
          <w:bCs/>
          <w:szCs w:val="21"/>
        </w:rPr>
        <w:t xml:space="preserve">anagement Accounting, </w:t>
      </w:r>
    </w:p>
    <w:p>
      <w:pPr>
        <w:tabs>
          <w:tab w:val="left" w:pos="4111"/>
        </w:tabs>
        <w:spacing w:line="560" w:lineRule="exact"/>
        <w:ind w:firstLine="6195" w:firstLineChars="2950"/>
        <w:jc w:val="left"/>
        <w:rPr>
          <w:rFonts w:ascii="仿宋_GB2312" w:eastAsia="仿宋_GB2312"/>
          <w:sz w:val="32"/>
          <w:szCs w:val="32"/>
        </w:rPr>
      </w:pPr>
      <w:r>
        <w:rPr>
          <w:rFonts w:eastAsia="仿宋_GB2312"/>
          <w:bCs/>
          <w:szCs w:val="21"/>
        </w:rPr>
        <w:t>Performance Management</w:t>
      </w:r>
    </w:p>
    <w:p>
      <w:pPr>
        <w:widowControl/>
        <w:spacing w:line="560" w:lineRule="exact"/>
        <w:jc w:val="left"/>
        <w:rPr>
          <w:rFonts w:ascii="仿宋_GB2312" w:eastAsia="仿宋_GB2312"/>
          <w:kern w:val="0"/>
          <w:sz w:val="32"/>
          <w:szCs w:val="32"/>
        </w:rPr>
      </w:pPr>
    </w:p>
    <w:p>
      <w:pPr>
        <w:widowControl/>
        <w:spacing w:line="560" w:lineRule="exact"/>
        <w:ind w:firstLine="420" w:firstLineChars="200"/>
        <w:jc w:val="left"/>
        <w:rPr>
          <w:rFonts w:ascii="宋体" w:hAnsi="宋体"/>
          <w:kern w:val="0"/>
          <w:szCs w:val="21"/>
        </w:rPr>
      </w:pPr>
      <w:r>
        <w:rPr>
          <w:rFonts w:hint="eastAsia" w:ascii="宋体" w:hAnsi="宋体"/>
          <w:kern w:val="0"/>
          <w:szCs w:val="21"/>
        </w:rPr>
        <w:t>《高级业绩管理（英语）》是为会计学院国际会计班（A</w:t>
      </w:r>
      <w:r>
        <w:rPr>
          <w:rFonts w:ascii="宋体" w:hAnsi="宋体"/>
          <w:kern w:val="0"/>
          <w:szCs w:val="21"/>
        </w:rPr>
        <w:t>CCA</w:t>
      </w:r>
      <w:r>
        <w:rPr>
          <w:rFonts w:hint="eastAsia" w:ascii="宋体" w:hAnsi="宋体"/>
          <w:kern w:val="0"/>
          <w:szCs w:val="21"/>
        </w:rPr>
        <w:t>方向）开设的专业核心课（必修）。通过本门课程的教学，使学生能够使用战略计划和控制模型来计划和监督组织业绩，评估风险和不确定性对组织业绩的影响；了解有效业绩管理信息控制系统的特征；探索如何在评估和改善组织业绩的过程中应用适当的战略业绩评估手段，并就战略业绩评估和企业弱点向客户和高级管理人员提供建议。教学过程中，本课程进一步发展了“业绩管理”课程的核心内容，为学生进一步学习ACCA的其他高级课程奠定基础。</w:t>
      </w:r>
    </w:p>
    <w:p>
      <w:pPr>
        <w:widowControl/>
        <w:spacing w:line="560" w:lineRule="exact"/>
        <w:ind w:firstLine="420" w:firstLineChars="200"/>
        <w:jc w:val="left"/>
        <w:rPr>
          <w:rFonts w:ascii="宋体" w:hAnsi="宋体"/>
          <w:kern w:val="0"/>
          <w:szCs w:val="21"/>
        </w:rPr>
      </w:pPr>
      <w:r>
        <w:rPr>
          <w:rFonts w:hint="eastAsia" w:ascii="宋体" w:hAnsi="宋体"/>
          <w:kern w:val="0"/>
          <w:szCs w:val="21"/>
        </w:rPr>
        <w:t>本课程是一门学习如何运用相关知识、技能和专业的判断力，在不同业务环境中选择和应用战略管理会计方法的课程，它阐述了如何计划、控制和评估一个组织的业绩及其战略和经营发展状况。</w:t>
      </w:r>
    </w:p>
    <w:p>
      <w:pPr>
        <w:widowControl/>
        <w:spacing w:line="560" w:lineRule="exact"/>
        <w:ind w:firstLine="420" w:firstLineChars="200"/>
        <w:jc w:val="left"/>
        <w:rPr>
          <w:rStyle w:val="96"/>
          <w:rFonts w:ascii="宋体" w:hAnsi="宋体"/>
          <w:kern w:val="0"/>
          <w:sz w:val="21"/>
          <w:szCs w:val="21"/>
        </w:rPr>
      </w:pPr>
      <w:r>
        <w:rPr>
          <w:rFonts w:eastAsia="仿宋_GB2312"/>
          <w:szCs w:val="21"/>
        </w:rPr>
        <w:t xml:space="preserve">“Advanced Performance Management” </w:t>
      </w:r>
      <w:r>
        <w:rPr>
          <w:rFonts w:hint="eastAsia" w:eastAsia="仿宋_GB2312"/>
          <w:szCs w:val="21"/>
        </w:rPr>
        <w:t>is</w:t>
      </w:r>
      <w:r>
        <w:rPr>
          <w:rFonts w:eastAsia="仿宋_GB2312"/>
          <w:szCs w:val="21"/>
        </w:rPr>
        <w:t xml:space="preserve"> a </w:t>
      </w:r>
      <w:r>
        <w:rPr>
          <w:rFonts w:hint="eastAsia" w:eastAsia="仿宋_GB2312"/>
          <w:szCs w:val="21"/>
        </w:rPr>
        <w:t>major</w:t>
      </w:r>
      <w:r>
        <w:rPr>
          <w:rFonts w:eastAsia="仿宋_GB2312"/>
          <w:szCs w:val="21"/>
        </w:rPr>
        <w:t xml:space="preserve"> core course (mandatory) of international accounting program (ACCA). </w:t>
      </w:r>
      <w:r>
        <w:rPr>
          <w:rStyle w:val="96"/>
          <w:rFonts w:eastAsia="仿宋_GB2312"/>
          <w:sz w:val="21"/>
          <w:szCs w:val="21"/>
        </w:rPr>
        <w:t>It is designed to enable students to use strategic planning and control models to plan and monitor organizational performance, and assess the impact of risk and uncertainty on organizational performance; understand the design features of effective performance management information and monitoring systems; explore how to apply appropriate strategic performance measurement techniques in evaluating and improving organizational performance, and advise clients and senior management on strategic business performance evaluation and o</w:t>
      </w:r>
      <w:r>
        <w:rPr>
          <w:rStyle w:val="96"/>
          <w:rFonts w:hint="eastAsia" w:eastAsia="仿宋_GB2312"/>
          <w:sz w:val="21"/>
          <w:szCs w:val="21"/>
        </w:rPr>
        <w:t>n</w:t>
      </w:r>
      <w:r>
        <w:rPr>
          <w:rStyle w:val="96"/>
          <w:rFonts w:eastAsia="仿宋_GB2312"/>
          <w:sz w:val="21"/>
          <w:szCs w:val="21"/>
        </w:rPr>
        <w:t xml:space="preserve"> recognizing vulnerability to corporate failure. In the teaching process, the course further develops key aspects introduced in “Performance Management” and provides foundation for students to further study ACCA’s other advanced courses. </w:t>
      </w:r>
    </w:p>
    <w:p>
      <w:pPr>
        <w:widowControl/>
        <w:spacing w:line="560" w:lineRule="exact"/>
        <w:ind w:firstLine="420" w:firstLineChars="200"/>
        <w:rPr>
          <w:rFonts w:ascii="仿宋_GB2312" w:eastAsia="仿宋_GB2312"/>
          <w:sz w:val="32"/>
          <w:szCs w:val="32"/>
        </w:rPr>
      </w:pPr>
      <w:r>
        <w:rPr>
          <w:rStyle w:val="96"/>
          <w:rFonts w:eastAsia="仿宋_GB2312"/>
          <w:color w:val="000000"/>
          <w:sz w:val="21"/>
          <w:szCs w:val="21"/>
        </w:rPr>
        <w:t>This course is for students to apply relevant knowledge, skills and exercise professional judgement in selecting and applying strategic management accounting techniques in different business contexts. It elaborates how plan, control and evaluate the performance and strategic and operation development of an organization.</w:t>
      </w:r>
    </w:p>
    <w:p>
      <w:pPr>
        <w:spacing w:line="560" w:lineRule="exact"/>
        <w:rPr>
          <w:rFonts w:ascii="仿宋_GB2312" w:eastAsia="仿宋_GB2312"/>
          <w:b/>
          <w:sz w:val="32"/>
          <w:szCs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3 -</w:t>
    </w:r>
    <w:r>
      <w:rPr>
        <w:rFonts w:ascii="宋体" w:hAnsi="宋体"/>
        <w:sz w:val="28"/>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2 -</w:t>
    </w:r>
    <w:r>
      <w:rPr>
        <w:rFonts w:ascii="宋体" w:hAnsi="宋体"/>
        <w:sz w:val="28"/>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17"/>
    <w:rsid w:val="00003CA1"/>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6E39"/>
    <w:rsid w:val="000E72D1"/>
    <w:rsid w:val="000F0FD8"/>
    <w:rsid w:val="001029EA"/>
    <w:rsid w:val="0010628D"/>
    <w:rsid w:val="001109B8"/>
    <w:rsid w:val="0011600F"/>
    <w:rsid w:val="0012475A"/>
    <w:rsid w:val="00130579"/>
    <w:rsid w:val="00131496"/>
    <w:rsid w:val="00132481"/>
    <w:rsid w:val="00135E36"/>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90CBF"/>
    <w:rsid w:val="00194F1C"/>
    <w:rsid w:val="001A0305"/>
    <w:rsid w:val="001A1C26"/>
    <w:rsid w:val="001A4CFD"/>
    <w:rsid w:val="001A71F8"/>
    <w:rsid w:val="001B08F7"/>
    <w:rsid w:val="001B0E23"/>
    <w:rsid w:val="001C29C0"/>
    <w:rsid w:val="001C4EC1"/>
    <w:rsid w:val="001C7ED4"/>
    <w:rsid w:val="001D1F39"/>
    <w:rsid w:val="001D2733"/>
    <w:rsid w:val="001D4D35"/>
    <w:rsid w:val="001D6E7F"/>
    <w:rsid w:val="001E410D"/>
    <w:rsid w:val="001F3256"/>
    <w:rsid w:val="001F5136"/>
    <w:rsid w:val="001F6315"/>
    <w:rsid w:val="002038B4"/>
    <w:rsid w:val="002060A0"/>
    <w:rsid w:val="0022064C"/>
    <w:rsid w:val="00224BBF"/>
    <w:rsid w:val="00227917"/>
    <w:rsid w:val="00227AD7"/>
    <w:rsid w:val="00236EB3"/>
    <w:rsid w:val="00237084"/>
    <w:rsid w:val="00241205"/>
    <w:rsid w:val="00250EC0"/>
    <w:rsid w:val="00257F3F"/>
    <w:rsid w:val="00273ACE"/>
    <w:rsid w:val="002756E8"/>
    <w:rsid w:val="002865E6"/>
    <w:rsid w:val="00287274"/>
    <w:rsid w:val="00296398"/>
    <w:rsid w:val="002A3959"/>
    <w:rsid w:val="002A52EB"/>
    <w:rsid w:val="002A6B22"/>
    <w:rsid w:val="002B1677"/>
    <w:rsid w:val="002B31F4"/>
    <w:rsid w:val="002B60A3"/>
    <w:rsid w:val="002B6DF9"/>
    <w:rsid w:val="002B6F0C"/>
    <w:rsid w:val="002C323D"/>
    <w:rsid w:val="002C6938"/>
    <w:rsid w:val="002C6E81"/>
    <w:rsid w:val="002C7C22"/>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60030"/>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31C"/>
    <w:rsid w:val="003A74C5"/>
    <w:rsid w:val="003B7AE2"/>
    <w:rsid w:val="003C5497"/>
    <w:rsid w:val="003C7038"/>
    <w:rsid w:val="003D0870"/>
    <w:rsid w:val="003D2053"/>
    <w:rsid w:val="003D489D"/>
    <w:rsid w:val="003D5CD1"/>
    <w:rsid w:val="003E0590"/>
    <w:rsid w:val="003F0672"/>
    <w:rsid w:val="003F2B23"/>
    <w:rsid w:val="003F3884"/>
    <w:rsid w:val="004029CD"/>
    <w:rsid w:val="00403CE8"/>
    <w:rsid w:val="00411501"/>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23135"/>
    <w:rsid w:val="00531840"/>
    <w:rsid w:val="005318F1"/>
    <w:rsid w:val="005323FB"/>
    <w:rsid w:val="00533986"/>
    <w:rsid w:val="00535DAA"/>
    <w:rsid w:val="005379F4"/>
    <w:rsid w:val="00540656"/>
    <w:rsid w:val="00541059"/>
    <w:rsid w:val="0054715E"/>
    <w:rsid w:val="00563B8D"/>
    <w:rsid w:val="0056549D"/>
    <w:rsid w:val="00572884"/>
    <w:rsid w:val="00573207"/>
    <w:rsid w:val="00581E16"/>
    <w:rsid w:val="005908AE"/>
    <w:rsid w:val="005A010B"/>
    <w:rsid w:val="005B0D6F"/>
    <w:rsid w:val="005B13BB"/>
    <w:rsid w:val="005C184F"/>
    <w:rsid w:val="005C2047"/>
    <w:rsid w:val="005C3215"/>
    <w:rsid w:val="005C3668"/>
    <w:rsid w:val="005E152C"/>
    <w:rsid w:val="005E1532"/>
    <w:rsid w:val="005E3254"/>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4FE1"/>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00BF"/>
    <w:rsid w:val="006A41A3"/>
    <w:rsid w:val="006B28AF"/>
    <w:rsid w:val="006B4B1A"/>
    <w:rsid w:val="006B5588"/>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629A"/>
    <w:rsid w:val="00727209"/>
    <w:rsid w:val="00736397"/>
    <w:rsid w:val="00747614"/>
    <w:rsid w:val="0075020C"/>
    <w:rsid w:val="00750FCB"/>
    <w:rsid w:val="007577CA"/>
    <w:rsid w:val="007613C5"/>
    <w:rsid w:val="00773382"/>
    <w:rsid w:val="00775D9A"/>
    <w:rsid w:val="007779CF"/>
    <w:rsid w:val="00783731"/>
    <w:rsid w:val="00786224"/>
    <w:rsid w:val="0079581C"/>
    <w:rsid w:val="007A455D"/>
    <w:rsid w:val="007C0075"/>
    <w:rsid w:val="007C2CD2"/>
    <w:rsid w:val="007C52EC"/>
    <w:rsid w:val="007D119F"/>
    <w:rsid w:val="007D58C7"/>
    <w:rsid w:val="007D702B"/>
    <w:rsid w:val="007E2D22"/>
    <w:rsid w:val="007E31B1"/>
    <w:rsid w:val="007E3B58"/>
    <w:rsid w:val="007E6304"/>
    <w:rsid w:val="007E68DB"/>
    <w:rsid w:val="007F255F"/>
    <w:rsid w:val="007F36A7"/>
    <w:rsid w:val="008054B5"/>
    <w:rsid w:val="0080777F"/>
    <w:rsid w:val="008109AE"/>
    <w:rsid w:val="00812EB9"/>
    <w:rsid w:val="00813C94"/>
    <w:rsid w:val="00815DF9"/>
    <w:rsid w:val="0083056C"/>
    <w:rsid w:val="0083075E"/>
    <w:rsid w:val="00832224"/>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A29EB"/>
    <w:rsid w:val="008A5D3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303C"/>
    <w:rsid w:val="00965BC5"/>
    <w:rsid w:val="00965C02"/>
    <w:rsid w:val="00971645"/>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D58F9"/>
    <w:rsid w:val="009E288A"/>
    <w:rsid w:val="009F29F9"/>
    <w:rsid w:val="009F35A1"/>
    <w:rsid w:val="009F3C58"/>
    <w:rsid w:val="009F5E0A"/>
    <w:rsid w:val="00A038A7"/>
    <w:rsid w:val="00A05D4B"/>
    <w:rsid w:val="00A12A46"/>
    <w:rsid w:val="00A222E0"/>
    <w:rsid w:val="00A23C35"/>
    <w:rsid w:val="00A25CC4"/>
    <w:rsid w:val="00A319EA"/>
    <w:rsid w:val="00A32BED"/>
    <w:rsid w:val="00A44013"/>
    <w:rsid w:val="00A47372"/>
    <w:rsid w:val="00A5347B"/>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D5"/>
    <w:rsid w:val="00B11D33"/>
    <w:rsid w:val="00B13275"/>
    <w:rsid w:val="00B23B17"/>
    <w:rsid w:val="00B27270"/>
    <w:rsid w:val="00B32D74"/>
    <w:rsid w:val="00B3376B"/>
    <w:rsid w:val="00B46B62"/>
    <w:rsid w:val="00B531B8"/>
    <w:rsid w:val="00B544C2"/>
    <w:rsid w:val="00B57FEE"/>
    <w:rsid w:val="00B62246"/>
    <w:rsid w:val="00B635EC"/>
    <w:rsid w:val="00B6486A"/>
    <w:rsid w:val="00B64C20"/>
    <w:rsid w:val="00B672CE"/>
    <w:rsid w:val="00B74A2F"/>
    <w:rsid w:val="00BB7177"/>
    <w:rsid w:val="00BC00FD"/>
    <w:rsid w:val="00BC0A46"/>
    <w:rsid w:val="00BD1C1D"/>
    <w:rsid w:val="00BE7A4C"/>
    <w:rsid w:val="00BF15C6"/>
    <w:rsid w:val="00BF3359"/>
    <w:rsid w:val="00C00D94"/>
    <w:rsid w:val="00C01A75"/>
    <w:rsid w:val="00C03369"/>
    <w:rsid w:val="00C04BB1"/>
    <w:rsid w:val="00C102FF"/>
    <w:rsid w:val="00C1113D"/>
    <w:rsid w:val="00C15E76"/>
    <w:rsid w:val="00C221A7"/>
    <w:rsid w:val="00C22B2E"/>
    <w:rsid w:val="00C231EC"/>
    <w:rsid w:val="00C237F8"/>
    <w:rsid w:val="00C31E5C"/>
    <w:rsid w:val="00C31F4C"/>
    <w:rsid w:val="00C33961"/>
    <w:rsid w:val="00C35EE7"/>
    <w:rsid w:val="00C36BFE"/>
    <w:rsid w:val="00C43750"/>
    <w:rsid w:val="00C471A0"/>
    <w:rsid w:val="00C530E7"/>
    <w:rsid w:val="00C53BB5"/>
    <w:rsid w:val="00C66BDE"/>
    <w:rsid w:val="00C71422"/>
    <w:rsid w:val="00C71EAB"/>
    <w:rsid w:val="00C722A0"/>
    <w:rsid w:val="00C81E87"/>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E76C3"/>
    <w:rsid w:val="00DF43DA"/>
    <w:rsid w:val="00E03C9C"/>
    <w:rsid w:val="00E07FD6"/>
    <w:rsid w:val="00E112BA"/>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5744"/>
    <w:rsid w:val="00EC6A52"/>
    <w:rsid w:val="00EC6D53"/>
    <w:rsid w:val="00ED24AE"/>
    <w:rsid w:val="00ED3F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77A87"/>
    <w:rsid w:val="00F836F0"/>
    <w:rsid w:val="00F87613"/>
    <w:rsid w:val="00F94458"/>
    <w:rsid w:val="00F966F5"/>
    <w:rsid w:val="00FA41B6"/>
    <w:rsid w:val="00FA7412"/>
    <w:rsid w:val="00FB21A3"/>
    <w:rsid w:val="00FB478C"/>
    <w:rsid w:val="00FB49AC"/>
    <w:rsid w:val="00FB53D8"/>
    <w:rsid w:val="00FB778F"/>
    <w:rsid w:val="00FC32C6"/>
    <w:rsid w:val="00FC3348"/>
    <w:rsid w:val="00FC6E8B"/>
    <w:rsid w:val="00FD37EE"/>
    <w:rsid w:val="00FD41BF"/>
    <w:rsid w:val="00FD58DF"/>
    <w:rsid w:val="00FD6D0A"/>
    <w:rsid w:val="00FD6D9F"/>
    <w:rsid w:val="00FE1156"/>
    <w:rsid w:val="00FF02FC"/>
    <w:rsid w:val="58210B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eastAsia="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eastAsia="zh-CN"/>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eastAsia="zh-CN"/>
    </w:rPr>
  </w:style>
  <w:style w:type="paragraph" w:styleId="5">
    <w:name w:val="Body Text Indent"/>
    <w:basedOn w:val="1"/>
    <w:link w:val="97"/>
    <w:semiHidden/>
    <w:uiPriority w:val="99"/>
    <w:pPr>
      <w:spacing w:line="360" w:lineRule="auto"/>
      <w:ind w:firstLine="480" w:firstLineChars="200"/>
    </w:pPr>
    <w:rPr>
      <w:sz w:val="24"/>
      <w:lang w:val="zh-CN" w:eastAsia="zh-CN"/>
    </w:rPr>
  </w:style>
  <w:style w:type="paragraph" w:styleId="6">
    <w:name w:val="Body Text Indent 2"/>
    <w:basedOn w:val="1"/>
    <w:link w:val="28"/>
    <w:qFormat/>
    <w:uiPriority w:val="0"/>
    <w:pPr>
      <w:ind w:firstLine="560" w:firstLineChars="200"/>
    </w:pPr>
    <w:rPr>
      <w:sz w:val="28"/>
      <w:szCs w:val="20"/>
      <w:lang w:val="zh-CN" w:eastAsia="zh-CN"/>
    </w:rPr>
  </w:style>
  <w:style w:type="paragraph" w:styleId="7">
    <w:name w:val="Balloon Text"/>
    <w:basedOn w:val="1"/>
    <w:link w:val="32"/>
    <w:semiHidden/>
    <w:uiPriority w:val="99"/>
    <w:rPr>
      <w:sz w:val="18"/>
      <w:szCs w:val="18"/>
      <w:lang w:val="zh-CN" w:eastAsia="zh-CN"/>
    </w:rPr>
  </w:style>
  <w:style w:type="paragraph" w:styleId="8">
    <w:name w:val="footer"/>
    <w:basedOn w:val="1"/>
    <w:link w:val="23"/>
    <w:unhideWhenUsed/>
    <w:uiPriority w:val="0"/>
    <w:pPr>
      <w:tabs>
        <w:tab w:val="center" w:pos="4153"/>
        <w:tab w:val="right" w:pos="8306"/>
      </w:tabs>
      <w:snapToGrid w:val="0"/>
      <w:jc w:val="left"/>
    </w:pPr>
    <w:rPr>
      <w:kern w:val="0"/>
      <w:sz w:val="18"/>
      <w:szCs w:val="18"/>
      <w:lang w:val="zh-CN" w:eastAsia="zh-CN"/>
    </w:rPr>
  </w:style>
  <w:style w:type="paragraph" w:styleId="9">
    <w:name w:val="header"/>
    <w:basedOn w:val="1"/>
    <w:link w:val="22"/>
    <w:unhideWhenUsed/>
    <w:uiPriority w:val="0"/>
    <w:pPr>
      <w:pBdr>
        <w:bottom w:val="single" w:color="auto" w:sz="6" w:space="1"/>
      </w:pBdr>
      <w:tabs>
        <w:tab w:val="center" w:pos="4153"/>
        <w:tab w:val="right" w:pos="8306"/>
      </w:tabs>
      <w:snapToGrid w:val="0"/>
      <w:jc w:val="center"/>
    </w:pPr>
    <w:rPr>
      <w:kern w:val="0"/>
      <w:sz w:val="18"/>
      <w:szCs w:val="18"/>
      <w:lang w:val="zh-CN" w:eastAsia="zh-CN"/>
    </w:rPr>
  </w:style>
  <w:style w:type="paragraph" w:styleId="10">
    <w:name w:val="footnote text"/>
    <w:basedOn w:val="1"/>
    <w:link w:val="98"/>
    <w:semiHidden/>
    <w:unhideWhenUsed/>
    <w:uiPriority w:val="99"/>
    <w:pPr>
      <w:snapToGrid w:val="0"/>
      <w:jc w:val="left"/>
    </w:pPr>
    <w:rPr>
      <w:sz w:val="18"/>
      <w:szCs w:val="18"/>
      <w:lang w:val="zh-CN" w:eastAsia="zh-CN"/>
    </w:rPr>
  </w:style>
  <w:style w:type="paragraph" w:styleId="11">
    <w:name w:val="HTML Preformatted"/>
    <w:basedOn w:val="1"/>
    <w:link w:val="24"/>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eastAsia="zh-CN"/>
    </w:rPr>
  </w:style>
  <w:style w:type="paragraph" w:styleId="12">
    <w:name w:val="Normal (Web)"/>
    <w:basedOn w:val="1"/>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uiPriority w:val="0"/>
    <w:rPr>
      <w:rFonts w:cs="Times New Roman"/>
    </w:rPr>
  </w:style>
  <w:style w:type="character" w:styleId="19">
    <w:name w:val="Hyperlink"/>
    <w:semiHidden/>
    <w:uiPriority w:val="99"/>
    <w:rPr>
      <w:rFonts w:cs="Times New Roman"/>
      <w:color w:val="0000FF"/>
      <w:u w:val="single"/>
    </w:rPr>
  </w:style>
  <w:style w:type="character" w:styleId="20">
    <w:name w:val="annotation reference"/>
    <w:semiHidden/>
    <w:uiPriority w:val="99"/>
    <w:rPr>
      <w:rFonts w:cs="Times New Roman"/>
      <w:sz w:val="21"/>
      <w:szCs w:val="21"/>
    </w:rPr>
  </w:style>
  <w:style w:type="character" w:styleId="21">
    <w:name w:val="footnote reference"/>
    <w:semiHidden/>
    <w:unhideWhenUsed/>
    <w:uiPriority w:val="99"/>
    <w:rPr>
      <w:vertAlign w:val="superscript"/>
    </w:rPr>
  </w:style>
  <w:style w:type="character" w:customStyle="1" w:styleId="22">
    <w:name w:val="页眉 字符"/>
    <w:link w:val="9"/>
    <w:uiPriority w:val="0"/>
    <w:rPr>
      <w:rFonts w:ascii="Times New Roman" w:hAnsi="Times New Roman" w:eastAsia="宋体" w:cs="Times New Roman"/>
      <w:sz w:val="18"/>
      <w:szCs w:val="18"/>
    </w:rPr>
  </w:style>
  <w:style w:type="character" w:customStyle="1" w:styleId="23">
    <w:name w:val="页脚 字符"/>
    <w:link w:val="8"/>
    <w:qFormat/>
    <w:uiPriority w:val="99"/>
    <w:rPr>
      <w:rFonts w:ascii="Times New Roman" w:hAnsi="Times New Roman" w:eastAsia="宋体" w:cs="Times New Roman"/>
      <w:sz w:val="18"/>
      <w:szCs w:val="18"/>
    </w:rPr>
  </w:style>
  <w:style w:type="character" w:customStyle="1" w:styleId="24">
    <w:name w:val="HTML 预设格式 字符"/>
    <w:link w:val="11"/>
    <w:qFormat/>
    <w:uiPriority w:val="0"/>
    <w:rPr>
      <w:rFonts w:ascii="宋体" w:hAnsi="宋体" w:cs="宋体"/>
      <w:sz w:val="24"/>
      <w:szCs w:val="24"/>
    </w:rPr>
  </w:style>
  <w:style w:type="character" w:customStyle="1" w:styleId="25">
    <w:name w:val="HTML 预设格式 Char1"/>
    <w:semiHidden/>
    <w:uiPriority w:val="99"/>
    <w:rPr>
      <w:rFonts w:ascii="Courier New" w:hAnsi="Courier New" w:cs="Courier New"/>
      <w:kern w:val="2"/>
    </w:rPr>
  </w:style>
  <w:style w:type="paragraph" w:customStyle="1" w:styleId="26">
    <w:name w:val="Char Char Char Char Char Char1 Char Char Char Char"/>
    <w:basedOn w:val="1"/>
    <w:uiPriority w:val="0"/>
    <w:pPr>
      <w:widowControl/>
      <w:spacing w:after="160" w:line="240" w:lineRule="exact"/>
      <w:jc w:val="left"/>
    </w:pPr>
    <w:rPr>
      <w:szCs w:val="20"/>
    </w:rPr>
  </w:style>
  <w:style w:type="character" w:customStyle="1" w:styleId="27">
    <w:name w:val="html_txt1"/>
    <w:uiPriority w:val="0"/>
    <w:rPr>
      <w:color w:val="000000"/>
    </w:rPr>
  </w:style>
  <w:style w:type="character" w:customStyle="1" w:styleId="28">
    <w:name w:val="正文文本缩进 2 字符"/>
    <w:link w:val="6"/>
    <w:uiPriority w:val="0"/>
    <w:rPr>
      <w:rFonts w:ascii="Times New Roman" w:hAnsi="Times New Roman"/>
      <w:kern w:val="2"/>
      <w:sz w:val="28"/>
    </w:rPr>
  </w:style>
  <w:style w:type="character" w:customStyle="1" w:styleId="29">
    <w:name w:val="标题 1 字符"/>
    <w:link w:val="2"/>
    <w:uiPriority w:val="99"/>
    <w:rPr>
      <w:rFonts w:ascii="Times New Roman" w:hAnsi="Times New Roman" w:eastAsia="仿宋"/>
      <w:b/>
      <w:bCs/>
      <w:kern w:val="44"/>
      <w:sz w:val="32"/>
      <w:szCs w:val="44"/>
    </w:rPr>
  </w:style>
  <w:style w:type="character" w:customStyle="1" w:styleId="30">
    <w:name w:val="标题 2 字符"/>
    <w:link w:val="3"/>
    <w:qFormat/>
    <w:uiPriority w:val="99"/>
    <w:rPr>
      <w:rFonts w:ascii="Cambria" w:hAnsi="Cambria" w:eastAsia="仿宋"/>
      <w:b/>
      <w:bCs/>
      <w:kern w:val="2"/>
      <w:sz w:val="30"/>
      <w:szCs w:val="32"/>
    </w:rPr>
  </w:style>
  <w:style w:type="character" w:customStyle="1" w:styleId="31">
    <w:name w:val="批注文字 字符"/>
    <w:link w:val="4"/>
    <w:semiHidden/>
    <w:uiPriority w:val="99"/>
    <w:rPr>
      <w:rFonts w:ascii="Times New Roman" w:hAnsi="Times New Roman"/>
      <w:kern w:val="2"/>
      <w:sz w:val="21"/>
      <w:szCs w:val="21"/>
    </w:rPr>
  </w:style>
  <w:style w:type="character" w:customStyle="1" w:styleId="32">
    <w:name w:val="批注框文本 字符"/>
    <w:link w:val="7"/>
    <w:semiHidden/>
    <w:qFormat/>
    <w:uiPriority w:val="99"/>
    <w:rPr>
      <w:rFonts w:ascii="Times New Roman" w:hAnsi="Times New Roman"/>
      <w:kern w:val="2"/>
      <w:sz w:val="18"/>
      <w:szCs w:val="18"/>
    </w:rPr>
  </w:style>
  <w:style w:type="paragraph" w:customStyle="1" w:styleId="33">
    <w:name w:val="No Spacing1"/>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uiPriority w:val="99"/>
    <w:pPr>
      <w:widowControl/>
      <w:spacing w:before="100" w:beforeAutospacing="1" w:after="100" w:afterAutospacing="1"/>
      <w:jc w:val="center"/>
    </w:pPr>
    <w:rPr>
      <w:kern w:val="0"/>
      <w:sz w:val="16"/>
      <w:szCs w:val="16"/>
    </w:rPr>
  </w:style>
  <w:style w:type="paragraph" w:customStyle="1" w:styleId="51">
    <w:name w:val="xl64"/>
    <w:basedOn w:val="1"/>
    <w:uiPriority w:val="99"/>
    <w:pPr>
      <w:widowControl/>
      <w:spacing w:before="100" w:beforeAutospacing="1" w:after="100" w:afterAutospacing="1"/>
      <w:jc w:val="left"/>
    </w:pPr>
    <w:rPr>
      <w:kern w:val="0"/>
      <w:sz w:val="16"/>
      <w:szCs w:val="16"/>
    </w:rPr>
  </w:style>
  <w:style w:type="paragraph" w:customStyle="1" w:styleId="52">
    <w:name w:val="xl65"/>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uiPriority w:val="99"/>
    <w:rPr>
      <w:rFonts w:cs="Times New Roman"/>
      <w:sz w:val="20"/>
      <w:szCs w:val="20"/>
    </w:rPr>
  </w:style>
  <w:style w:type="character" w:customStyle="1" w:styleId="97">
    <w:name w:val="正文文本缩进 字符"/>
    <w:link w:val="5"/>
    <w:semiHidden/>
    <w:uiPriority w:val="99"/>
    <w:rPr>
      <w:rFonts w:ascii="Times New Roman" w:hAnsi="Times New Roman"/>
      <w:kern w:val="2"/>
      <w:sz w:val="24"/>
      <w:szCs w:val="24"/>
    </w:rPr>
  </w:style>
  <w:style w:type="character" w:customStyle="1" w:styleId="98">
    <w:name w:val="脚注文本 字符"/>
    <w:link w:val="10"/>
    <w:semiHidden/>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272</Words>
  <Characters>1551</Characters>
  <Lines>12</Lines>
  <Paragraphs>3</Paragraphs>
  <TotalTime>1</TotalTime>
  <ScaleCrop>false</ScaleCrop>
  <LinksUpToDate>false</LinksUpToDate>
  <CharactersWithSpaces>1820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2020-07-24T12:49:00Z</dcterms:created>
  <dc:creator>user</dc:creator>
  <cp:lastModifiedBy>柠檬不萌萌</cp:lastModifiedBy>
  <cp:lastPrinted>2021-01-12T01:12:00Z</cp:lastPrinted>
  <dcterms:modified xsi:type="dcterms:W3CDTF">2021-05-26T03:26:42Z</dcterms:modified>
  <cp:revision>208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84BAB148AF024EF9933960A2BCEF4301</vt:lpwstr>
  </property>
</Properties>
</file>