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28"/>
          <w:szCs w:val="32"/>
        </w:rPr>
      </w:pPr>
      <w:r>
        <w:rPr>
          <w:rFonts w:hint="eastAsia" w:ascii="黑体" w:hAnsi="黑体" w:eastAsia="黑体"/>
          <w:sz w:val="28"/>
          <w:szCs w:val="32"/>
        </w:rPr>
        <w:t>《内部控制理论与实务》课程中英文简介</w:t>
      </w:r>
    </w:p>
    <w:p>
      <w:pPr>
        <w:jc w:val="center"/>
        <w:rPr>
          <w:rFonts w:hint="default" w:ascii="仿宋_GB2312" w:eastAsia="仿宋_GB2312"/>
          <w:bCs/>
          <w:color w:val="000000"/>
          <w:kern w:val="0"/>
          <w:sz w:val="28"/>
          <w:szCs w:val="32"/>
          <w:lang w:val="en-US" w:eastAsia="zh-CN"/>
        </w:rPr>
      </w:pPr>
      <w:r>
        <w:rPr>
          <w:rFonts w:ascii="仿宋_GB2312" w:eastAsia="仿宋_GB2312"/>
          <w:bCs/>
          <w:color w:val="000000"/>
          <w:kern w:val="0"/>
          <w:sz w:val="28"/>
          <w:szCs w:val="32"/>
        </w:rPr>
        <w:t xml:space="preserve"> </w:t>
      </w:r>
      <w:r>
        <w:rPr>
          <w:rFonts w:hint="eastAsia" w:ascii="仿宋_GB2312" w:eastAsia="仿宋_GB2312"/>
          <w:bCs/>
          <w:color w:val="000000"/>
          <w:kern w:val="0"/>
          <w:sz w:val="28"/>
          <w:szCs w:val="32"/>
          <w:lang w:val="en-US" w:eastAsia="zh-CN"/>
        </w:rPr>
        <w:t>T</w:t>
      </w:r>
      <w:r>
        <w:rPr>
          <w:rFonts w:ascii="仿宋_GB2312" w:eastAsia="仿宋_GB2312"/>
          <w:bCs/>
          <w:color w:val="000000"/>
          <w:kern w:val="0"/>
          <w:sz w:val="28"/>
          <w:szCs w:val="32"/>
        </w:rPr>
        <w:t xml:space="preserve">heory and </w:t>
      </w:r>
      <w:r>
        <w:rPr>
          <w:rFonts w:hint="eastAsia" w:ascii="仿宋_GB2312" w:eastAsia="仿宋_GB2312"/>
          <w:bCs/>
          <w:color w:val="000000"/>
          <w:kern w:val="0"/>
          <w:sz w:val="28"/>
          <w:szCs w:val="32"/>
          <w:lang w:val="en-US" w:eastAsia="zh-CN"/>
        </w:rPr>
        <w:t>P</w:t>
      </w:r>
      <w:r>
        <w:rPr>
          <w:rFonts w:ascii="仿宋_GB2312" w:eastAsia="仿宋_GB2312"/>
          <w:bCs/>
          <w:color w:val="000000"/>
          <w:kern w:val="0"/>
          <w:sz w:val="28"/>
          <w:szCs w:val="32"/>
        </w:rPr>
        <w:t>ractice</w:t>
      </w:r>
      <w:r>
        <w:rPr>
          <w:rFonts w:hint="eastAsia" w:ascii="仿宋_GB2312" w:eastAsia="仿宋_GB2312"/>
          <w:bCs/>
          <w:color w:val="000000"/>
          <w:kern w:val="0"/>
          <w:sz w:val="28"/>
          <w:szCs w:val="32"/>
          <w:lang w:val="en-US" w:eastAsia="zh-CN"/>
        </w:rPr>
        <w:t xml:space="preserve"> of </w:t>
      </w:r>
      <w:r>
        <w:rPr>
          <w:rFonts w:ascii="仿宋_GB2312" w:eastAsia="仿宋_GB2312"/>
          <w:bCs/>
          <w:color w:val="000000"/>
          <w:kern w:val="0"/>
          <w:sz w:val="28"/>
          <w:szCs w:val="32"/>
        </w:rPr>
        <w:t>Internal control</w:t>
      </w:r>
    </w:p>
    <w:p>
      <w:pPr>
        <w:tabs>
          <w:tab w:val="left" w:pos="4111"/>
        </w:tabs>
        <w:spacing w:line="560" w:lineRule="exact"/>
        <w:rPr>
          <w:rFonts w:hint="eastAsia" w:ascii="黑体" w:hAnsi="黑体" w:eastAsia="黑体"/>
          <w:szCs w:val="21"/>
        </w:rPr>
      </w:pPr>
      <w:r>
        <w:rPr>
          <w:rFonts w:hint="eastAsia" w:ascii="黑体" w:hAnsi="黑体" w:eastAsia="黑体"/>
          <w:szCs w:val="21"/>
        </w:rPr>
        <w:t>课程代码：040622B</w:t>
      </w:r>
      <w:r>
        <w:rPr>
          <w:rFonts w:hint="eastAsia" w:ascii="黑体" w:hAnsi="黑体" w:eastAsia="黑体"/>
          <w:szCs w:val="21"/>
        </w:rPr>
        <w:tab/>
      </w:r>
      <w:r>
        <w:rPr>
          <w:rFonts w:hint="eastAsia" w:eastAsia="仿宋_GB2312"/>
          <w:b/>
          <w:szCs w:val="21"/>
        </w:rPr>
        <w:t>Course Code</w:t>
      </w:r>
      <w:r>
        <w:rPr>
          <w:rFonts w:hint="eastAsia" w:ascii="黑体" w:hAnsi="黑体" w:eastAsia="黑体"/>
          <w:szCs w:val="21"/>
        </w:rPr>
        <w:t>：040622B</w:t>
      </w:r>
    </w:p>
    <w:p>
      <w:pPr>
        <w:tabs>
          <w:tab w:val="left" w:pos="4111"/>
        </w:tabs>
        <w:spacing w:line="560" w:lineRule="exact"/>
        <w:rPr>
          <w:rFonts w:hint="eastAsia" w:ascii="黑体" w:hAnsi="黑体" w:eastAsia="黑体"/>
          <w:szCs w:val="21"/>
        </w:rPr>
      </w:pPr>
      <w:r>
        <w:rPr>
          <w:rFonts w:hint="eastAsia" w:ascii="黑体" w:hAnsi="黑体" w:eastAsia="黑体"/>
          <w:szCs w:val="21"/>
        </w:rPr>
        <w:t>课程名称：内部控制理论与实务</w:t>
      </w:r>
      <w:r>
        <w:rPr>
          <w:rFonts w:hint="eastAsia" w:ascii="黑体" w:hAnsi="黑体" w:eastAsia="黑体"/>
          <w:szCs w:val="21"/>
        </w:rPr>
        <w:tab/>
      </w:r>
      <w:r>
        <w:rPr>
          <w:rFonts w:hint="eastAsia" w:eastAsia="仿宋_GB2312"/>
          <w:b/>
          <w:szCs w:val="21"/>
        </w:rPr>
        <w:t>Course Name</w:t>
      </w:r>
      <w:r>
        <w:rPr>
          <w:rFonts w:hint="eastAsia" w:ascii="黑体" w:hAnsi="黑体" w:eastAsia="黑体"/>
          <w:szCs w:val="21"/>
        </w:rPr>
        <w:t xml:space="preserve">：Theory and Practice of </w:t>
      </w:r>
    </w:p>
    <w:p>
      <w:pPr>
        <w:tabs>
          <w:tab w:val="left" w:pos="4111"/>
        </w:tabs>
        <w:spacing w:line="560" w:lineRule="exact"/>
        <w:ind w:firstLine="5460" w:firstLineChars="2600"/>
        <w:rPr>
          <w:rFonts w:hint="eastAsia" w:ascii="黑体" w:hAnsi="黑体" w:eastAsia="黑体"/>
          <w:szCs w:val="21"/>
        </w:rPr>
      </w:pPr>
      <w:r>
        <w:rPr>
          <w:rFonts w:hint="eastAsia" w:ascii="黑体" w:hAnsi="黑体" w:eastAsia="黑体"/>
          <w:szCs w:val="21"/>
        </w:rPr>
        <w:t>Internal</w:t>
      </w:r>
      <w:r>
        <w:rPr>
          <w:rFonts w:hint="eastAsia" w:ascii="黑体" w:hAnsi="黑体" w:eastAsia="黑体"/>
          <w:szCs w:val="21"/>
          <w:lang w:val="en-US" w:eastAsia="zh-CN"/>
        </w:rPr>
        <w:t xml:space="preserve"> </w:t>
      </w:r>
      <w:r>
        <w:rPr>
          <w:rFonts w:hint="eastAsia" w:ascii="黑体" w:hAnsi="黑体" w:eastAsia="黑体"/>
          <w:szCs w:val="21"/>
        </w:rPr>
        <w:t>control</w:t>
      </w:r>
    </w:p>
    <w:p>
      <w:pPr>
        <w:tabs>
          <w:tab w:val="left" w:pos="4122"/>
        </w:tabs>
        <w:spacing w:line="560" w:lineRule="exact"/>
        <w:rPr>
          <w:rFonts w:ascii="仿宋_GB2312" w:eastAsia="仿宋_GB2312"/>
          <w:sz w:val="32"/>
          <w:szCs w:val="32"/>
        </w:rPr>
      </w:pPr>
      <w:r>
        <w:rPr>
          <w:rFonts w:hint="eastAsia" w:ascii="黑体" w:hAnsi="黑体" w:eastAsia="黑体"/>
          <w:szCs w:val="21"/>
        </w:rPr>
        <w:t>学时：</w:t>
      </w:r>
      <w:r>
        <w:rPr>
          <w:rFonts w:ascii="黑体" w:hAnsi="黑体" w:eastAsia="黑体"/>
          <w:szCs w:val="21"/>
        </w:rPr>
        <w:t>32</w:t>
      </w:r>
      <w:r>
        <w:rPr>
          <w:rFonts w:hint="eastAsia" w:ascii="仿宋_GB2312" w:eastAsia="仿宋_GB2312"/>
          <w:sz w:val="32"/>
          <w:szCs w:val="32"/>
        </w:rPr>
        <w:tab/>
      </w:r>
      <w:r>
        <w:rPr>
          <w:rFonts w:hint="eastAsia" w:eastAsia="仿宋_GB2312"/>
          <w:b/>
          <w:szCs w:val="21"/>
        </w:rPr>
        <w:t>Periods：</w:t>
      </w:r>
      <w:r>
        <w:rPr>
          <w:rFonts w:eastAsia="仿宋_GB2312"/>
          <w:szCs w:val="21"/>
        </w:rPr>
        <w:t>32</w:t>
      </w:r>
    </w:p>
    <w:p>
      <w:pPr>
        <w:tabs>
          <w:tab w:val="left" w:pos="4111"/>
        </w:tabs>
        <w:spacing w:line="560" w:lineRule="exact"/>
        <w:rPr>
          <w:rFonts w:ascii="仿宋_GB2312" w:eastAsia="仿宋_GB2312"/>
          <w:sz w:val="32"/>
          <w:szCs w:val="32"/>
        </w:rPr>
      </w:pPr>
      <w:r>
        <w:rPr>
          <w:rFonts w:hint="eastAsia" w:ascii="黑体" w:hAnsi="黑体" w:eastAsia="黑体"/>
          <w:szCs w:val="21"/>
        </w:rPr>
        <w:t>学分：</w:t>
      </w:r>
      <w:r>
        <w:rPr>
          <w:rFonts w:ascii="黑体" w:hAnsi="黑体" w:eastAsia="黑体"/>
          <w:szCs w:val="21"/>
        </w:rPr>
        <w:t>2</w:t>
      </w:r>
      <w:r>
        <w:rPr>
          <w:rFonts w:hint="eastAsia" w:ascii="仿宋_GB2312" w:eastAsia="仿宋_GB2312"/>
          <w:sz w:val="32"/>
          <w:szCs w:val="32"/>
        </w:rPr>
        <w:tab/>
      </w:r>
      <w:r>
        <w:rPr>
          <w:rFonts w:eastAsia="仿宋_GB2312"/>
          <w:b/>
          <w:szCs w:val="21"/>
        </w:rPr>
        <w:t>Credits：</w:t>
      </w:r>
      <w:r>
        <w:rPr>
          <w:rFonts w:eastAsia="仿宋_GB2312"/>
          <w:szCs w:val="21"/>
        </w:rPr>
        <w:t>2</w:t>
      </w:r>
      <w:bookmarkStart w:id="0" w:name="_GoBack"/>
      <w:bookmarkEnd w:id="0"/>
    </w:p>
    <w:p>
      <w:pPr>
        <w:tabs>
          <w:tab w:val="left" w:pos="4111"/>
        </w:tabs>
        <w:spacing w:line="560" w:lineRule="exact"/>
        <w:rPr>
          <w:rFonts w:ascii="黑体" w:hAnsi="黑体" w:eastAsia="黑体"/>
          <w:szCs w:val="21"/>
        </w:rPr>
      </w:pPr>
      <w:r>
        <w:rPr>
          <w:rFonts w:hint="eastAsia" w:ascii="黑体" w:hAnsi="黑体" w:eastAsia="黑体"/>
          <w:szCs w:val="21"/>
        </w:rPr>
        <w:t>考核方式：考查</w:t>
      </w:r>
      <w:r>
        <w:rPr>
          <w:rFonts w:hint="eastAsia" w:ascii="黑体" w:hAnsi="黑体" w:eastAsia="黑体"/>
          <w:szCs w:val="21"/>
        </w:rPr>
        <w:tab/>
      </w:r>
      <w:r>
        <w:rPr>
          <w:rFonts w:hint="eastAsia" w:eastAsia="仿宋_GB2312"/>
          <w:b/>
          <w:szCs w:val="21"/>
        </w:rPr>
        <w:t>Assessment：</w:t>
      </w:r>
      <w:r>
        <w:rPr>
          <w:rFonts w:eastAsia="仿宋_GB2312"/>
          <w:szCs w:val="21"/>
        </w:rPr>
        <w:t>T</w:t>
      </w:r>
      <w:r>
        <w:rPr>
          <w:rFonts w:hint="eastAsia" w:eastAsia="仿宋_GB2312"/>
          <w:szCs w:val="21"/>
        </w:rPr>
        <w:t>est</w:t>
      </w:r>
    </w:p>
    <w:p>
      <w:pPr>
        <w:tabs>
          <w:tab w:val="left" w:pos="4111"/>
        </w:tabs>
        <w:spacing w:line="560" w:lineRule="exact"/>
        <w:jc w:val="left"/>
        <w:rPr>
          <w:rFonts w:eastAsia="仿宋_GB2312"/>
          <w:szCs w:val="21"/>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会计学基础 财务会计学 审计学</w:t>
      </w:r>
      <w:r>
        <w:rPr>
          <w:rFonts w:hint="eastAsia" w:ascii="仿宋_GB2312" w:eastAsia="仿宋_GB2312"/>
          <w:sz w:val="32"/>
          <w:szCs w:val="32"/>
        </w:rPr>
        <w:tab/>
      </w:r>
      <w:r>
        <w:rPr>
          <w:rFonts w:hint="eastAsia" w:eastAsia="仿宋_GB2312"/>
          <w:b/>
          <w:szCs w:val="21"/>
        </w:rPr>
        <w:t>Preparatory Courses：</w:t>
      </w:r>
      <w:r>
        <w:rPr>
          <w:rFonts w:eastAsia="仿宋_GB2312"/>
          <w:szCs w:val="21"/>
        </w:rPr>
        <w:t>P</w:t>
      </w:r>
      <w:r>
        <w:rPr>
          <w:rFonts w:hint="eastAsia" w:eastAsia="仿宋_GB2312"/>
          <w:szCs w:val="21"/>
        </w:rPr>
        <w:t>rinciples of Accounting、</w:t>
      </w:r>
    </w:p>
    <w:p>
      <w:pPr>
        <w:tabs>
          <w:tab w:val="left" w:pos="4111"/>
        </w:tabs>
        <w:spacing w:line="560" w:lineRule="exact"/>
        <w:jc w:val="left"/>
        <w:rPr>
          <w:rFonts w:eastAsia="仿宋_GB2312"/>
          <w:szCs w:val="21"/>
        </w:rPr>
      </w:pPr>
      <w:r>
        <w:rPr>
          <w:rFonts w:eastAsia="仿宋_GB2312"/>
          <w:szCs w:val="21"/>
        </w:rPr>
        <w:t>Financial Accounting</w:t>
      </w:r>
      <w:r>
        <w:rPr>
          <w:rFonts w:hint="eastAsia" w:eastAsia="仿宋_GB2312"/>
          <w:szCs w:val="21"/>
        </w:rPr>
        <w:t>、</w:t>
      </w:r>
      <w:r>
        <w:rPr>
          <w:rFonts w:eastAsia="仿宋_GB2312"/>
          <w:szCs w:val="21"/>
        </w:rPr>
        <w:t xml:space="preserve"> Auditing</w:t>
      </w:r>
    </w:p>
    <w:p>
      <w:pPr>
        <w:widowControl/>
        <w:spacing w:line="560" w:lineRule="exact"/>
        <w:jc w:val="left"/>
        <w:rPr>
          <w:rFonts w:ascii="仿宋_GB2312" w:eastAsia="仿宋_GB2312"/>
          <w:kern w:val="0"/>
          <w:sz w:val="32"/>
          <w:szCs w:val="32"/>
        </w:rPr>
      </w:pPr>
    </w:p>
    <w:p>
      <w:pPr>
        <w:spacing w:line="360" w:lineRule="auto"/>
        <w:ind w:firstLine="420" w:firstLineChars="200"/>
        <w:rPr>
          <w:rFonts w:ascii="宋体" w:hAnsi="宋体"/>
          <w:szCs w:val="21"/>
        </w:rPr>
      </w:pPr>
      <w:r>
        <w:rPr>
          <w:rFonts w:hint="eastAsia" w:ascii="宋体" w:hAnsi="宋体"/>
          <w:szCs w:val="21"/>
        </w:rPr>
        <w:t>内部控制理论与实务是一门理论与实际紧密联系的课程。作为注册会计师方向的选修课，本《内部控制理论与实务》的内容主要包括内部控制的发展历程，内部控制五要素的概念和内容，风险的识别、分析与应对，内部监督与，内部审计。课程重点讲授内部控制的基本原理，基本思想，以及风险的识别和控制方法等，让学生充分认识内部控制对企业发展的重要性，并运用内部控制基本思想设计合理的内部控制制度。</w:t>
      </w:r>
    </w:p>
    <w:p>
      <w:pPr>
        <w:spacing w:line="360" w:lineRule="auto"/>
        <w:ind w:firstLine="420" w:firstLineChars="200"/>
        <w:rPr>
          <w:rFonts w:ascii="宋体" w:hAnsi="宋体"/>
          <w:szCs w:val="21"/>
        </w:rPr>
      </w:pPr>
    </w:p>
    <w:p>
      <w:pPr>
        <w:spacing w:line="360" w:lineRule="auto"/>
        <w:ind w:firstLine="420" w:firstLineChars="200"/>
        <w:rPr>
          <w:rFonts w:eastAsia="黑体"/>
          <w:szCs w:val="21"/>
        </w:rPr>
      </w:pPr>
      <w:r>
        <w:rPr>
          <w:rFonts w:eastAsia="黑体"/>
          <w:szCs w:val="21"/>
        </w:rPr>
        <w:t xml:space="preserve">Internal control theory and practiceis a course </w:t>
      </w:r>
      <w:r>
        <w:rPr>
          <w:rFonts w:hint="eastAsia" w:eastAsia="黑体"/>
          <w:szCs w:val="21"/>
        </w:rPr>
        <w:t>that</w:t>
      </w:r>
      <w:r>
        <w:rPr>
          <w:rFonts w:eastAsia="黑体"/>
          <w:szCs w:val="21"/>
        </w:rPr>
        <w:t xml:space="preserve"> closely related to theory and practice. As an elective course in the direction of certified public accountants, the contents of internal control and risk management mainly include the development process of internal control, the concept and content of the five elements of internal control, risk identification, analysis and response, internal supervision and internal audit The course focuses on teaching the basic principles of internal control, basic ideas, as well as risk identification and control methods, so that students fully understand the importance of internal control to the development of enterprises, and use the basic ideas of internal control to design a reasonable internal control system</w:t>
      </w:r>
    </w:p>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06"/>
    <w:rsid w:val="000753CA"/>
    <w:rsid w:val="002558E7"/>
    <w:rsid w:val="00294B9C"/>
    <w:rsid w:val="002C0035"/>
    <w:rsid w:val="003B5BF7"/>
    <w:rsid w:val="00541006"/>
    <w:rsid w:val="00587C4F"/>
    <w:rsid w:val="007859F9"/>
    <w:rsid w:val="00811D26"/>
    <w:rsid w:val="0085436F"/>
    <w:rsid w:val="00A4467E"/>
    <w:rsid w:val="00D82DA5"/>
    <w:rsid w:val="00D90998"/>
    <w:rsid w:val="00FD65C9"/>
    <w:rsid w:val="00FF335D"/>
    <w:rsid w:val="5FA82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188</Words>
  <Characters>1072</Characters>
  <Lines>8</Lines>
  <Paragraphs>2</Paragraphs>
  <TotalTime>2</TotalTime>
  <ScaleCrop>false</ScaleCrop>
  <LinksUpToDate>false</LinksUpToDate>
  <CharactersWithSpaces>1258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2021-04-22T11:40:00Z</dcterms:created>
  <dc:creator>xu zhan</dc:creator>
  <cp:lastModifiedBy>柠檬不萌萌</cp:lastModifiedBy>
  <dcterms:modified xsi:type="dcterms:W3CDTF">2021-05-27T00:48:56Z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716EAE3AACAD4268AEAB125AFCF9A971</vt:lpwstr>
  </property>
</Properties>
</file>