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宋体"/>
          <w:bCs/>
          <w:sz w:val="44"/>
          <w:szCs w:val="44"/>
          <w:highlight w:val="none"/>
        </w:rPr>
      </w:pPr>
      <w:r>
        <w:rPr>
          <w:rFonts w:hint="eastAsia" w:ascii="方正小标宋简体" w:hAnsi="方正小标宋简体" w:eastAsia="方正小标宋简体" w:cs="宋体"/>
          <w:bCs/>
          <w:sz w:val="44"/>
          <w:szCs w:val="44"/>
          <w:highlight w:val="none"/>
        </w:rPr>
        <w:t>教务处关于开展2025年校级教改立项</w:t>
      </w:r>
    </w:p>
    <w:p>
      <w:pPr>
        <w:spacing w:line="560" w:lineRule="exact"/>
        <w:jc w:val="center"/>
        <w:rPr>
          <w:rFonts w:ascii="方正小标宋简体" w:hAnsi="方正小标宋简体" w:eastAsia="方正小标宋简体" w:cs="宋体"/>
          <w:bCs/>
          <w:sz w:val="44"/>
          <w:szCs w:val="44"/>
          <w:highlight w:val="none"/>
        </w:rPr>
      </w:pPr>
      <w:r>
        <w:rPr>
          <w:rFonts w:hint="eastAsia" w:ascii="方正小标宋简体" w:hAnsi="方正小标宋简体" w:eastAsia="方正小标宋简体" w:cs="宋体"/>
          <w:bCs/>
          <w:sz w:val="44"/>
          <w:szCs w:val="44"/>
          <w:highlight w:val="none"/>
        </w:rPr>
        <w:t>申报工作的通知</w:t>
      </w:r>
    </w:p>
    <w:p>
      <w:pPr>
        <w:pStyle w:val="4"/>
        <w:widowControl/>
        <w:shd w:val="clear" w:color="auto" w:fill="FFFFFF"/>
        <w:spacing w:beforeAutospacing="0" w:afterAutospacing="0" w:line="560" w:lineRule="exact"/>
        <w:rPr>
          <w:rFonts w:ascii="仿宋_GB2312" w:hAnsi="宋体" w:eastAsia="仿宋_GB2312" w:cs="宋体"/>
          <w:sz w:val="32"/>
          <w:szCs w:val="32"/>
          <w:highlight w:val="none"/>
        </w:rPr>
      </w:pPr>
      <w:r>
        <w:rPr>
          <w:rFonts w:hint="eastAsia" w:ascii="仿宋_GB2312" w:hAnsi="微软雅黑" w:eastAsia="仿宋_GB2312" w:cs="微软雅黑"/>
          <w:color w:val="000000"/>
          <w:sz w:val="32"/>
          <w:szCs w:val="32"/>
          <w:highlight w:val="none"/>
          <w:shd w:val="clear" w:color="auto" w:fill="FFFFFF"/>
        </w:rPr>
        <w:t>学校各单位：</w:t>
      </w:r>
    </w:p>
    <w:p>
      <w:pPr>
        <w:pStyle w:val="4"/>
        <w:widowControl/>
        <w:shd w:val="clear" w:color="auto" w:fill="FFFFFF"/>
        <w:spacing w:beforeAutospacing="0" w:afterAutospacing="0" w:line="560" w:lineRule="exact"/>
        <w:ind w:firstLine="560"/>
        <w:rPr>
          <w:rFonts w:ascii="仿宋_GB2312" w:hAnsi="微软雅黑" w:eastAsia="仿宋_GB2312" w:cs="微软雅黑"/>
          <w:color w:val="000000"/>
          <w:sz w:val="32"/>
          <w:szCs w:val="32"/>
          <w:highlight w:val="none"/>
          <w:shd w:val="clear" w:color="auto" w:fill="FFFFFF"/>
        </w:rPr>
      </w:pPr>
      <w:r>
        <w:rPr>
          <w:rFonts w:hint="eastAsia" w:ascii="仿宋_GB2312" w:hAnsi="微软雅黑" w:eastAsia="仿宋_GB2312" w:cs="微软雅黑"/>
          <w:color w:val="000000"/>
          <w:sz w:val="32"/>
          <w:szCs w:val="32"/>
          <w:highlight w:val="none"/>
          <w:shd w:val="clear" w:color="auto" w:fill="FFFFFF"/>
        </w:rPr>
        <w:t>为贯彻《北京市“十四五”时期教育改革和发展规划2</w:t>
      </w:r>
      <w:r>
        <w:rPr>
          <w:rFonts w:ascii="仿宋_GB2312" w:hAnsi="微软雅黑" w:eastAsia="仿宋_GB2312" w:cs="微软雅黑"/>
          <w:color w:val="000000"/>
          <w:sz w:val="32"/>
          <w:szCs w:val="32"/>
          <w:highlight w:val="none"/>
          <w:shd w:val="clear" w:color="auto" w:fill="FFFFFF"/>
        </w:rPr>
        <w:t>021-2025</w:t>
      </w:r>
      <w:r>
        <w:rPr>
          <w:rFonts w:hint="eastAsia" w:ascii="仿宋_GB2312" w:hAnsi="微软雅黑" w:eastAsia="仿宋_GB2312" w:cs="微软雅黑"/>
          <w:color w:val="000000"/>
          <w:sz w:val="32"/>
          <w:szCs w:val="32"/>
          <w:highlight w:val="none"/>
          <w:shd w:val="clear" w:color="auto" w:fill="FFFFFF"/>
        </w:rPr>
        <w:t>年》、《北京市推动“人工智能+”行动计划（2024—2025年）》，落实教育部《关于深化本科教育教学改革全面提高人才培养质量的意见》和《普通高等教育学科专业设置调整优化改革方案》（教高〔2023〕1号）文件精神，结合《北京市教育委员会关于开展2024年北京高等教育 “本科教学改革创新项目”建设工作的通知》(京教函〔2024〕215号)决定进一步深化高等教育改革，提升人工智能赋能高等教育管理能力及水平，推进人工智能在教育教学改革领域的创新应用，推进全员、全过程、全方位育人，推进德智体美劳“五育并举”，全面提高我校本科人才培养质量。经研究，2025年我校将继续开展教改立项工作，现将有关申报工作通知如下：</w:t>
      </w:r>
    </w:p>
    <w:p>
      <w:pPr>
        <w:pStyle w:val="4"/>
        <w:widowControl/>
        <w:shd w:val="clear" w:color="auto" w:fill="FFFFFF"/>
        <w:spacing w:beforeAutospacing="0" w:afterAutospacing="0" w:line="560" w:lineRule="exact"/>
        <w:ind w:firstLine="560"/>
        <w:rPr>
          <w:rFonts w:ascii="黑体" w:hAnsi="黑体" w:eastAsia="黑体" w:cs="宋体"/>
          <w:b/>
          <w:sz w:val="32"/>
          <w:szCs w:val="32"/>
          <w:highlight w:val="none"/>
        </w:rPr>
      </w:pPr>
      <w:r>
        <w:rPr>
          <w:rStyle w:val="7"/>
          <w:rFonts w:hint="eastAsia" w:ascii="黑体" w:hAnsi="黑体" w:eastAsia="黑体" w:cs="微软雅黑"/>
          <w:color w:val="000000"/>
          <w:sz w:val="32"/>
          <w:szCs w:val="32"/>
          <w:highlight w:val="none"/>
          <w:shd w:val="clear" w:color="auto" w:fill="FFFFFF"/>
        </w:rPr>
        <w:t>一、立项原则</w:t>
      </w:r>
    </w:p>
    <w:p>
      <w:pPr>
        <w:pStyle w:val="4"/>
        <w:widowControl/>
        <w:shd w:val="clear" w:color="auto" w:fill="FFFFFF"/>
        <w:spacing w:beforeAutospacing="0" w:afterAutospacing="0" w:line="560" w:lineRule="exact"/>
        <w:ind w:firstLine="560"/>
        <w:rPr>
          <w:rFonts w:ascii="仿宋_GB2312" w:hAnsi="微软雅黑" w:eastAsia="仿宋_GB2312" w:cs="微软雅黑"/>
          <w:color w:val="000000"/>
          <w:sz w:val="32"/>
          <w:szCs w:val="32"/>
          <w:highlight w:val="none"/>
          <w:shd w:val="clear" w:color="auto" w:fill="FFFFFF"/>
        </w:rPr>
      </w:pPr>
      <w:r>
        <w:rPr>
          <w:rFonts w:hint="eastAsia" w:ascii="仿宋_GB2312" w:hAnsi="微软雅黑" w:eastAsia="仿宋_GB2312" w:cs="微软雅黑"/>
          <w:color w:val="000000"/>
          <w:sz w:val="32"/>
          <w:szCs w:val="32"/>
          <w:highlight w:val="none"/>
          <w:shd w:val="clear" w:color="auto" w:fill="FFFFFF"/>
        </w:rPr>
        <w:t>教改立项要以党的二十大精神和习近平新时代中国特色社会主义思想为指导，紧密结合国家发展战略和北京市经济社会发展需求，以服务首都新时代发展为导向，在新文科背景下推动本科专业数智化转型，充分利用人工智能技术，创新数智课程教学场景，进一步提升教育教学质量，服务学生个性化发展需要，站在AI赋能人才培养的角度进行深入探索教育教学的创新模式，撬动课堂教学深层次变革，以智能化支撑提高教育管理及评价效能。</w:t>
      </w:r>
    </w:p>
    <w:p>
      <w:pPr>
        <w:pStyle w:val="4"/>
        <w:widowControl/>
        <w:shd w:val="clear" w:color="auto" w:fill="FFFFFF"/>
        <w:spacing w:beforeAutospacing="0" w:afterAutospacing="0" w:line="560" w:lineRule="exact"/>
        <w:ind w:firstLine="560"/>
        <w:rPr>
          <w:rStyle w:val="7"/>
          <w:rFonts w:ascii="黑体" w:hAnsi="黑体" w:eastAsia="黑体" w:cs="微软雅黑"/>
          <w:b w:val="0"/>
          <w:color w:val="000000"/>
          <w:sz w:val="32"/>
          <w:szCs w:val="32"/>
          <w:highlight w:val="none"/>
          <w:shd w:val="clear" w:color="auto" w:fill="FFFFFF"/>
        </w:rPr>
      </w:pPr>
      <w:r>
        <w:rPr>
          <w:rStyle w:val="7"/>
          <w:rFonts w:hint="eastAsia" w:ascii="黑体" w:hAnsi="黑体" w:eastAsia="黑体" w:cs="微软雅黑"/>
          <w:color w:val="000000"/>
          <w:sz w:val="32"/>
          <w:szCs w:val="32"/>
          <w:highlight w:val="none"/>
          <w:shd w:val="clear" w:color="auto" w:fill="FFFFFF"/>
        </w:rPr>
        <w:t>二、申报条件</w:t>
      </w:r>
    </w:p>
    <w:p>
      <w:pPr>
        <w:pStyle w:val="4"/>
        <w:widowControl/>
        <w:shd w:val="clear" w:color="auto" w:fill="FFFFFF"/>
        <w:spacing w:beforeAutospacing="0" w:afterAutospacing="0" w:line="560" w:lineRule="exact"/>
        <w:ind w:firstLine="560"/>
        <w:rPr>
          <w:rFonts w:ascii="仿宋_GB2312" w:hAnsi="微软雅黑" w:eastAsia="仿宋_GB2312" w:cs="微软雅黑"/>
          <w:color w:val="000000"/>
          <w:sz w:val="32"/>
          <w:szCs w:val="32"/>
          <w:highlight w:val="none"/>
          <w:shd w:val="clear" w:color="auto" w:fill="FFFFFF"/>
        </w:rPr>
      </w:pPr>
      <w:r>
        <w:rPr>
          <w:rFonts w:hint="eastAsia" w:ascii="仿宋_GB2312" w:hAnsi="微软雅黑" w:eastAsia="仿宋_GB2312" w:cs="微软雅黑"/>
          <w:color w:val="000000"/>
          <w:sz w:val="32"/>
          <w:szCs w:val="32"/>
          <w:highlight w:val="none"/>
          <w:shd w:val="clear" w:color="auto" w:fill="FFFFFF"/>
        </w:rPr>
        <w:t>申报项目需具备以下四个基本条件：</w:t>
      </w:r>
    </w:p>
    <w:p>
      <w:pPr>
        <w:pStyle w:val="4"/>
        <w:widowControl/>
        <w:shd w:val="clear" w:color="auto" w:fill="FFFFFF"/>
        <w:spacing w:beforeAutospacing="0" w:afterAutospacing="0" w:line="560" w:lineRule="exact"/>
        <w:ind w:firstLine="560"/>
        <w:rPr>
          <w:rFonts w:ascii="仿宋_GB2312" w:hAnsi="宋体" w:eastAsia="仿宋_GB2312" w:cs="宋体"/>
          <w:sz w:val="32"/>
          <w:szCs w:val="32"/>
          <w:highlight w:val="none"/>
        </w:rPr>
      </w:pPr>
      <w:r>
        <w:rPr>
          <w:rStyle w:val="7"/>
          <w:rFonts w:hint="eastAsia" w:ascii="仿宋_GB2312" w:hAnsi="微软雅黑" w:eastAsia="仿宋_GB2312" w:cs="微软雅黑"/>
          <w:color w:val="000000"/>
          <w:sz w:val="32"/>
          <w:szCs w:val="32"/>
          <w:highlight w:val="none"/>
          <w:shd w:val="clear" w:color="auto" w:fill="FFFFFF"/>
        </w:rPr>
        <w:t>1.针对性。</w:t>
      </w:r>
      <w:r>
        <w:rPr>
          <w:rStyle w:val="7"/>
          <w:rFonts w:hint="eastAsia" w:ascii="仿宋_GB2312" w:hAnsi="微软雅黑" w:eastAsia="仿宋_GB2312" w:cs="微软雅黑"/>
          <w:b w:val="0"/>
          <w:bCs/>
          <w:color w:val="000000"/>
          <w:sz w:val="32"/>
          <w:szCs w:val="32"/>
          <w:highlight w:val="none"/>
          <w:shd w:val="clear" w:color="auto" w:fill="FFFFFF"/>
        </w:rPr>
        <w:t>申报项目应坚持问题导向，能够切实有效解决人才培养中的具体问题；</w:t>
      </w:r>
    </w:p>
    <w:p>
      <w:pPr>
        <w:pStyle w:val="4"/>
        <w:widowControl/>
        <w:shd w:val="clear" w:color="auto" w:fill="FFFFFF"/>
        <w:spacing w:beforeAutospacing="0" w:afterAutospacing="0" w:line="560" w:lineRule="exact"/>
        <w:ind w:firstLine="560"/>
        <w:rPr>
          <w:rFonts w:ascii="仿宋_GB2312" w:hAnsi="宋体" w:eastAsia="仿宋_GB2312" w:cs="宋体"/>
          <w:sz w:val="32"/>
          <w:szCs w:val="32"/>
          <w:highlight w:val="none"/>
        </w:rPr>
      </w:pPr>
      <w:r>
        <w:rPr>
          <w:rStyle w:val="7"/>
          <w:rFonts w:hint="eastAsia" w:ascii="仿宋_GB2312" w:hAnsi="微软雅黑" w:eastAsia="仿宋_GB2312" w:cs="微软雅黑"/>
          <w:color w:val="000000"/>
          <w:sz w:val="32"/>
          <w:szCs w:val="32"/>
          <w:highlight w:val="none"/>
          <w:shd w:val="clear" w:color="auto" w:fill="FFFFFF"/>
        </w:rPr>
        <w:t>2.可行性。</w:t>
      </w:r>
      <w:r>
        <w:rPr>
          <w:rStyle w:val="7"/>
          <w:rFonts w:hint="eastAsia" w:ascii="仿宋_GB2312" w:hAnsi="微软雅黑" w:eastAsia="仿宋_GB2312" w:cs="微软雅黑"/>
          <w:b w:val="0"/>
          <w:bCs/>
          <w:color w:val="000000"/>
          <w:sz w:val="32"/>
          <w:szCs w:val="32"/>
          <w:highlight w:val="none"/>
          <w:shd w:val="clear" w:color="auto" w:fill="FFFFFF"/>
        </w:rPr>
        <w:t>申报项目理念先进，改革思路清晰完善，具备一定的建设基础，已经取得了初步成果；</w:t>
      </w:r>
    </w:p>
    <w:p>
      <w:pPr>
        <w:pStyle w:val="4"/>
        <w:widowControl/>
        <w:shd w:val="clear" w:color="auto" w:fill="FFFFFF"/>
        <w:spacing w:beforeAutospacing="0" w:afterAutospacing="0" w:line="560" w:lineRule="exact"/>
        <w:ind w:firstLine="560"/>
        <w:rPr>
          <w:rStyle w:val="7"/>
          <w:rFonts w:ascii="仿宋_GB2312" w:hAnsi="微软雅黑" w:eastAsia="仿宋_GB2312" w:cs="微软雅黑"/>
          <w:color w:val="000000"/>
          <w:sz w:val="32"/>
          <w:szCs w:val="32"/>
          <w:highlight w:val="none"/>
          <w:shd w:val="clear" w:color="auto" w:fill="FFFFFF"/>
        </w:rPr>
      </w:pPr>
      <w:r>
        <w:rPr>
          <w:rStyle w:val="7"/>
          <w:rFonts w:hint="eastAsia" w:ascii="仿宋_GB2312" w:hAnsi="微软雅黑" w:eastAsia="仿宋_GB2312" w:cs="微软雅黑"/>
          <w:color w:val="000000"/>
          <w:sz w:val="32"/>
          <w:szCs w:val="32"/>
          <w:highlight w:val="none"/>
          <w:shd w:val="clear" w:color="auto" w:fill="FFFFFF"/>
        </w:rPr>
        <w:t>3.推广性。</w:t>
      </w:r>
      <w:r>
        <w:rPr>
          <w:rStyle w:val="7"/>
          <w:rFonts w:hint="eastAsia" w:ascii="仿宋_GB2312" w:hAnsi="微软雅黑" w:eastAsia="仿宋_GB2312" w:cs="微软雅黑"/>
          <w:b w:val="0"/>
          <w:bCs/>
          <w:color w:val="000000"/>
          <w:sz w:val="32"/>
          <w:szCs w:val="32"/>
          <w:highlight w:val="none"/>
          <w:shd w:val="clear" w:color="auto" w:fill="FFFFFF"/>
        </w:rPr>
        <w:t>申报项目预期建设成效显著，研究成果能落地实施并有效推广，具有较强的推广应用价值；</w:t>
      </w:r>
    </w:p>
    <w:p>
      <w:pPr>
        <w:pStyle w:val="4"/>
        <w:widowControl/>
        <w:shd w:val="clear" w:color="auto" w:fill="FFFFFF"/>
        <w:spacing w:beforeAutospacing="0" w:afterAutospacing="0" w:line="560" w:lineRule="exact"/>
        <w:ind w:firstLine="560"/>
        <w:rPr>
          <w:rFonts w:ascii="仿宋_GB2312" w:hAnsi="宋体" w:eastAsia="仿宋_GB2312" w:cs="宋体"/>
          <w:b/>
          <w:bCs/>
          <w:sz w:val="32"/>
          <w:szCs w:val="32"/>
          <w:highlight w:val="none"/>
        </w:rPr>
      </w:pPr>
      <w:r>
        <w:rPr>
          <w:rStyle w:val="7"/>
          <w:rFonts w:hint="eastAsia" w:ascii="仿宋_GB2312" w:hAnsi="微软雅黑" w:eastAsia="仿宋_GB2312" w:cs="微软雅黑"/>
          <w:color w:val="000000"/>
          <w:sz w:val="32"/>
          <w:szCs w:val="32"/>
          <w:highlight w:val="none"/>
          <w:shd w:val="clear" w:color="auto" w:fill="FFFFFF"/>
        </w:rPr>
        <w:t>4.前瞻性。</w:t>
      </w:r>
      <w:r>
        <w:rPr>
          <w:rStyle w:val="7"/>
          <w:rFonts w:hint="eastAsia" w:ascii="仿宋_GB2312" w:hAnsi="微软雅黑" w:eastAsia="仿宋_GB2312" w:cs="微软雅黑"/>
          <w:b w:val="0"/>
          <w:bCs/>
          <w:color w:val="000000"/>
          <w:sz w:val="32"/>
          <w:szCs w:val="32"/>
          <w:highlight w:val="none"/>
          <w:shd w:val="clear" w:color="auto" w:fill="FFFFFF"/>
        </w:rPr>
        <w:t>申报项目具有数智化转型教育创新点，理论研究有重要突破，实践探索有新举措，对高素质创新人才和应用型人才培养有新的推动作用，具有重要引领作用和理论指导意义。</w:t>
      </w:r>
    </w:p>
    <w:p>
      <w:pPr>
        <w:pStyle w:val="4"/>
        <w:widowControl/>
        <w:shd w:val="clear" w:color="auto" w:fill="FFFFFF"/>
        <w:spacing w:beforeAutospacing="0" w:afterAutospacing="0" w:line="560" w:lineRule="exact"/>
        <w:ind w:firstLine="560"/>
        <w:rPr>
          <w:rFonts w:ascii="黑体" w:hAnsi="黑体" w:eastAsia="黑体" w:cs="宋体"/>
          <w:b/>
          <w:sz w:val="32"/>
          <w:szCs w:val="32"/>
          <w:highlight w:val="none"/>
        </w:rPr>
      </w:pPr>
      <w:r>
        <w:rPr>
          <w:rStyle w:val="7"/>
          <w:rFonts w:hint="eastAsia" w:ascii="黑体" w:hAnsi="黑体" w:eastAsia="黑体" w:cs="微软雅黑"/>
          <w:color w:val="000000"/>
          <w:sz w:val="32"/>
          <w:szCs w:val="32"/>
          <w:highlight w:val="none"/>
          <w:shd w:val="clear" w:color="auto" w:fill="FFFFFF"/>
        </w:rPr>
        <w:t>三、申报类别及重点范围</w:t>
      </w:r>
    </w:p>
    <w:p>
      <w:pPr>
        <w:pStyle w:val="4"/>
        <w:widowControl/>
        <w:shd w:val="clear" w:color="auto" w:fill="FFFFFF"/>
        <w:spacing w:beforeAutospacing="0" w:afterAutospacing="0" w:line="560" w:lineRule="exact"/>
        <w:ind w:firstLine="560"/>
        <w:rPr>
          <w:rFonts w:ascii="仿宋_GB2312" w:hAnsi="宋体" w:eastAsia="仿宋_GB2312" w:cs="宋体"/>
          <w:sz w:val="32"/>
          <w:szCs w:val="32"/>
          <w:highlight w:val="none"/>
        </w:rPr>
      </w:pPr>
      <w:r>
        <w:rPr>
          <w:rFonts w:hint="eastAsia" w:ascii="仿宋_GB2312" w:hAnsi="微软雅黑" w:eastAsia="仿宋_GB2312" w:cs="微软雅黑"/>
          <w:color w:val="000000"/>
          <w:sz w:val="32"/>
          <w:szCs w:val="32"/>
          <w:highlight w:val="none"/>
          <w:shd w:val="clear" w:color="auto" w:fill="FFFFFF"/>
        </w:rPr>
        <w:t>本年度教改立项将设</w:t>
      </w:r>
      <w:r>
        <w:rPr>
          <w:rStyle w:val="7"/>
          <w:rFonts w:hint="eastAsia" w:ascii="仿宋_GB2312" w:hAnsi="微软雅黑" w:eastAsia="仿宋_GB2312" w:cs="微软雅黑"/>
          <w:color w:val="000000"/>
          <w:sz w:val="32"/>
          <w:szCs w:val="32"/>
          <w:highlight w:val="none"/>
          <w:shd w:val="clear" w:color="auto" w:fill="FFFFFF"/>
        </w:rPr>
        <w:t>重点项目、</w:t>
      </w:r>
      <w:r>
        <w:rPr>
          <w:rFonts w:hint="eastAsia" w:ascii="仿宋_GB2312" w:hAnsi="微软雅黑" w:eastAsia="仿宋_GB2312" w:cs="微软雅黑"/>
          <w:b/>
          <w:color w:val="000000"/>
          <w:sz w:val="32"/>
          <w:szCs w:val="32"/>
          <w:highlight w:val="none"/>
          <w:shd w:val="clear" w:color="auto" w:fill="FFFFFF"/>
        </w:rPr>
        <w:t>数智化转型研究项目</w:t>
      </w:r>
      <w:r>
        <w:rPr>
          <w:rFonts w:hint="eastAsia" w:ascii="仿宋_GB2312" w:hAnsi="微软雅黑" w:eastAsia="仿宋_GB2312" w:cs="微软雅黑"/>
          <w:color w:val="000000"/>
          <w:sz w:val="32"/>
          <w:szCs w:val="32"/>
          <w:highlight w:val="none"/>
          <w:shd w:val="clear" w:color="auto" w:fill="FFFFFF"/>
        </w:rPr>
        <w:t>、</w:t>
      </w:r>
      <w:r>
        <w:rPr>
          <w:rStyle w:val="7"/>
          <w:rFonts w:hint="eastAsia" w:ascii="仿宋_GB2312" w:hAnsi="微软雅黑" w:eastAsia="仿宋_GB2312" w:cs="微软雅黑"/>
          <w:color w:val="000000"/>
          <w:sz w:val="32"/>
          <w:szCs w:val="32"/>
          <w:highlight w:val="none"/>
          <w:shd w:val="clear" w:color="auto" w:fill="FFFFFF"/>
        </w:rPr>
        <w:t>一般项目。</w:t>
      </w:r>
      <w:r>
        <w:rPr>
          <w:rFonts w:hint="eastAsia" w:ascii="仿宋_GB2312" w:hAnsi="微软雅黑" w:eastAsia="仿宋_GB2312" w:cs="微软雅黑"/>
          <w:color w:val="000000"/>
          <w:sz w:val="32"/>
          <w:szCs w:val="32"/>
          <w:highlight w:val="none"/>
          <w:shd w:val="clear" w:color="auto" w:fill="FFFFFF"/>
        </w:rPr>
        <w:t>建设周期均为2024年12月至2025年12月。</w:t>
      </w:r>
      <w:r>
        <w:rPr>
          <w:rFonts w:hint="eastAsia" w:ascii="仿宋_GB2312" w:hAnsi="微软雅黑" w:eastAsia="仿宋_GB2312" w:cs="微软雅黑"/>
          <w:color w:val="000000"/>
          <w:sz w:val="32"/>
          <w:szCs w:val="32"/>
          <w:highlight w:val="none"/>
          <w:shd w:val="clear" w:color="auto" w:fill="FFFFFF"/>
          <w:lang w:val="en-US" w:eastAsia="zh-CN"/>
        </w:rPr>
        <w:t>选题范围详见</w:t>
      </w:r>
      <w:r>
        <w:rPr>
          <w:rFonts w:hint="eastAsia" w:ascii="仿宋_GB2312" w:hAnsi="微软雅黑" w:eastAsia="仿宋_GB2312" w:cs="微软雅黑"/>
          <w:color w:val="000000"/>
          <w:sz w:val="32"/>
          <w:szCs w:val="32"/>
          <w:highlight w:val="none"/>
          <w:shd w:val="clear" w:color="auto" w:fill="FFFFFF"/>
        </w:rPr>
        <w:t>附件4。</w:t>
      </w:r>
    </w:p>
    <w:p>
      <w:pPr>
        <w:pStyle w:val="4"/>
        <w:widowControl/>
        <w:shd w:val="clear" w:color="auto" w:fill="FFFFFF"/>
        <w:spacing w:beforeAutospacing="0" w:afterAutospacing="0" w:line="560" w:lineRule="exact"/>
        <w:ind w:firstLine="560"/>
        <w:rPr>
          <w:rFonts w:ascii="仿宋_GB2312" w:hAnsi="微软雅黑" w:eastAsia="仿宋_GB2312" w:cs="微软雅黑"/>
          <w:color w:val="000000"/>
          <w:sz w:val="32"/>
          <w:szCs w:val="32"/>
          <w:highlight w:val="none"/>
          <w:shd w:val="clear" w:color="auto" w:fill="FFFFFF"/>
        </w:rPr>
      </w:pPr>
      <w:r>
        <w:rPr>
          <w:rFonts w:hint="eastAsia" w:ascii="仿宋_GB2312" w:hAnsi="微软雅黑" w:eastAsia="仿宋_GB2312" w:cs="微软雅黑"/>
          <w:color w:val="000000"/>
          <w:sz w:val="32"/>
          <w:szCs w:val="32"/>
          <w:highlight w:val="none"/>
          <w:shd w:val="clear" w:color="auto" w:fill="FFFFFF"/>
        </w:rPr>
        <w:t>每位项目负责人只能申报一个课题，且不能作为课题组成员参加其他项目的申请；课题组成员不能同时参加两个以上（不含两个）项目的申请；在研的校级教改项目（含研究生院立项的教改项目）负责人，以及在我校各年度教改立项中未完成者，或近五年结项评审、成果鉴定不合格者，不能申报本次教改立项。</w:t>
      </w:r>
    </w:p>
    <w:p>
      <w:pPr>
        <w:pStyle w:val="4"/>
        <w:widowControl/>
        <w:shd w:val="clear" w:color="auto" w:fill="FFFFFF"/>
        <w:spacing w:beforeAutospacing="0" w:afterAutospacing="0" w:line="560" w:lineRule="exact"/>
        <w:ind w:firstLine="560"/>
        <w:rPr>
          <w:rFonts w:ascii="黑体" w:hAnsi="黑体" w:eastAsia="黑体" w:cs="宋体"/>
          <w:b/>
          <w:sz w:val="32"/>
          <w:szCs w:val="32"/>
          <w:highlight w:val="none"/>
        </w:rPr>
      </w:pPr>
      <w:r>
        <w:rPr>
          <w:rStyle w:val="7"/>
          <w:rFonts w:hint="eastAsia" w:ascii="黑体" w:hAnsi="黑体" w:eastAsia="黑体" w:cs="微软雅黑"/>
          <w:color w:val="000000"/>
          <w:sz w:val="32"/>
          <w:szCs w:val="32"/>
          <w:highlight w:val="none"/>
          <w:shd w:val="clear" w:color="auto" w:fill="FFFFFF"/>
        </w:rPr>
        <w:t>四、项目申报与立项程序</w:t>
      </w:r>
    </w:p>
    <w:p>
      <w:pPr>
        <w:pStyle w:val="4"/>
        <w:widowControl/>
        <w:shd w:val="clear" w:color="auto" w:fill="FFFFFF"/>
        <w:spacing w:beforeAutospacing="0" w:afterAutospacing="0" w:line="560" w:lineRule="exact"/>
        <w:ind w:firstLine="560"/>
        <w:jc w:val="distribute"/>
        <w:rPr>
          <w:rFonts w:ascii="仿宋_GB2312" w:hAnsi="微软雅黑" w:eastAsia="仿宋_GB2312" w:cs="微软雅黑"/>
          <w:color w:val="000000"/>
          <w:sz w:val="32"/>
          <w:szCs w:val="32"/>
          <w:highlight w:val="none"/>
          <w:shd w:val="clear" w:color="auto" w:fill="FFFFFF"/>
        </w:rPr>
      </w:pPr>
      <w:r>
        <w:rPr>
          <w:rFonts w:hint="eastAsia" w:ascii="仿宋_GB2312" w:hAnsi="微软雅黑" w:eastAsia="仿宋_GB2312" w:cs="微软雅黑"/>
          <w:color w:val="000000"/>
          <w:sz w:val="32"/>
          <w:szCs w:val="32"/>
          <w:highlight w:val="none"/>
          <w:shd w:val="clear" w:color="auto" w:fill="FFFFFF"/>
        </w:rPr>
        <w:t>重点项目、数智化</w:t>
      </w:r>
      <w:r>
        <w:rPr>
          <w:rFonts w:hint="eastAsia" w:ascii="仿宋_GB2312" w:hAnsi="微软雅黑" w:eastAsia="仿宋_GB2312" w:cs="微软雅黑"/>
          <w:color w:val="000000"/>
          <w:sz w:val="32"/>
          <w:szCs w:val="32"/>
          <w:highlight w:val="none"/>
          <w:shd w:val="clear" w:color="auto" w:fill="FFFFFF"/>
          <w:lang w:val="en-US" w:eastAsia="zh-CN"/>
        </w:rPr>
        <w:t>专项</w:t>
      </w:r>
      <w:bookmarkStart w:id="0" w:name="_GoBack"/>
      <w:bookmarkEnd w:id="0"/>
      <w:r>
        <w:rPr>
          <w:rFonts w:hint="eastAsia" w:ascii="仿宋_GB2312" w:hAnsi="微软雅黑" w:eastAsia="仿宋_GB2312" w:cs="微软雅黑"/>
          <w:color w:val="000000"/>
          <w:sz w:val="32"/>
          <w:szCs w:val="32"/>
          <w:highlight w:val="none"/>
          <w:shd w:val="clear" w:color="auto" w:fill="FFFFFF"/>
        </w:rPr>
        <w:t>研究项目和一般项目三类项目开展立项评审，请项目负责人务必认真填写“申请书”封面的“申报类型”。由教务处组织专家进行评审，经学校教改立项评议小组审议，主管校长批准后，发文公布立项结果。</w:t>
      </w:r>
    </w:p>
    <w:p>
      <w:pPr>
        <w:pStyle w:val="4"/>
        <w:widowControl/>
        <w:shd w:val="clear" w:color="auto" w:fill="FFFFFF"/>
        <w:spacing w:beforeAutospacing="0" w:afterAutospacing="0" w:line="560" w:lineRule="exact"/>
        <w:ind w:firstLine="560"/>
        <w:rPr>
          <w:rFonts w:ascii="黑体" w:hAnsi="黑体" w:eastAsia="黑体" w:cs="宋体"/>
          <w:b/>
          <w:sz w:val="32"/>
          <w:szCs w:val="32"/>
          <w:highlight w:val="none"/>
        </w:rPr>
      </w:pPr>
      <w:r>
        <w:rPr>
          <w:rStyle w:val="7"/>
          <w:rFonts w:hint="eastAsia" w:ascii="黑体" w:hAnsi="黑体" w:eastAsia="黑体" w:cs="微软雅黑"/>
          <w:color w:val="000000"/>
          <w:sz w:val="32"/>
          <w:szCs w:val="32"/>
          <w:highlight w:val="none"/>
          <w:shd w:val="clear" w:color="auto" w:fill="FFFFFF"/>
        </w:rPr>
        <w:t>五、材料提交要求</w:t>
      </w:r>
    </w:p>
    <w:p>
      <w:pPr>
        <w:pStyle w:val="4"/>
        <w:widowControl/>
        <w:shd w:val="clear" w:color="auto" w:fill="FFFFFF"/>
        <w:spacing w:beforeAutospacing="0" w:afterAutospacing="0" w:line="560" w:lineRule="exact"/>
        <w:ind w:firstLine="640" w:firstLineChars="200"/>
        <w:rPr>
          <w:rFonts w:ascii="楷体" w:hAnsi="楷体" w:eastAsia="楷体" w:cs="宋体"/>
          <w:sz w:val="32"/>
          <w:szCs w:val="32"/>
          <w:highlight w:val="none"/>
        </w:rPr>
      </w:pPr>
      <w:r>
        <w:rPr>
          <w:rFonts w:hint="eastAsia" w:ascii="楷体" w:hAnsi="楷体" w:eastAsia="楷体" w:cs="微软雅黑"/>
          <w:color w:val="000000"/>
          <w:sz w:val="32"/>
          <w:szCs w:val="32"/>
          <w:highlight w:val="none"/>
          <w:shd w:val="clear" w:color="auto" w:fill="FFFFFF"/>
        </w:rPr>
        <w:t>1.申报材料提交</w:t>
      </w:r>
    </w:p>
    <w:p>
      <w:pPr>
        <w:pStyle w:val="4"/>
        <w:widowControl/>
        <w:shd w:val="clear" w:color="auto" w:fill="FFFFFF"/>
        <w:spacing w:beforeAutospacing="0" w:afterAutospacing="0" w:line="560" w:lineRule="exact"/>
        <w:ind w:left="950" w:leftChars="300" w:hanging="320" w:hangingChars="100"/>
        <w:rPr>
          <w:rFonts w:ascii="仿宋_GB2312" w:hAnsi="宋体" w:eastAsia="仿宋_GB2312" w:cs="宋体"/>
          <w:sz w:val="32"/>
          <w:szCs w:val="32"/>
          <w:highlight w:val="none"/>
        </w:rPr>
      </w:pPr>
      <w:r>
        <w:rPr>
          <w:rFonts w:hint="eastAsia" w:ascii="仿宋_GB2312" w:hAnsi="微软雅黑" w:eastAsia="仿宋_GB2312" w:cs="微软雅黑"/>
          <w:color w:val="000000"/>
          <w:sz w:val="32"/>
          <w:szCs w:val="32"/>
          <w:highlight w:val="none"/>
          <w:shd w:val="clear" w:color="auto" w:fill="FFFFFF"/>
        </w:rPr>
        <w:t>（1）《首都经济贸易大学教育教学改革立项项目申请书》见附件1（Word</w:t>
      </w:r>
      <w:r>
        <w:rPr>
          <w:rFonts w:hint="eastAsia" w:ascii="仿宋_GB2312" w:hAnsi="微软雅黑" w:eastAsia="仿宋_GB2312" w:cs="微软雅黑"/>
          <w:color w:val="000000"/>
          <w:sz w:val="32"/>
          <w:szCs w:val="32"/>
          <w:highlight w:val="none"/>
          <w:shd w:val="clear" w:color="auto" w:fill="FFFFFF"/>
          <w:lang w:val="en-US" w:eastAsia="zh-CN"/>
        </w:rPr>
        <w:t>版</w:t>
      </w:r>
      <w:r>
        <w:rPr>
          <w:rFonts w:hint="eastAsia" w:ascii="仿宋_GB2312" w:hAnsi="微软雅黑" w:eastAsia="仿宋_GB2312" w:cs="微软雅黑"/>
          <w:color w:val="000000"/>
          <w:sz w:val="32"/>
          <w:szCs w:val="32"/>
          <w:highlight w:val="none"/>
          <w:shd w:val="clear" w:color="auto" w:fill="FFFFFF"/>
        </w:rPr>
        <w:t>和</w:t>
      </w:r>
      <w:r>
        <w:rPr>
          <w:rFonts w:hint="eastAsia" w:ascii="仿宋_GB2312" w:hAnsi="微软雅黑" w:eastAsia="仿宋_GB2312" w:cs="微软雅黑"/>
          <w:color w:val="000000"/>
          <w:sz w:val="32"/>
          <w:szCs w:val="32"/>
          <w:highlight w:val="none"/>
          <w:shd w:val="clear" w:color="auto" w:fill="FFFFFF"/>
          <w:lang w:val="en-US" w:eastAsia="zh-CN"/>
        </w:rPr>
        <w:t>签字盖章后的PDF版，可使用电子签</w:t>
      </w:r>
      <w:r>
        <w:rPr>
          <w:rFonts w:hint="eastAsia" w:ascii="仿宋_GB2312" w:hAnsi="微软雅黑" w:eastAsia="仿宋_GB2312" w:cs="微软雅黑"/>
          <w:color w:val="000000"/>
          <w:sz w:val="32"/>
          <w:szCs w:val="32"/>
          <w:highlight w:val="none"/>
          <w:shd w:val="clear" w:color="auto" w:fill="FFFFFF"/>
        </w:rPr>
        <w:t>）；</w:t>
      </w:r>
    </w:p>
    <w:p>
      <w:pPr>
        <w:pStyle w:val="4"/>
        <w:widowControl/>
        <w:shd w:val="clear" w:color="auto" w:fill="FFFFFF"/>
        <w:spacing w:beforeAutospacing="0" w:afterAutospacing="0" w:line="560" w:lineRule="exact"/>
        <w:ind w:left="950" w:leftChars="300" w:hanging="320" w:hangingChars="100"/>
        <w:rPr>
          <w:rFonts w:ascii="仿宋_GB2312" w:hAnsi="微软雅黑" w:eastAsia="仿宋_GB2312" w:cs="微软雅黑"/>
          <w:color w:val="000000"/>
          <w:sz w:val="32"/>
          <w:szCs w:val="32"/>
          <w:highlight w:val="none"/>
          <w:shd w:val="clear" w:color="auto" w:fill="FFFFFF"/>
        </w:rPr>
      </w:pPr>
      <w:r>
        <w:rPr>
          <w:rFonts w:hint="eastAsia" w:ascii="仿宋_GB2312" w:hAnsi="微软雅黑" w:eastAsia="仿宋_GB2312" w:cs="微软雅黑"/>
          <w:color w:val="000000"/>
          <w:sz w:val="32"/>
          <w:szCs w:val="32"/>
          <w:highlight w:val="none"/>
          <w:shd w:val="clear" w:color="auto" w:fill="FFFFFF"/>
        </w:rPr>
        <w:t>（2）《首都经济贸易大学校级教改立项申报汇总表》</w:t>
      </w:r>
    </w:p>
    <w:p>
      <w:pPr>
        <w:pStyle w:val="4"/>
        <w:widowControl/>
        <w:shd w:val="clear" w:color="auto" w:fill="FFFFFF"/>
        <w:spacing w:beforeAutospacing="0" w:afterAutospacing="0" w:line="560" w:lineRule="exact"/>
        <w:ind w:left="840" w:leftChars="400"/>
        <w:rPr>
          <w:rFonts w:ascii="仿宋_GB2312" w:hAnsi="微软雅黑" w:eastAsia="仿宋_GB2312" w:cs="微软雅黑"/>
          <w:color w:val="000000"/>
          <w:sz w:val="32"/>
          <w:szCs w:val="32"/>
          <w:highlight w:val="none"/>
          <w:shd w:val="clear" w:color="auto" w:fill="FFFFFF"/>
        </w:rPr>
      </w:pPr>
      <w:r>
        <w:rPr>
          <w:rFonts w:hint="eastAsia" w:ascii="仿宋_GB2312" w:hAnsi="微软雅黑" w:eastAsia="仿宋_GB2312" w:cs="微软雅黑"/>
          <w:color w:val="000000"/>
          <w:sz w:val="32"/>
          <w:szCs w:val="32"/>
          <w:highlight w:val="none"/>
          <w:shd w:val="clear" w:color="auto" w:fill="FFFFFF"/>
        </w:rPr>
        <w:t xml:space="preserve"> 见附件2（</w:t>
      </w:r>
      <w:r>
        <w:rPr>
          <w:rFonts w:hint="eastAsia" w:ascii="仿宋_GB2312" w:hAnsi="微软雅黑" w:eastAsia="仿宋_GB2312" w:cs="微软雅黑"/>
          <w:color w:val="000000"/>
          <w:sz w:val="32"/>
          <w:szCs w:val="32"/>
          <w:highlight w:val="none"/>
          <w:shd w:val="clear" w:color="auto" w:fill="FFFFFF"/>
          <w:lang w:val="en-US" w:eastAsia="zh-CN"/>
        </w:rPr>
        <w:t>Excel版</w:t>
      </w:r>
      <w:r>
        <w:rPr>
          <w:rFonts w:hint="eastAsia" w:ascii="仿宋_GB2312" w:hAnsi="微软雅黑" w:eastAsia="仿宋_GB2312" w:cs="微软雅黑"/>
          <w:color w:val="000000"/>
          <w:sz w:val="32"/>
          <w:szCs w:val="32"/>
          <w:highlight w:val="none"/>
          <w:shd w:val="clear" w:color="auto" w:fill="FFFFFF"/>
        </w:rPr>
        <w:t>）。</w:t>
      </w:r>
    </w:p>
    <w:p>
      <w:pPr>
        <w:pStyle w:val="4"/>
        <w:widowControl/>
        <w:shd w:val="clear" w:color="auto" w:fill="FFFFFF"/>
        <w:spacing w:beforeAutospacing="0" w:afterAutospacing="0" w:line="560" w:lineRule="exact"/>
        <w:ind w:firstLine="560"/>
        <w:rPr>
          <w:rFonts w:ascii="仿宋_GB2312" w:hAnsi="微软雅黑" w:eastAsia="仿宋_GB2312" w:cs="微软雅黑"/>
          <w:color w:val="000000"/>
          <w:sz w:val="32"/>
          <w:szCs w:val="32"/>
          <w:highlight w:val="none"/>
          <w:shd w:val="clear" w:color="auto" w:fill="FFFFFF"/>
        </w:rPr>
      </w:pPr>
      <w:r>
        <w:rPr>
          <w:rFonts w:hint="eastAsia" w:ascii="仿宋_GB2312" w:hAnsi="微软雅黑" w:eastAsia="仿宋_GB2312" w:cs="微软雅黑"/>
          <w:color w:val="000000"/>
          <w:sz w:val="32"/>
          <w:szCs w:val="32"/>
          <w:highlight w:val="none"/>
          <w:shd w:val="clear" w:color="auto" w:fill="FFFFFF"/>
        </w:rPr>
        <w:t>2</w:t>
      </w:r>
      <w:r>
        <w:rPr>
          <w:rFonts w:hint="eastAsia"/>
          <w:b/>
          <w:highlight w:val="none"/>
        </w:rPr>
        <w:t>.</w:t>
      </w:r>
      <w:r>
        <w:rPr>
          <w:rFonts w:hint="eastAsia" w:ascii="仿宋_GB2312" w:hAnsi="微软雅黑" w:eastAsia="仿宋_GB2312" w:cs="微软雅黑"/>
          <w:color w:val="000000"/>
          <w:sz w:val="32"/>
          <w:szCs w:val="32"/>
          <w:highlight w:val="none"/>
          <w:shd w:val="clear" w:color="auto" w:fill="FFFFFF"/>
        </w:rPr>
        <w:t>教务处不受理个人提交材料，由各教学单位汇总收齐后，打包提交至邮箱jyk@cueb.edu.cn。请各教学单位对申报材料严格审核，截止日期为2024年12月10日。项目文件命名要求如下：文件1申报书，命名为“学院名称-项目名称-负责人”；文件2汇总表，命名为“学院名称-教改立项汇总表”。</w:t>
      </w:r>
    </w:p>
    <w:p>
      <w:pPr>
        <w:pStyle w:val="4"/>
        <w:widowControl/>
        <w:shd w:val="clear" w:color="auto" w:fill="FFFFFF"/>
        <w:spacing w:beforeAutospacing="0" w:afterAutospacing="0" w:line="560" w:lineRule="exact"/>
        <w:ind w:firstLine="560"/>
        <w:rPr>
          <w:rFonts w:ascii="黑体" w:hAnsi="黑体" w:eastAsia="黑体" w:cs="宋体"/>
          <w:b/>
          <w:sz w:val="32"/>
          <w:szCs w:val="32"/>
          <w:highlight w:val="none"/>
        </w:rPr>
      </w:pPr>
      <w:r>
        <w:rPr>
          <w:rStyle w:val="7"/>
          <w:rFonts w:hint="eastAsia" w:ascii="黑体" w:hAnsi="黑体" w:eastAsia="黑体" w:cs="微软雅黑"/>
          <w:color w:val="000000"/>
          <w:sz w:val="32"/>
          <w:szCs w:val="32"/>
          <w:highlight w:val="none"/>
          <w:shd w:val="clear" w:color="auto" w:fill="FFFFFF"/>
        </w:rPr>
        <w:t>六、结题验收</w:t>
      </w:r>
    </w:p>
    <w:p>
      <w:pPr>
        <w:pStyle w:val="4"/>
        <w:widowControl/>
        <w:shd w:val="clear" w:color="auto" w:fill="FFFFFF"/>
        <w:spacing w:beforeAutospacing="0" w:afterAutospacing="0" w:line="560" w:lineRule="exact"/>
        <w:ind w:firstLine="560"/>
        <w:rPr>
          <w:rFonts w:hint="eastAsia" w:ascii="楷体" w:hAnsi="楷体" w:eastAsia="楷体" w:cs="微软雅黑"/>
          <w:color w:val="000000"/>
          <w:sz w:val="32"/>
          <w:szCs w:val="32"/>
          <w:highlight w:val="none"/>
          <w:shd w:val="clear" w:color="auto" w:fill="FFFFFF"/>
        </w:rPr>
      </w:pPr>
      <w:r>
        <w:rPr>
          <w:rFonts w:hint="eastAsia" w:ascii="楷体" w:hAnsi="楷体" w:eastAsia="楷体" w:cs="微软雅黑"/>
          <w:color w:val="000000"/>
          <w:sz w:val="32"/>
          <w:szCs w:val="32"/>
          <w:highlight w:val="none"/>
          <w:shd w:val="clear" w:color="auto" w:fill="FFFFFF"/>
        </w:rPr>
        <w:t>1.结项要求</w:t>
      </w:r>
    </w:p>
    <w:p>
      <w:pPr>
        <w:pStyle w:val="4"/>
        <w:widowControl/>
        <w:shd w:val="clear" w:color="auto" w:fill="FFFFFF"/>
        <w:spacing w:beforeAutospacing="0" w:afterAutospacing="0" w:line="560" w:lineRule="exact"/>
        <w:ind w:firstLine="560"/>
        <w:rPr>
          <w:rFonts w:ascii="仿宋_GB2312" w:hAnsi="宋体" w:eastAsia="仿宋_GB2312" w:cs="宋体"/>
          <w:sz w:val="32"/>
          <w:szCs w:val="32"/>
          <w:highlight w:val="none"/>
        </w:rPr>
      </w:pPr>
      <w:r>
        <w:rPr>
          <w:rFonts w:hint="eastAsia" w:ascii="仿宋_GB2312" w:hAnsi="微软雅黑" w:eastAsia="仿宋_GB2312" w:cs="微软雅黑"/>
          <w:color w:val="000000"/>
          <w:sz w:val="32"/>
          <w:szCs w:val="32"/>
          <w:highlight w:val="none"/>
          <w:shd w:val="clear" w:color="auto" w:fill="FFFFFF"/>
        </w:rPr>
        <w:t>重点项目、数智化转型研究项目、一般项目的结项由教务处组织专家进行评审，经学校教改结项专家评议小组审议，主管校长批准后，</w:t>
      </w:r>
      <w:r>
        <w:rPr>
          <w:rFonts w:hint="eastAsia" w:ascii="仿宋_GB2312" w:hAnsi="微软雅黑" w:eastAsia="仿宋_GB2312" w:cs="微软雅黑"/>
          <w:color w:val="000000"/>
          <w:sz w:val="32"/>
          <w:szCs w:val="32"/>
          <w:highlight w:val="none"/>
          <w:shd w:val="clear" w:color="auto" w:fill="FFFFFF"/>
          <w:lang w:val="en-US" w:eastAsia="zh-CN"/>
        </w:rPr>
        <w:t>公布</w:t>
      </w:r>
      <w:r>
        <w:rPr>
          <w:rFonts w:hint="eastAsia" w:ascii="仿宋_GB2312" w:hAnsi="微软雅黑" w:eastAsia="仿宋_GB2312" w:cs="微软雅黑"/>
          <w:color w:val="000000"/>
          <w:sz w:val="32"/>
          <w:szCs w:val="32"/>
          <w:highlight w:val="none"/>
          <w:shd w:val="clear" w:color="auto" w:fill="FFFFFF"/>
        </w:rPr>
        <w:t>结项结果。</w:t>
      </w:r>
    </w:p>
    <w:p>
      <w:pPr>
        <w:pStyle w:val="4"/>
        <w:widowControl/>
        <w:shd w:val="clear" w:color="auto" w:fill="FFFFFF"/>
        <w:spacing w:beforeAutospacing="0" w:afterAutospacing="0" w:line="560" w:lineRule="exact"/>
        <w:ind w:firstLine="560"/>
        <w:rPr>
          <w:rFonts w:ascii="仿宋_GB2312" w:hAnsi="宋体" w:eastAsia="仿宋_GB2312" w:cs="宋体"/>
          <w:sz w:val="32"/>
          <w:szCs w:val="32"/>
          <w:highlight w:val="none"/>
        </w:rPr>
      </w:pPr>
      <w:r>
        <w:rPr>
          <w:rFonts w:hint="eastAsia" w:ascii="仿宋_GB2312" w:hAnsi="微软雅黑" w:eastAsia="仿宋_GB2312" w:cs="微软雅黑"/>
          <w:color w:val="000000"/>
          <w:sz w:val="32"/>
          <w:szCs w:val="32"/>
          <w:highlight w:val="none"/>
          <w:shd w:val="clear" w:color="auto" w:fill="FFFFFF"/>
        </w:rPr>
        <w:t>结项时须提交不少于5000字的教研论文一篇（拥有完整版权且未公开发表）及不少于3000字的在实际教学过程中可落地实施的方案。</w:t>
      </w:r>
    </w:p>
    <w:p>
      <w:pPr>
        <w:pStyle w:val="4"/>
        <w:widowControl/>
        <w:shd w:val="clear" w:color="auto" w:fill="FFFFFF"/>
        <w:spacing w:beforeAutospacing="0" w:afterAutospacing="0" w:line="560" w:lineRule="exact"/>
        <w:ind w:firstLine="560"/>
        <w:rPr>
          <w:rFonts w:ascii="仿宋_GB2312" w:hAnsi="宋体" w:eastAsia="仿宋_GB2312" w:cs="宋体"/>
          <w:sz w:val="32"/>
          <w:szCs w:val="32"/>
          <w:highlight w:val="none"/>
        </w:rPr>
      </w:pPr>
      <w:r>
        <w:rPr>
          <w:rFonts w:hint="eastAsia" w:ascii="仿宋_GB2312" w:hAnsi="微软雅黑" w:eastAsia="仿宋_GB2312" w:cs="微软雅黑"/>
          <w:color w:val="000000"/>
          <w:sz w:val="32"/>
          <w:szCs w:val="32"/>
          <w:highlight w:val="none"/>
          <w:shd w:val="clear" w:color="auto" w:fill="FFFFFF"/>
        </w:rPr>
        <w:t>若结项前已在核心（及以上）期刊发表</w:t>
      </w:r>
      <w:r>
        <w:rPr>
          <w:rFonts w:hint="eastAsia" w:ascii="仿宋_GB2312" w:hAnsi="微软雅黑" w:eastAsia="仿宋_GB2312" w:cs="微软雅黑"/>
          <w:color w:val="000000"/>
          <w:sz w:val="32"/>
          <w:szCs w:val="32"/>
          <w:highlight w:val="none"/>
          <w:shd w:val="clear" w:color="auto" w:fill="FFFFFF"/>
          <w:lang w:val="en-US" w:eastAsia="zh-CN"/>
        </w:rPr>
        <w:t>与研究内容相关的</w:t>
      </w:r>
      <w:r>
        <w:rPr>
          <w:rFonts w:hint="eastAsia" w:ascii="仿宋_GB2312" w:hAnsi="微软雅黑" w:eastAsia="仿宋_GB2312" w:cs="微软雅黑"/>
          <w:color w:val="000000"/>
          <w:sz w:val="32"/>
          <w:szCs w:val="32"/>
          <w:highlight w:val="none"/>
          <w:shd w:val="clear" w:color="auto" w:fill="FFFFFF"/>
        </w:rPr>
        <w:t>文章，可免鉴定。发表文章须注明</w:t>
      </w:r>
      <w:r>
        <w:rPr>
          <w:rFonts w:hint="eastAsia" w:ascii="仿宋_GB2312" w:hAnsi="微软雅黑" w:eastAsia="仿宋_GB2312" w:cs="微软雅黑"/>
          <w:color w:val="000000"/>
          <w:sz w:val="32"/>
          <w:szCs w:val="32"/>
          <w:highlight w:val="none"/>
          <w:shd w:val="clear" w:color="auto" w:fill="FFFFFF"/>
          <w:lang w:eastAsia="zh-CN"/>
        </w:rPr>
        <w:t>“</w:t>
      </w:r>
      <w:r>
        <w:rPr>
          <w:rFonts w:hint="eastAsia" w:ascii="仿宋_GB2312" w:hAnsi="微软雅黑" w:eastAsia="仿宋_GB2312" w:cs="微软雅黑"/>
          <w:color w:val="000000"/>
          <w:sz w:val="32"/>
          <w:szCs w:val="32"/>
          <w:highlight w:val="none"/>
          <w:shd w:val="clear" w:color="auto" w:fill="FFFFFF"/>
        </w:rPr>
        <w:t>受首都经济贸易大学2025年校级教改立项资助</w:t>
      </w:r>
      <w:r>
        <w:rPr>
          <w:rFonts w:hint="eastAsia" w:ascii="仿宋_GB2312" w:hAnsi="微软雅黑" w:eastAsia="仿宋_GB2312" w:cs="微软雅黑"/>
          <w:color w:val="000000"/>
          <w:sz w:val="32"/>
          <w:szCs w:val="32"/>
          <w:highlight w:val="none"/>
          <w:shd w:val="clear" w:color="auto" w:fill="FFFFFF"/>
          <w:lang w:eastAsia="zh-CN"/>
        </w:rPr>
        <w:t>”</w:t>
      </w:r>
      <w:r>
        <w:rPr>
          <w:rFonts w:hint="eastAsia" w:ascii="仿宋_GB2312" w:hAnsi="微软雅黑" w:eastAsia="仿宋_GB2312" w:cs="微软雅黑"/>
          <w:color w:val="000000"/>
          <w:sz w:val="32"/>
          <w:szCs w:val="32"/>
          <w:highlight w:val="none"/>
          <w:shd w:val="clear" w:color="auto" w:fill="FFFFFF"/>
        </w:rPr>
        <w:t>。</w:t>
      </w:r>
    </w:p>
    <w:p>
      <w:pPr>
        <w:pStyle w:val="4"/>
        <w:widowControl/>
        <w:shd w:val="clear" w:color="auto" w:fill="FFFFFF"/>
        <w:spacing w:beforeAutospacing="0" w:afterAutospacing="0" w:line="560" w:lineRule="exact"/>
        <w:ind w:firstLine="560"/>
        <w:rPr>
          <w:rFonts w:ascii="楷体" w:hAnsi="楷体" w:eastAsia="楷体" w:cs="微软雅黑"/>
          <w:color w:val="000000"/>
          <w:sz w:val="32"/>
          <w:szCs w:val="32"/>
          <w:highlight w:val="none"/>
          <w:shd w:val="clear" w:color="auto" w:fill="FFFFFF"/>
        </w:rPr>
      </w:pPr>
      <w:r>
        <w:rPr>
          <w:rFonts w:hint="eastAsia" w:ascii="楷体" w:hAnsi="楷体" w:eastAsia="楷体" w:cs="微软雅黑"/>
          <w:color w:val="000000"/>
          <w:sz w:val="32"/>
          <w:szCs w:val="32"/>
          <w:highlight w:val="none"/>
          <w:shd w:val="clear" w:color="auto" w:fill="FFFFFF"/>
        </w:rPr>
        <w:t>2.验收要求</w:t>
      </w:r>
    </w:p>
    <w:p>
      <w:pPr>
        <w:pStyle w:val="4"/>
        <w:widowControl/>
        <w:shd w:val="clear" w:color="auto" w:fill="FFFFFF"/>
        <w:spacing w:beforeAutospacing="0" w:afterAutospacing="0" w:line="560" w:lineRule="exact"/>
        <w:ind w:firstLine="560"/>
        <w:rPr>
          <w:rFonts w:ascii="仿宋_GB2312" w:hAnsi="宋体" w:eastAsia="仿宋_GB2312" w:cs="宋体"/>
          <w:sz w:val="32"/>
          <w:szCs w:val="32"/>
          <w:highlight w:val="none"/>
        </w:rPr>
      </w:pPr>
      <w:r>
        <w:rPr>
          <w:rFonts w:hint="eastAsia" w:ascii="仿宋_GB2312" w:hAnsi="微软雅黑" w:eastAsia="仿宋_GB2312" w:cs="微软雅黑"/>
          <w:color w:val="000000"/>
          <w:sz w:val="32"/>
          <w:szCs w:val="32"/>
          <w:highlight w:val="none"/>
          <w:shd w:val="clear" w:color="auto" w:fill="FFFFFF"/>
        </w:rPr>
        <w:t>教务处组织专家对提交的重点项目、数智化转型研究项目和一般项目的教研论文和实施方案进行评审，论文和实施方案评审均合格者，予以结项，论文及实施方案有一项评审不合格者不予结项。</w:t>
      </w:r>
    </w:p>
    <w:p>
      <w:pPr>
        <w:pStyle w:val="4"/>
        <w:widowControl/>
        <w:shd w:val="clear" w:color="auto" w:fill="FFFFFF"/>
        <w:spacing w:beforeAutospacing="0" w:afterAutospacing="0" w:line="560" w:lineRule="exact"/>
        <w:ind w:firstLine="560"/>
        <w:rPr>
          <w:rFonts w:ascii="楷体" w:hAnsi="楷体" w:eastAsia="楷体" w:cs="微软雅黑"/>
          <w:color w:val="000000"/>
          <w:sz w:val="32"/>
          <w:szCs w:val="32"/>
          <w:highlight w:val="none"/>
          <w:shd w:val="clear" w:color="auto" w:fill="FFFFFF"/>
        </w:rPr>
      </w:pPr>
      <w:r>
        <w:rPr>
          <w:rFonts w:hint="eastAsia" w:ascii="楷体" w:hAnsi="楷体" w:eastAsia="楷体" w:cs="微软雅黑"/>
          <w:color w:val="000000"/>
          <w:sz w:val="32"/>
          <w:szCs w:val="32"/>
          <w:highlight w:val="none"/>
          <w:shd w:val="clear" w:color="auto" w:fill="FFFFFF"/>
        </w:rPr>
        <w:t>3.其他说明</w:t>
      </w:r>
    </w:p>
    <w:p>
      <w:pPr>
        <w:pStyle w:val="4"/>
        <w:widowControl/>
        <w:shd w:val="clear" w:color="auto" w:fill="FFFFFF"/>
        <w:spacing w:beforeAutospacing="0" w:afterAutospacing="0" w:line="560" w:lineRule="exact"/>
        <w:ind w:firstLine="560"/>
        <w:jc w:val="both"/>
        <w:rPr>
          <w:rStyle w:val="7"/>
          <w:rFonts w:ascii="仿宋_GB2312" w:hAnsi="宋体" w:eastAsia="仿宋_GB2312" w:cs="宋体"/>
          <w:b w:val="0"/>
          <w:sz w:val="32"/>
          <w:szCs w:val="32"/>
          <w:highlight w:val="none"/>
        </w:rPr>
      </w:pPr>
      <w:r>
        <w:rPr>
          <w:rFonts w:hint="eastAsia" w:ascii="仿宋_GB2312" w:hAnsi="微软雅黑" w:eastAsia="仿宋_GB2312" w:cs="微软雅黑"/>
          <w:color w:val="000000"/>
          <w:sz w:val="32"/>
          <w:szCs w:val="32"/>
          <w:highlight w:val="none"/>
          <w:shd w:val="clear" w:color="auto" w:fill="FFFFFF"/>
        </w:rPr>
        <w:t>结项提交的教研论文重复率大于</w:t>
      </w:r>
      <w:r>
        <w:rPr>
          <w:rFonts w:ascii="仿宋_GB2312" w:hAnsi="微软雅黑" w:eastAsia="仿宋_GB2312" w:cs="微软雅黑"/>
          <w:color w:val="000000"/>
          <w:sz w:val="32"/>
          <w:szCs w:val="32"/>
          <w:highlight w:val="none"/>
          <w:shd w:val="clear" w:color="auto" w:fill="FFFFFF"/>
        </w:rPr>
        <w:t>30</w:t>
      </w:r>
      <w:r>
        <w:rPr>
          <w:rFonts w:hint="eastAsia" w:ascii="仿宋_GB2312" w:hAnsi="微软雅黑" w:eastAsia="仿宋_GB2312" w:cs="微软雅黑"/>
          <w:color w:val="000000"/>
          <w:sz w:val="32"/>
          <w:szCs w:val="32"/>
          <w:highlight w:val="none"/>
          <w:shd w:val="clear" w:color="auto" w:fill="FFFFFF"/>
        </w:rPr>
        <w:t>%，视为不合格，项目不予结项。初次验收不合格及因特殊原因造成的研究期满不能按时结项的项目，均需提交延期结项申请，延长期满后还不能按时结项或延期结项项目鉴定不合格的，按照《首都经济贸易大学校级教学项目管理办法》（附件3）处理。</w:t>
      </w:r>
    </w:p>
    <w:p>
      <w:pPr>
        <w:pStyle w:val="4"/>
        <w:widowControl/>
        <w:shd w:val="clear" w:color="auto" w:fill="FFFFFF"/>
        <w:spacing w:beforeAutospacing="0" w:afterAutospacing="0" w:line="560" w:lineRule="exact"/>
        <w:ind w:firstLine="560"/>
        <w:rPr>
          <w:rFonts w:ascii="黑体" w:hAnsi="黑体" w:eastAsia="黑体" w:cs="宋体"/>
          <w:b/>
          <w:sz w:val="32"/>
          <w:szCs w:val="32"/>
          <w:highlight w:val="none"/>
        </w:rPr>
      </w:pPr>
      <w:r>
        <w:rPr>
          <w:rStyle w:val="7"/>
          <w:rFonts w:hint="eastAsia" w:ascii="黑体" w:hAnsi="黑体" w:eastAsia="黑体" w:cs="微软雅黑"/>
          <w:color w:val="000000"/>
          <w:sz w:val="32"/>
          <w:szCs w:val="32"/>
          <w:highlight w:val="none"/>
          <w:shd w:val="clear" w:color="auto" w:fill="FFFFFF"/>
        </w:rPr>
        <w:t>七、联系方式</w:t>
      </w:r>
    </w:p>
    <w:p>
      <w:pPr>
        <w:pStyle w:val="4"/>
        <w:widowControl/>
        <w:shd w:val="clear" w:color="auto" w:fill="FFFFFF"/>
        <w:spacing w:beforeAutospacing="0" w:afterAutospacing="0" w:line="560" w:lineRule="exact"/>
        <w:ind w:firstLine="560"/>
        <w:jc w:val="both"/>
        <w:rPr>
          <w:rFonts w:hint="eastAsia" w:ascii="仿宋_GB2312" w:hAnsi="微软雅黑" w:eastAsia="仿宋_GB2312" w:cs="微软雅黑"/>
          <w:color w:val="000000"/>
          <w:sz w:val="32"/>
          <w:szCs w:val="32"/>
          <w:highlight w:val="none"/>
          <w:shd w:val="clear" w:color="auto" w:fill="FFFFFF"/>
        </w:rPr>
      </w:pPr>
      <w:r>
        <w:rPr>
          <w:rFonts w:hint="eastAsia" w:ascii="仿宋_GB2312" w:hAnsi="微软雅黑" w:eastAsia="仿宋_GB2312" w:cs="微软雅黑"/>
          <w:color w:val="000000"/>
          <w:sz w:val="32"/>
          <w:szCs w:val="32"/>
          <w:highlight w:val="none"/>
          <w:shd w:val="clear" w:color="auto" w:fill="FFFFFF"/>
        </w:rPr>
        <w:t>联系人：</w:t>
      </w:r>
      <w:r>
        <w:rPr>
          <w:rFonts w:hint="eastAsia" w:ascii="仿宋_GB2312" w:hAnsi="微软雅黑" w:eastAsia="仿宋_GB2312" w:cs="微软雅黑"/>
          <w:color w:val="000000"/>
          <w:sz w:val="32"/>
          <w:szCs w:val="32"/>
          <w:highlight w:val="none"/>
          <w:shd w:val="clear" w:color="auto" w:fill="FFFFFF"/>
          <w:lang w:val="en-US" w:eastAsia="zh-CN"/>
        </w:rPr>
        <w:t xml:space="preserve">茹老师  </w:t>
      </w:r>
      <w:r>
        <w:rPr>
          <w:rFonts w:hint="eastAsia" w:ascii="仿宋_GB2312" w:hAnsi="微软雅黑" w:eastAsia="仿宋_GB2312" w:cs="微软雅黑"/>
          <w:color w:val="000000"/>
          <w:sz w:val="32"/>
          <w:szCs w:val="32"/>
          <w:highlight w:val="none"/>
          <w:shd w:val="clear" w:color="auto" w:fill="FFFFFF"/>
        </w:rPr>
        <w:t xml:space="preserve">钱老师  </w:t>
      </w:r>
      <w:r>
        <w:rPr>
          <w:rFonts w:ascii="仿宋_GB2312" w:hAnsi="微软雅黑" w:eastAsia="仿宋_GB2312" w:cs="微软雅黑"/>
          <w:color w:val="000000"/>
          <w:sz w:val="32"/>
          <w:szCs w:val="32"/>
          <w:highlight w:val="none"/>
          <w:shd w:val="clear" w:color="auto" w:fill="FFFFFF"/>
        </w:rPr>
        <w:t xml:space="preserve"> </w:t>
      </w:r>
      <w:r>
        <w:rPr>
          <w:rFonts w:hint="eastAsia" w:ascii="仿宋_GB2312" w:hAnsi="微软雅黑" w:eastAsia="仿宋_GB2312" w:cs="微软雅黑"/>
          <w:color w:val="000000"/>
          <w:sz w:val="32"/>
          <w:szCs w:val="32"/>
          <w:highlight w:val="none"/>
          <w:shd w:val="clear" w:color="auto" w:fill="FFFFFF"/>
        </w:rPr>
        <w:t xml:space="preserve">       </w:t>
      </w:r>
    </w:p>
    <w:p>
      <w:pPr>
        <w:pStyle w:val="4"/>
        <w:widowControl/>
        <w:shd w:val="clear" w:color="auto" w:fill="FFFFFF"/>
        <w:spacing w:beforeAutospacing="0" w:afterAutospacing="0" w:line="560" w:lineRule="exact"/>
        <w:ind w:firstLine="560"/>
        <w:jc w:val="both"/>
        <w:rPr>
          <w:rFonts w:ascii="仿宋_GB2312" w:hAnsi="微软雅黑" w:eastAsia="仿宋_GB2312" w:cs="微软雅黑"/>
          <w:color w:val="000000"/>
          <w:sz w:val="32"/>
          <w:szCs w:val="32"/>
          <w:highlight w:val="none"/>
          <w:shd w:val="clear" w:color="auto" w:fill="FFFFFF"/>
        </w:rPr>
      </w:pPr>
      <w:r>
        <w:rPr>
          <w:rFonts w:hint="eastAsia" w:ascii="仿宋_GB2312" w:hAnsi="微软雅黑" w:eastAsia="仿宋_GB2312" w:cs="微软雅黑"/>
          <w:color w:val="000000"/>
          <w:sz w:val="32"/>
          <w:szCs w:val="32"/>
          <w:highlight w:val="none"/>
          <w:shd w:val="clear" w:color="auto" w:fill="FFFFFF"/>
          <w:lang w:val="en-US" w:eastAsia="zh-CN"/>
        </w:rPr>
        <w:t>联系</w:t>
      </w:r>
      <w:r>
        <w:rPr>
          <w:rFonts w:hint="eastAsia" w:ascii="仿宋_GB2312" w:hAnsi="微软雅黑" w:eastAsia="仿宋_GB2312" w:cs="微软雅黑"/>
          <w:color w:val="000000"/>
          <w:sz w:val="32"/>
          <w:szCs w:val="32"/>
          <w:highlight w:val="none"/>
          <w:shd w:val="clear" w:color="auto" w:fill="FFFFFF"/>
        </w:rPr>
        <w:t>电话：</w:t>
      </w:r>
      <w:r>
        <w:rPr>
          <w:rFonts w:hint="eastAsia" w:ascii="仿宋_GB2312" w:hAnsi="微软雅黑" w:eastAsia="仿宋_GB2312" w:cs="微软雅黑"/>
          <w:color w:val="000000"/>
          <w:sz w:val="32"/>
          <w:szCs w:val="32"/>
          <w:highlight w:val="none"/>
          <w:shd w:val="clear" w:color="auto" w:fill="FFFFFF"/>
          <w:lang w:val="en-US" w:eastAsia="zh-CN"/>
        </w:rPr>
        <w:t xml:space="preserve">83951695  </w:t>
      </w:r>
      <w:r>
        <w:rPr>
          <w:rFonts w:hint="eastAsia" w:ascii="仿宋_GB2312" w:hAnsi="微软雅黑" w:eastAsia="仿宋_GB2312" w:cs="微软雅黑"/>
          <w:color w:val="000000"/>
          <w:sz w:val="32"/>
          <w:szCs w:val="32"/>
          <w:highlight w:val="none"/>
          <w:shd w:val="clear" w:color="auto" w:fill="FFFFFF"/>
        </w:rPr>
        <w:t>8</w:t>
      </w:r>
      <w:r>
        <w:rPr>
          <w:rFonts w:ascii="仿宋_GB2312" w:hAnsi="微软雅黑" w:eastAsia="仿宋_GB2312" w:cs="微软雅黑"/>
          <w:color w:val="000000"/>
          <w:sz w:val="32"/>
          <w:szCs w:val="32"/>
          <w:highlight w:val="none"/>
          <w:shd w:val="clear" w:color="auto" w:fill="FFFFFF"/>
        </w:rPr>
        <w:t>3951</w:t>
      </w:r>
      <w:r>
        <w:rPr>
          <w:rFonts w:hint="eastAsia" w:ascii="仿宋_GB2312" w:hAnsi="微软雅黑" w:eastAsia="仿宋_GB2312" w:cs="微软雅黑"/>
          <w:color w:val="000000"/>
          <w:sz w:val="32"/>
          <w:szCs w:val="32"/>
          <w:highlight w:val="none"/>
          <w:shd w:val="clear" w:color="auto" w:fill="FFFFFF"/>
        </w:rPr>
        <w:t>322</w:t>
      </w:r>
    </w:p>
    <w:p>
      <w:pPr>
        <w:pStyle w:val="4"/>
        <w:widowControl/>
        <w:shd w:val="clear" w:color="auto" w:fill="FFFFFF"/>
        <w:spacing w:beforeAutospacing="0" w:afterAutospacing="0" w:line="560" w:lineRule="exact"/>
        <w:ind w:firstLine="560"/>
        <w:jc w:val="both"/>
        <w:rPr>
          <w:rFonts w:ascii="仿宋_GB2312" w:hAnsi="微软雅黑" w:eastAsia="仿宋_GB2312" w:cs="微软雅黑"/>
          <w:color w:val="000000"/>
          <w:sz w:val="32"/>
          <w:szCs w:val="32"/>
          <w:highlight w:val="none"/>
          <w:shd w:val="clear" w:color="auto" w:fill="FFFFFF"/>
        </w:rPr>
      </w:pPr>
    </w:p>
    <w:p>
      <w:pPr>
        <w:pStyle w:val="4"/>
        <w:widowControl/>
        <w:shd w:val="clear" w:color="auto" w:fill="FFFFFF"/>
        <w:spacing w:beforeAutospacing="0" w:afterAutospacing="0" w:line="560" w:lineRule="exact"/>
        <w:ind w:left="6290" w:leftChars="100" w:hanging="6080" w:hangingChars="1900"/>
        <w:rPr>
          <w:rFonts w:ascii="仿宋_GB2312" w:hAnsi="微软雅黑" w:eastAsia="仿宋_GB2312" w:cs="微软雅黑"/>
          <w:color w:val="000000"/>
          <w:sz w:val="32"/>
          <w:szCs w:val="32"/>
          <w:highlight w:val="none"/>
          <w:shd w:val="clear" w:color="auto" w:fill="FFFFFF"/>
        </w:rPr>
      </w:pPr>
      <w:r>
        <w:rPr>
          <w:rFonts w:hint="eastAsia" w:ascii="仿宋_GB2312" w:hAnsi="微软雅黑" w:eastAsia="仿宋_GB2312" w:cs="微软雅黑"/>
          <w:color w:val="000000"/>
          <w:sz w:val="32"/>
          <w:szCs w:val="32"/>
          <w:highlight w:val="none"/>
          <w:shd w:val="clear" w:color="auto" w:fill="FFFFFF"/>
        </w:rPr>
        <w:t xml:space="preserve">                                          教务处</w:t>
      </w:r>
    </w:p>
    <w:p>
      <w:pPr>
        <w:pStyle w:val="4"/>
        <w:widowControl/>
        <w:shd w:val="clear" w:color="auto" w:fill="FFFFFF"/>
        <w:spacing w:beforeAutospacing="0" w:afterAutospacing="0" w:line="560" w:lineRule="exact"/>
        <w:ind w:firstLine="560"/>
        <w:jc w:val="both"/>
        <w:rPr>
          <w:rFonts w:ascii="仿宋_GB2312" w:hAnsi="微软雅黑" w:eastAsia="仿宋_GB2312" w:cs="微软雅黑"/>
          <w:color w:val="000000"/>
          <w:sz w:val="32"/>
          <w:szCs w:val="32"/>
          <w:highlight w:val="none"/>
          <w:shd w:val="clear" w:color="auto" w:fill="FFFFFF"/>
        </w:rPr>
      </w:pPr>
      <w:r>
        <w:rPr>
          <w:rFonts w:hint="eastAsia" w:ascii="仿宋_GB2312" w:hAnsi="微软雅黑" w:eastAsia="仿宋_GB2312" w:cs="微软雅黑"/>
          <w:color w:val="000000"/>
          <w:sz w:val="32"/>
          <w:szCs w:val="32"/>
          <w:highlight w:val="none"/>
          <w:shd w:val="clear" w:color="auto" w:fill="FFFFFF"/>
        </w:rPr>
        <w:t xml:space="preserve">                              2024年11月</w:t>
      </w:r>
      <w:r>
        <w:rPr>
          <w:rFonts w:hint="eastAsia" w:ascii="仿宋_GB2312" w:hAnsi="微软雅黑" w:eastAsia="仿宋_GB2312" w:cs="微软雅黑"/>
          <w:color w:val="000000"/>
          <w:sz w:val="32"/>
          <w:szCs w:val="32"/>
          <w:highlight w:val="none"/>
          <w:shd w:val="clear" w:color="auto" w:fill="FFFFFF"/>
          <w:lang w:val="en-US" w:eastAsia="zh-CN"/>
        </w:rPr>
        <w:t>11</w:t>
      </w:r>
      <w:r>
        <w:rPr>
          <w:rFonts w:hint="eastAsia" w:ascii="仿宋_GB2312" w:hAnsi="微软雅黑" w:eastAsia="仿宋_GB2312" w:cs="微软雅黑"/>
          <w:color w:val="000000"/>
          <w:sz w:val="32"/>
          <w:szCs w:val="32"/>
          <w:highlight w:val="none"/>
          <w:shd w:val="clear" w:color="auto" w:fill="FFFFFF"/>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AxZTNhZmMxNjAzYjk5YzVjZGIzMTY2ZGI0ZTE2ZDEifQ=="/>
  </w:docVars>
  <w:rsids>
    <w:rsidRoot w:val="005149C5"/>
    <w:rsid w:val="0000123E"/>
    <w:rsid w:val="00011398"/>
    <w:rsid w:val="00011D4A"/>
    <w:rsid w:val="00015421"/>
    <w:rsid w:val="0002254F"/>
    <w:rsid w:val="00024A53"/>
    <w:rsid w:val="00025BE0"/>
    <w:rsid w:val="00043D72"/>
    <w:rsid w:val="00066333"/>
    <w:rsid w:val="00070201"/>
    <w:rsid w:val="000751ED"/>
    <w:rsid w:val="00091294"/>
    <w:rsid w:val="00093540"/>
    <w:rsid w:val="00096A9C"/>
    <w:rsid w:val="000D6EF2"/>
    <w:rsid w:val="000E101D"/>
    <w:rsid w:val="000F2729"/>
    <w:rsid w:val="00123496"/>
    <w:rsid w:val="00140B3D"/>
    <w:rsid w:val="0015198F"/>
    <w:rsid w:val="00165573"/>
    <w:rsid w:val="00173DAA"/>
    <w:rsid w:val="00191705"/>
    <w:rsid w:val="001A6A63"/>
    <w:rsid w:val="001B07DC"/>
    <w:rsid w:val="001C4DFC"/>
    <w:rsid w:val="001C6315"/>
    <w:rsid w:val="001D4DCF"/>
    <w:rsid w:val="001D735E"/>
    <w:rsid w:val="001E7646"/>
    <w:rsid w:val="002157E3"/>
    <w:rsid w:val="00227130"/>
    <w:rsid w:val="00230050"/>
    <w:rsid w:val="00247D3D"/>
    <w:rsid w:val="00290313"/>
    <w:rsid w:val="002A3B11"/>
    <w:rsid w:val="002A5666"/>
    <w:rsid w:val="002B0F0C"/>
    <w:rsid w:val="002B62FD"/>
    <w:rsid w:val="002C1E4E"/>
    <w:rsid w:val="002D2EA1"/>
    <w:rsid w:val="002E2694"/>
    <w:rsid w:val="003239B6"/>
    <w:rsid w:val="00336215"/>
    <w:rsid w:val="00354A1A"/>
    <w:rsid w:val="00362B06"/>
    <w:rsid w:val="00374557"/>
    <w:rsid w:val="003825ED"/>
    <w:rsid w:val="00390393"/>
    <w:rsid w:val="003A620D"/>
    <w:rsid w:val="003D11DD"/>
    <w:rsid w:val="003E5305"/>
    <w:rsid w:val="003F0F71"/>
    <w:rsid w:val="003F2506"/>
    <w:rsid w:val="003F6D5A"/>
    <w:rsid w:val="004229F0"/>
    <w:rsid w:val="00422AF4"/>
    <w:rsid w:val="00442257"/>
    <w:rsid w:val="00445AA3"/>
    <w:rsid w:val="004525E4"/>
    <w:rsid w:val="00467B32"/>
    <w:rsid w:val="00486CB9"/>
    <w:rsid w:val="00487BAE"/>
    <w:rsid w:val="00490984"/>
    <w:rsid w:val="004B3073"/>
    <w:rsid w:val="004B73F4"/>
    <w:rsid w:val="004C1540"/>
    <w:rsid w:val="004F66F3"/>
    <w:rsid w:val="00507BE1"/>
    <w:rsid w:val="005119A6"/>
    <w:rsid w:val="005149C5"/>
    <w:rsid w:val="0052551D"/>
    <w:rsid w:val="00526631"/>
    <w:rsid w:val="00536EAD"/>
    <w:rsid w:val="00540C33"/>
    <w:rsid w:val="00555484"/>
    <w:rsid w:val="0056332A"/>
    <w:rsid w:val="00584871"/>
    <w:rsid w:val="005C5E9E"/>
    <w:rsid w:val="005D605D"/>
    <w:rsid w:val="005F47BD"/>
    <w:rsid w:val="005F4DA5"/>
    <w:rsid w:val="0062052B"/>
    <w:rsid w:val="00630F99"/>
    <w:rsid w:val="0066154D"/>
    <w:rsid w:val="0067051C"/>
    <w:rsid w:val="00685133"/>
    <w:rsid w:val="006963FE"/>
    <w:rsid w:val="006A07D2"/>
    <w:rsid w:val="006A1651"/>
    <w:rsid w:val="006B3623"/>
    <w:rsid w:val="006C499E"/>
    <w:rsid w:val="006E3EDB"/>
    <w:rsid w:val="006E4607"/>
    <w:rsid w:val="006E601E"/>
    <w:rsid w:val="007044D3"/>
    <w:rsid w:val="00706ED3"/>
    <w:rsid w:val="00717F11"/>
    <w:rsid w:val="00736832"/>
    <w:rsid w:val="00746ECC"/>
    <w:rsid w:val="00762C93"/>
    <w:rsid w:val="00767A02"/>
    <w:rsid w:val="00776826"/>
    <w:rsid w:val="00796C3F"/>
    <w:rsid w:val="007978A6"/>
    <w:rsid w:val="007979F4"/>
    <w:rsid w:val="00797CDA"/>
    <w:rsid w:val="007A7D0E"/>
    <w:rsid w:val="007B3F3B"/>
    <w:rsid w:val="007E0ED0"/>
    <w:rsid w:val="007F3F15"/>
    <w:rsid w:val="0081033A"/>
    <w:rsid w:val="00816B69"/>
    <w:rsid w:val="008239E3"/>
    <w:rsid w:val="00843135"/>
    <w:rsid w:val="008472A2"/>
    <w:rsid w:val="0085169F"/>
    <w:rsid w:val="008518C6"/>
    <w:rsid w:val="00865234"/>
    <w:rsid w:val="008675D5"/>
    <w:rsid w:val="008730FE"/>
    <w:rsid w:val="00874F39"/>
    <w:rsid w:val="008878EC"/>
    <w:rsid w:val="008B07CB"/>
    <w:rsid w:val="008B2D4F"/>
    <w:rsid w:val="008C6CE1"/>
    <w:rsid w:val="008E0964"/>
    <w:rsid w:val="008E2879"/>
    <w:rsid w:val="0091155D"/>
    <w:rsid w:val="00912857"/>
    <w:rsid w:val="0091380E"/>
    <w:rsid w:val="00922FC1"/>
    <w:rsid w:val="00931E86"/>
    <w:rsid w:val="00973124"/>
    <w:rsid w:val="009A2CE1"/>
    <w:rsid w:val="009C6464"/>
    <w:rsid w:val="009D7061"/>
    <w:rsid w:val="009F7191"/>
    <w:rsid w:val="00A1071C"/>
    <w:rsid w:val="00A35A40"/>
    <w:rsid w:val="00A375AB"/>
    <w:rsid w:val="00A44B7F"/>
    <w:rsid w:val="00A5217F"/>
    <w:rsid w:val="00A65A6E"/>
    <w:rsid w:val="00A84E2E"/>
    <w:rsid w:val="00A86862"/>
    <w:rsid w:val="00A87DD1"/>
    <w:rsid w:val="00A93BDF"/>
    <w:rsid w:val="00A9445B"/>
    <w:rsid w:val="00A9669E"/>
    <w:rsid w:val="00AF64CA"/>
    <w:rsid w:val="00AF66C6"/>
    <w:rsid w:val="00B222FC"/>
    <w:rsid w:val="00B22924"/>
    <w:rsid w:val="00B30A56"/>
    <w:rsid w:val="00B34960"/>
    <w:rsid w:val="00B37B3F"/>
    <w:rsid w:val="00B41F53"/>
    <w:rsid w:val="00B43268"/>
    <w:rsid w:val="00B63B7C"/>
    <w:rsid w:val="00B8111D"/>
    <w:rsid w:val="00B83A83"/>
    <w:rsid w:val="00BA4B36"/>
    <w:rsid w:val="00BD0311"/>
    <w:rsid w:val="00C002E4"/>
    <w:rsid w:val="00C20CA0"/>
    <w:rsid w:val="00C3108A"/>
    <w:rsid w:val="00C67053"/>
    <w:rsid w:val="00C70F2D"/>
    <w:rsid w:val="00C76B9C"/>
    <w:rsid w:val="00C83A6B"/>
    <w:rsid w:val="00C91357"/>
    <w:rsid w:val="00C96565"/>
    <w:rsid w:val="00CC7551"/>
    <w:rsid w:val="00CF5901"/>
    <w:rsid w:val="00CF7CDD"/>
    <w:rsid w:val="00D046AD"/>
    <w:rsid w:val="00D31513"/>
    <w:rsid w:val="00D320FA"/>
    <w:rsid w:val="00D4679B"/>
    <w:rsid w:val="00D67454"/>
    <w:rsid w:val="00D92835"/>
    <w:rsid w:val="00D97B3E"/>
    <w:rsid w:val="00DB7DD5"/>
    <w:rsid w:val="00DD17E0"/>
    <w:rsid w:val="00DE50D6"/>
    <w:rsid w:val="00DF6414"/>
    <w:rsid w:val="00E00382"/>
    <w:rsid w:val="00E26205"/>
    <w:rsid w:val="00E31F3E"/>
    <w:rsid w:val="00E453FA"/>
    <w:rsid w:val="00E57D73"/>
    <w:rsid w:val="00E61A07"/>
    <w:rsid w:val="00E65EDC"/>
    <w:rsid w:val="00E877A8"/>
    <w:rsid w:val="00E96901"/>
    <w:rsid w:val="00EA50DB"/>
    <w:rsid w:val="00EC35C2"/>
    <w:rsid w:val="00ED2AD4"/>
    <w:rsid w:val="00EE0DE9"/>
    <w:rsid w:val="00EE1728"/>
    <w:rsid w:val="00EF349D"/>
    <w:rsid w:val="00F070CB"/>
    <w:rsid w:val="00F161CE"/>
    <w:rsid w:val="00F30EA9"/>
    <w:rsid w:val="00F53AD4"/>
    <w:rsid w:val="00F57627"/>
    <w:rsid w:val="00F74A40"/>
    <w:rsid w:val="00F803D8"/>
    <w:rsid w:val="00F907E3"/>
    <w:rsid w:val="00F90C65"/>
    <w:rsid w:val="00F9562C"/>
    <w:rsid w:val="00FA56CF"/>
    <w:rsid w:val="00FA6451"/>
    <w:rsid w:val="00FB1DE5"/>
    <w:rsid w:val="00FC314C"/>
    <w:rsid w:val="00FC6E59"/>
    <w:rsid w:val="00FD2209"/>
    <w:rsid w:val="00FE600D"/>
    <w:rsid w:val="00FF2868"/>
    <w:rsid w:val="0ABE7AA2"/>
    <w:rsid w:val="0DBE4FF5"/>
    <w:rsid w:val="1E7468FC"/>
    <w:rsid w:val="2F4D2F91"/>
    <w:rsid w:val="352F401D"/>
    <w:rsid w:val="3691252D"/>
    <w:rsid w:val="3CEB0E28"/>
    <w:rsid w:val="43D22279"/>
    <w:rsid w:val="49EC224C"/>
    <w:rsid w:val="4BB01057"/>
    <w:rsid w:val="545474D4"/>
    <w:rsid w:val="606A7C85"/>
    <w:rsid w:val="60703280"/>
    <w:rsid w:val="652A5209"/>
    <w:rsid w:val="6F714D5E"/>
    <w:rsid w:val="6FBB3B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320"/>
        <w:tab w:val="right" w:pos="8640"/>
      </w:tabs>
    </w:pPr>
  </w:style>
  <w:style w:type="paragraph" w:styleId="3">
    <w:name w:val="header"/>
    <w:basedOn w:val="1"/>
    <w:link w:val="9"/>
    <w:qFormat/>
    <w:uiPriority w:val="0"/>
    <w:pPr>
      <w:tabs>
        <w:tab w:val="center" w:pos="4320"/>
        <w:tab w:val="right" w:pos="8640"/>
      </w:tabs>
    </w:p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styleId="8">
    <w:name w:val="Hyperlink"/>
    <w:basedOn w:val="6"/>
    <w:qFormat/>
    <w:uiPriority w:val="0"/>
    <w:rPr>
      <w:color w:val="0000FF"/>
      <w:u w:val="single"/>
    </w:rPr>
  </w:style>
  <w:style w:type="character" w:customStyle="1" w:styleId="9">
    <w:name w:val="Header Char"/>
    <w:basedOn w:val="6"/>
    <w:link w:val="3"/>
    <w:qFormat/>
    <w:uiPriority w:val="0"/>
    <w:rPr>
      <w:rFonts w:asciiTheme="minorHAnsi" w:hAnsiTheme="minorHAnsi" w:eastAsiaTheme="minorEastAsia" w:cstheme="minorBidi"/>
      <w:kern w:val="2"/>
      <w:sz w:val="21"/>
      <w:szCs w:val="24"/>
    </w:rPr>
  </w:style>
  <w:style w:type="character" w:customStyle="1" w:styleId="10">
    <w:name w:val="Footer Char"/>
    <w:basedOn w:val="6"/>
    <w:link w:val="2"/>
    <w:uiPriority w:val="0"/>
    <w:rPr>
      <w:rFonts w:asciiTheme="minorHAnsi" w:hAnsiTheme="minorHAnsi" w:eastAsiaTheme="minorEastAsia" w:cstheme="minorBidi"/>
      <w:kern w:val="2"/>
      <w:sz w:val="21"/>
      <w:szCs w:val="24"/>
    </w:rPr>
  </w:style>
  <w:style w:type="paragraph" w:styleId="11">
    <w:name w:val="List Paragraph"/>
    <w:basedOn w:val="1"/>
    <w:unhideWhenUsed/>
    <w:qFormat/>
    <w:uiPriority w:val="99"/>
    <w:pPr>
      <w:ind w:left="720"/>
      <w:contextualSpacing/>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312</Words>
  <Characters>1782</Characters>
  <Lines>14</Lines>
  <Paragraphs>4</Paragraphs>
  <TotalTime>115</TotalTime>
  <ScaleCrop>false</ScaleCrop>
  <LinksUpToDate>false</LinksUpToDate>
  <CharactersWithSpaces>2090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2024-11-04T00:56:00Z</dcterms:created>
  <dc:creator>Lenovo</dc:creator>
  <cp:lastModifiedBy>钱程</cp:lastModifiedBy>
  <dcterms:modified xsi:type="dcterms:W3CDTF">2024-11-11T06:20:16Z</dcterms:modified>
  <cp:revision>404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C9A33AC7586848B8BB2D81C1F95D7DE6_12</vt:lpwstr>
  </property>
</Properties>
</file>