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方正小标宋简体" w:hAnsi="方正小标宋简体" w:eastAsia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/>
          <w:sz w:val="44"/>
          <w:szCs w:val="44"/>
          <w:highlight w:val="none"/>
        </w:rPr>
        <w:t>教务处关于开展</w:t>
      </w:r>
      <w:r>
        <w:rPr>
          <w:rFonts w:hint="eastAsia" w:ascii="方正小标宋简体" w:hAnsi="方正小标宋简体" w:eastAsia="方正小标宋简体"/>
          <w:sz w:val="44"/>
          <w:szCs w:val="44"/>
          <w:highlight w:val="none"/>
          <w:lang w:val="en-US" w:eastAsia="zh-CN"/>
        </w:rPr>
        <w:t>2024年度</w:t>
      </w:r>
      <w:r>
        <w:rPr>
          <w:rFonts w:hint="eastAsia" w:ascii="方正小标宋简体" w:hAnsi="方正小标宋简体" w:eastAsia="方正小标宋简体"/>
          <w:sz w:val="44"/>
          <w:szCs w:val="44"/>
          <w:highlight w:val="none"/>
        </w:rPr>
        <w:t>课程建设项目结项验收工作的通知</w:t>
      </w:r>
    </w:p>
    <w:p>
      <w:pPr>
        <w:spacing w:line="560" w:lineRule="exact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560" w:lineRule="exact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各教学单位：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根据学校工作</w:t>
      </w:r>
      <w:bookmarkStart w:id="0" w:name="_Hlk114727824"/>
      <w:r>
        <w:rPr>
          <w:rFonts w:hint="eastAsia" w:ascii="仿宋_GB2312" w:eastAsia="仿宋_GB2312"/>
          <w:sz w:val="32"/>
          <w:szCs w:val="32"/>
          <w:highlight w:val="none"/>
        </w:rPr>
        <w:t>整体安排和本科教学年度工作重点，教务处组织开展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2024年度</w:t>
      </w:r>
      <w:r>
        <w:rPr>
          <w:rFonts w:hint="eastAsia" w:ascii="仿宋_GB2312" w:eastAsia="仿宋_GB2312"/>
          <w:sz w:val="32"/>
          <w:szCs w:val="32"/>
          <w:highlight w:val="none"/>
        </w:rPr>
        <w:t>课程建设项目的结项验收工作，现将有关事项通知如下：</w:t>
      </w:r>
      <w:bookmarkEnd w:id="0"/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bookmarkStart w:id="1" w:name="_Hlk114727845"/>
      <w:r>
        <w:rPr>
          <w:rFonts w:hint="eastAsia" w:ascii="黑体" w:hAnsi="黑体" w:eastAsia="黑体"/>
          <w:sz w:val="32"/>
          <w:szCs w:val="32"/>
          <w:highlight w:val="none"/>
        </w:rPr>
        <w:t>一、验收范围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首都经济贸易大学2024年校级课程建设项目（附件1）。</w:t>
      </w:r>
      <w:bookmarkEnd w:id="1"/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bookmarkStart w:id="2" w:name="_Hlk114727945"/>
      <w:r>
        <w:rPr>
          <w:rFonts w:hint="eastAsia" w:ascii="黑体" w:hAnsi="黑体" w:eastAsia="黑体"/>
          <w:sz w:val="32"/>
          <w:szCs w:val="32"/>
          <w:highlight w:val="none"/>
        </w:rPr>
        <w:t>二、验收形式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本次验收采用专家评审方式，由教务处组织专家统一评审。</w:t>
      </w:r>
      <w:bookmarkEnd w:id="2"/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r>
        <w:rPr>
          <w:rFonts w:hint="eastAsia" w:ascii="黑体" w:hAnsi="黑体" w:eastAsia="黑体"/>
          <w:sz w:val="32"/>
          <w:szCs w:val="32"/>
          <w:highlight w:val="none"/>
        </w:rPr>
        <w:t>三、验收内容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1</w:t>
      </w:r>
      <w:r>
        <w:rPr>
          <w:rFonts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</w:rPr>
        <w:t>立项课程建设的完成情况（重点包括教学内容、视频资源、资金使用、教学服务开展情况等）。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</w:t>
      </w:r>
      <w:r>
        <w:rPr>
          <w:rFonts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</w:rPr>
        <w:t>立项课程的教学方法改革实施情况（重点包括教学方法改革方案、教学效果、教学研究活动等）。</w:t>
      </w:r>
    </w:p>
    <w:p>
      <w:pPr>
        <w:spacing w:line="560" w:lineRule="exact"/>
        <w:ind w:firstLine="640" w:firstLineChars="200"/>
        <w:rPr>
          <w:rFonts w:ascii="黑体" w:hAnsi="黑体" w:eastAsia="黑体"/>
          <w:sz w:val="32"/>
          <w:szCs w:val="32"/>
          <w:highlight w:val="none"/>
        </w:rPr>
      </w:pPr>
      <w:bookmarkStart w:id="3" w:name="_Hlk114730197"/>
      <w:r>
        <w:rPr>
          <w:rFonts w:hint="eastAsia" w:ascii="黑体" w:hAnsi="黑体" w:eastAsia="黑体"/>
          <w:sz w:val="32"/>
          <w:szCs w:val="32"/>
          <w:highlight w:val="none"/>
        </w:rPr>
        <w:t>四、材料提交</w:t>
      </w:r>
      <w:bookmarkEnd w:id="3"/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（一）材料明细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1</w:t>
      </w:r>
      <w:r>
        <w:rPr>
          <w:rFonts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</w:rPr>
        <w:t>结项验收报告《首都经济贸易大学课程建设项目结项验收报告》（附件2）。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</w:t>
      </w:r>
      <w:r>
        <w:rPr>
          <w:rFonts w:ascii="仿宋_GB2312" w:eastAsia="仿宋_GB2312"/>
          <w:sz w:val="32"/>
          <w:szCs w:val="32"/>
          <w:highlight w:val="none"/>
        </w:rPr>
        <w:t>.</w:t>
      </w:r>
      <w:r>
        <w:rPr>
          <w:rFonts w:hint="eastAsia" w:ascii="仿宋_GB2312" w:eastAsia="仿宋_GB2312"/>
          <w:sz w:val="32"/>
          <w:szCs w:val="32"/>
          <w:highlight w:val="none"/>
        </w:rPr>
        <w:t>其他支撑材料。视课程建设实际情况由课程负责人选择性提供，如没有可不提供。</w:t>
      </w:r>
    </w:p>
    <w:p>
      <w:pPr>
        <w:spacing w:line="560" w:lineRule="exact"/>
        <w:ind w:firstLine="640" w:firstLineChars="200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</w:rPr>
        <w:t>（二）提交要求</w:t>
      </w:r>
    </w:p>
    <w:p>
      <w:pPr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请各教学单位于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2025年1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星期五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下班</w:t>
      </w:r>
      <w:r>
        <w:rPr>
          <w:rFonts w:hint="eastAsia" w:ascii="仿宋_GB2312" w:eastAsia="仿宋_GB2312"/>
          <w:sz w:val="32"/>
          <w:szCs w:val="32"/>
          <w:highlight w:val="none"/>
        </w:rPr>
        <w:t>前统一发送结项材料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压缩包</w:t>
      </w:r>
      <w:r>
        <w:rPr>
          <w:rFonts w:hint="eastAsia" w:ascii="仿宋_GB2312" w:eastAsia="仿宋_GB2312"/>
          <w:sz w:val="32"/>
          <w:szCs w:val="32"/>
          <w:highlight w:val="none"/>
        </w:rPr>
        <w:t>至jyk@cueb.edu.cn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每门课程结项材料建一个文件夹，命名规则：“学院名称-课程类别-课程名称-负责人”。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1.</w:t>
      </w:r>
      <w:r>
        <w:rPr>
          <w:rFonts w:hint="eastAsia" w:ascii="仿宋_GB2312" w:eastAsia="仿宋_GB2312"/>
          <w:sz w:val="32"/>
          <w:szCs w:val="32"/>
          <w:highlight w:val="none"/>
        </w:rPr>
        <w:t>结项验收报告电子版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微软雅黑" w:eastAsia="仿宋_GB2312" w:cs="微软雅黑"/>
          <w:color w:val="000000"/>
          <w:sz w:val="32"/>
          <w:szCs w:val="32"/>
          <w:highlight w:val="none"/>
          <w:shd w:val="clear" w:color="auto" w:fill="FFFFFF"/>
        </w:rPr>
        <w:t>Word</w:t>
      </w:r>
      <w:r>
        <w:rPr>
          <w:rFonts w:hint="eastAsia" w:ascii="仿宋_GB2312" w:hAnsi="微软雅黑" w:eastAsia="仿宋_GB2312" w:cs="微软雅黑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版</w:t>
      </w:r>
      <w:r>
        <w:rPr>
          <w:rFonts w:hint="eastAsia" w:ascii="仿宋_GB2312" w:hAnsi="微软雅黑" w:eastAsia="仿宋_GB2312" w:cs="微软雅黑"/>
          <w:color w:val="000000"/>
          <w:sz w:val="32"/>
          <w:szCs w:val="32"/>
          <w:highlight w:val="none"/>
          <w:shd w:val="clear" w:color="auto" w:fill="FFFFFF"/>
        </w:rPr>
        <w:t>和</w:t>
      </w:r>
      <w:r>
        <w:rPr>
          <w:rFonts w:hint="eastAsia" w:ascii="仿宋_GB2312" w:hAnsi="微软雅黑" w:eastAsia="仿宋_GB2312" w:cs="微软雅黑"/>
          <w:color w:val="000000"/>
          <w:sz w:val="32"/>
          <w:szCs w:val="32"/>
          <w:highlight w:val="none"/>
          <w:shd w:val="clear" w:color="auto" w:fill="FFFFFF"/>
          <w:lang w:val="en-US" w:eastAsia="zh-CN"/>
        </w:rPr>
        <w:t>签字盖章后的PDF版，可使用电子签</w:t>
      </w:r>
      <w:r>
        <w:rPr>
          <w:rFonts w:hint="eastAsia" w:ascii="仿宋_GB2312" w:eastAsia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eastAsia="仿宋_GB2312"/>
          <w:sz w:val="32"/>
          <w:szCs w:val="32"/>
          <w:highlight w:val="none"/>
        </w:rPr>
        <w:t>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ascii="仿宋_GB2312" w:eastAsia="仿宋_GB2312"/>
          <w:sz w:val="32"/>
          <w:szCs w:val="32"/>
          <w:highlight w:val="none"/>
        </w:rPr>
        <w:t>2.</w:t>
      </w:r>
      <w:r>
        <w:rPr>
          <w:rFonts w:hint="eastAsia" w:ascii="仿宋_GB2312" w:eastAsia="仿宋_GB2312"/>
          <w:sz w:val="32"/>
          <w:szCs w:val="32"/>
          <w:highlight w:val="none"/>
        </w:rPr>
        <w:t>其他支撑材料（如有）电子版；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联系人：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钱</w:t>
      </w:r>
      <w:r>
        <w:rPr>
          <w:rFonts w:hint="eastAsia" w:ascii="仿宋_GB2312" w:eastAsia="仿宋_GB2312"/>
          <w:sz w:val="32"/>
          <w:szCs w:val="32"/>
          <w:highlight w:val="none"/>
        </w:rPr>
        <w:t>老师、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茹</w:t>
      </w:r>
      <w:r>
        <w:rPr>
          <w:rFonts w:hint="eastAsia" w:ascii="仿宋_GB2312" w:eastAsia="仿宋_GB2312"/>
          <w:sz w:val="32"/>
          <w:szCs w:val="32"/>
          <w:highlight w:val="none"/>
        </w:rPr>
        <w:t>老师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联系电话：8</w:t>
      </w:r>
      <w:r>
        <w:rPr>
          <w:rFonts w:ascii="仿宋_GB2312" w:eastAsia="仿宋_GB2312"/>
          <w:sz w:val="32"/>
          <w:szCs w:val="32"/>
          <w:highlight w:val="none"/>
        </w:rPr>
        <w:t>3951322</w:t>
      </w:r>
      <w:r>
        <w:rPr>
          <w:rFonts w:hint="eastAsia" w:ascii="仿宋_GB2312" w:eastAsia="仿宋_GB2312"/>
          <w:sz w:val="32"/>
          <w:szCs w:val="32"/>
          <w:highlight w:val="none"/>
        </w:rPr>
        <w:t>、8</w:t>
      </w:r>
      <w:r>
        <w:rPr>
          <w:rFonts w:ascii="仿宋_GB2312" w:eastAsia="仿宋_GB2312"/>
          <w:sz w:val="32"/>
          <w:szCs w:val="32"/>
          <w:highlight w:val="none"/>
        </w:rPr>
        <w:t>3951695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  <w:highlight w:val="none"/>
        </w:rPr>
      </w:pPr>
    </w:p>
    <w:p>
      <w:pPr>
        <w:spacing w:line="560" w:lineRule="exact"/>
        <w:ind w:firstLine="6400" w:firstLineChars="20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教务处</w:t>
      </w:r>
    </w:p>
    <w:p>
      <w:pPr>
        <w:spacing w:line="560" w:lineRule="exact"/>
        <w:ind w:firstLine="5760" w:firstLineChars="1800"/>
        <w:rPr>
          <w:rFonts w:ascii="仿宋_GB2312" w:eastAsia="仿宋_GB2312"/>
          <w:sz w:val="32"/>
          <w:szCs w:val="32"/>
          <w:highlight w:val="none"/>
        </w:rPr>
      </w:pPr>
      <w:r>
        <w:rPr>
          <w:rFonts w:hint="eastAsia" w:ascii="仿宋_GB2312" w:eastAsia="仿宋_GB2312"/>
          <w:sz w:val="32"/>
          <w:szCs w:val="32"/>
          <w:highlight w:val="none"/>
        </w:rPr>
        <w:t>2</w:t>
      </w:r>
      <w:r>
        <w:rPr>
          <w:rFonts w:ascii="仿宋_GB2312" w:eastAsia="仿宋_GB2312"/>
          <w:sz w:val="32"/>
          <w:szCs w:val="32"/>
          <w:highlight w:val="none"/>
        </w:rPr>
        <w:t>02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4</w:t>
      </w:r>
      <w:bookmarkStart w:id="4" w:name="_GoBack"/>
      <w:bookmarkEnd w:id="4"/>
      <w:r>
        <w:rPr>
          <w:rFonts w:hint="eastAsia" w:ascii="仿宋_GB2312" w:eastAsia="仿宋_GB2312"/>
          <w:sz w:val="32"/>
          <w:szCs w:val="32"/>
          <w:highlight w:val="none"/>
        </w:rPr>
        <w:t>年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仿宋_GB2312" w:eastAsia="仿宋_GB2312"/>
          <w:sz w:val="32"/>
          <w:szCs w:val="32"/>
          <w:highlight w:val="none"/>
        </w:rPr>
        <w:t>月</w:t>
      </w:r>
      <w:r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AxZTNhZmMxNjAzYjk5YzVjZGIzMTY2ZGI0ZTE2ZDEifQ=="/>
  </w:docVars>
  <w:rsids>
    <w:rsidRoot w:val="0018454D"/>
    <w:rsid w:val="000459EC"/>
    <w:rsid w:val="0018454D"/>
    <w:rsid w:val="002B2D0B"/>
    <w:rsid w:val="0031256B"/>
    <w:rsid w:val="00371566"/>
    <w:rsid w:val="004A686D"/>
    <w:rsid w:val="004E616D"/>
    <w:rsid w:val="00513611"/>
    <w:rsid w:val="007E2C41"/>
    <w:rsid w:val="00871633"/>
    <w:rsid w:val="008D7DAE"/>
    <w:rsid w:val="009067F0"/>
    <w:rsid w:val="00B868A9"/>
    <w:rsid w:val="00BB3226"/>
    <w:rsid w:val="00CF2492"/>
    <w:rsid w:val="00DB625B"/>
    <w:rsid w:val="00E30F23"/>
    <w:rsid w:val="00E72FEA"/>
    <w:rsid w:val="00E97D13"/>
    <w:rsid w:val="00F06645"/>
    <w:rsid w:val="00F138BD"/>
    <w:rsid w:val="017B2F92"/>
    <w:rsid w:val="056F72B2"/>
    <w:rsid w:val="05960C1E"/>
    <w:rsid w:val="062C0CFF"/>
    <w:rsid w:val="09410F65"/>
    <w:rsid w:val="0B1F52D6"/>
    <w:rsid w:val="0CEE31B2"/>
    <w:rsid w:val="0CF32576"/>
    <w:rsid w:val="0DA548D8"/>
    <w:rsid w:val="0E2F3A82"/>
    <w:rsid w:val="11F5752A"/>
    <w:rsid w:val="12A06CFD"/>
    <w:rsid w:val="12AD1419"/>
    <w:rsid w:val="12B66520"/>
    <w:rsid w:val="13E76B27"/>
    <w:rsid w:val="14A625C4"/>
    <w:rsid w:val="16F2564D"/>
    <w:rsid w:val="19A3296E"/>
    <w:rsid w:val="19D11E91"/>
    <w:rsid w:val="1A8567D8"/>
    <w:rsid w:val="1B7927E1"/>
    <w:rsid w:val="1D464944"/>
    <w:rsid w:val="1E0F4FBC"/>
    <w:rsid w:val="226A2E83"/>
    <w:rsid w:val="227F58B5"/>
    <w:rsid w:val="238C0BD7"/>
    <w:rsid w:val="26232DEB"/>
    <w:rsid w:val="26955FF5"/>
    <w:rsid w:val="26BB1EFF"/>
    <w:rsid w:val="27A83F1D"/>
    <w:rsid w:val="27A91D58"/>
    <w:rsid w:val="2BC04B49"/>
    <w:rsid w:val="2E2C7B08"/>
    <w:rsid w:val="33AB32FB"/>
    <w:rsid w:val="34323C0E"/>
    <w:rsid w:val="364517E5"/>
    <w:rsid w:val="37691503"/>
    <w:rsid w:val="37C36E66"/>
    <w:rsid w:val="3C3D643E"/>
    <w:rsid w:val="41313092"/>
    <w:rsid w:val="416F3BBA"/>
    <w:rsid w:val="41A43864"/>
    <w:rsid w:val="4474437D"/>
    <w:rsid w:val="44F3143F"/>
    <w:rsid w:val="45A74BB4"/>
    <w:rsid w:val="46EA2143"/>
    <w:rsid w:val="475E2707"/>
    <w:rsid w:val="4A985F30"/>
    <w:rsid w:val="4CFB09F8"/>
    <w:rsid w:val="4D4B54DB"/>
    <w:rsid w:val="4F4C72E9"/>
    <w:rsid w:val="52171E30"/>
    <w:rsid w:val="53083527"/>
    <w:rsid w:val="547C241E"/>
    <w:rsid w:val="58741A49"/>
    <w:rsid w:val="598B44C4"/>
    <w:rsid w:val="5B667984"/>
    <w:rsid w:val="5CC2082D"/>
    <w:rsid w:val="5DB6074F"/>
    <w:rsid w:val="62261C1B"/>
    <w:rsid w:val="662B15AE"/>
    <w:rsid w:val="66E96621"/>
    <w:rsid w:val="676F5537"/>
    <w:rsid w:val="678C2521"/>
    <w:rsid w:val="678E6299"/>
    <w:rsid w:val="68F51DD0"/>
    <w:rsid w:val="69180510"/>
    <w:rsid w:val="6B0231FE"/>
    <w:rsid w:val="6F131AC6"/>
    <w:rsid w:val="6F892AA5"/>
    <w:rsid w:val="71C07997"/>
    <w:rsid w:val="73DC213A"/>
    <w:rsid w:val="743B3304"/>
    <w:rsid w:val="74BD640F"/>
    <w:rsid w:val="7AFC01F4"/>
    <w:rsid w:val="7B350598"/>
    <w:rsid w:val="7EE500B6"/>
    <w:rsid w:val="7F8F6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Unresolved Mention"/>
    <w:basedOn w:val="5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9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10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111</Words>
  <Characters>638</Characters>
  <Lines>5</Lines>
  <Paragraphs>1</Paragraphs>
  <TotalTime>9</TotalTime>
  <ScaleCrop>false</ScaleCrop>
  <LinksUpToDate>false</LinksUpToDate>
  <CharactersWithSpaces>748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2022-09-20T06:04:00Z</dcterms:created>
  <dc:creator>QianCheng</dc:creator>
  <cp:lastModifiedBy>钱程</cp:lastModifiedBy>
  <cp:lastPrinted>2022-09-22T02:08:00Z</cp:lastPrinted>
  <dcterms:modified xsi:type="dcterms:W3CDTF">2024-12-02T07:02:51Z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5BE0F28D2419405A8FBB44C93E2412BE_13</vt:lpwstr>
  </property>
</Properties>
</file>