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/>
          <w:sz w:val="44"/>
          <w:szCs w:val="44"/>
          <w:highlight w:val="none"/>
        </w:rPr>
        <w:t>教务处关于开展</w:t>
      </w:r>
      <w:r>
        <w:rPr>
          <w:rFonts w:hint="eastAsia" w:ascii="方正小标宋简体" w:hAnsi="方正小标宋简体" w:eastAsia="方正小标宋简体"/>
          <w:sz w:val="44"/>
          <w:szCs w:val="44"/>
          <w:highlight w:val="none"/>
          <w:lang w:val="en-US" w:eastAsia="zh-CN"/>
        </w:rPr>
        <w:t>2024年度市级和</w:t>
      </w:r>
      <w:r>
        <w:rPr>
          <w:rFonts w:hint="eastAsia" w:ascii="方正小标宋简体" w:hAnsi="方正小标宋简体" w:eastAsia="方正小标宋简体"/>
          <w:sz w:val="44"/>
          <w:szCs w:val="44"/>
          <w:highlight w:val="none"/>
        </w:rPr>
        <w:t>校级教改项目结项验收工作的通知</w:t>
      </w:r>
    </w:p>
    <w:p>
      <w:pPr>
        <w:rPr>
          <w:rFonts w:hint="default"/>
          <w:highlight w:val="none"/>
        </w:rPr>
      </w:pPr>
    </w:p>
    <w:p>
      <w:pPr>
        <w:spacing w:line="560" w:lineRule="exact"/>
        <w:rPr>
          <w:rFonts w:hint="eastAsia" w:ascii="仿宋_GB2312" w:eastAsia="仿宋_GB2312"/>
          <w:sz w:val="28"/>
          <w:szCs w:val="28"/>
          <w:highlight w:val="none"/>
        </w:rPr>
      </w:pPr>
      <w:r>
        <w:rPr>
          <w:rFonts w:hint="eastAsia" w:ascii="仿宋_GB2312" w:eastAsia="仿宋_GB2312"/>
          <w:sz w:val="28"/>
          <w:szCs w:val="28"/>
          <w:highlight w:val="none"/>
        </w:rPr>
        <w:t>各教学单位：</w:t>
      </w:r>
    </w:p>
    <w:p>
      <w:pPr>
        <w:widowControl/>
        <w:shd w:val="clear" w:color="auto" w:fill="FFFFFF"/>
        <w:spacing w:after="240" w:line="560" w:lineRule="exact"/>
        <w:ind w:firstLine="560" w:firstLineChars="200"/>
        <w:rPr>
          <w:rFonts w:ascii="仿宋_GB2312" w:hAnsi="微软雅黑" w:eastAsia="仿宋_GB2312" w:cs="Arial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  <w:lang w:eastAsia="zh-CN"/>
        </w:rPr>
        <w:t>我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校拟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  <w:lang w:val="en-US" w:eastAsia="zh-CN"/>
        </w:rPr>
        <w:t>对2021年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立项的北京市级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  <w:lang w:val="en-US" w:eastAsia="zh-CN"/>
        </w:rPr>
        <w:t>教学的改革创新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项目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  <w:lang w:eastAsia="zh-CN"/>
        </w:rPr>
        <w:t>、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202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年申请延期的校级教改项目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  <w:lang w:eastAsia="zh-CN"/>
        </w:rPr>
        <w:t>、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  <w:lang w:val="en-US" w:eastAsia="zh-CN"/>
        </w:rPr>
        <w:t>2023年和2024年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立项的校级教改项目(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  <w:lang w:val="en-US" w:eastAsia="zh-CN"/>
        </w:rPr>
        <w:t>名单见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附件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)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  <w:lang w:val="en-US" w:eastAsia="zh-CN"/>
        </w:rPr>
        <w:t>进行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结项验收，请各教学单位督促项目负责人认真做好结项工作。</w:t>
      </w:r>
    </w:p>
    <w:p>
      <w:pPr>
        <w:widowControl/>
        <w:shd w:val="clear" w:color="auto" w:fill="FFFFFF"/>
        <w:spacing w:after="240" w:line="560" w:lineRule="exact"/>
        <w:ind w:firstLine="560" w:firstLineChars="200"/>
        <w:jc w:val="left"/>
        <w:rPr>
          <w:rFonts w:ascii="仿宋_GB2312" w:hAnsi="宋体" w:eastAsia="仿宋_GB2312" w:cs="Arial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现将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  <w:lang w:val="en-US" w:eastAsia="zh-CN"/>
        </w:rPr>
        <w:t>结项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验收工作的具体要求通知如下：</w:t>
      </w:r>
    </w:p>
    <w:p>
      <w:pPr>
        <w:widowControl/>
        <w:shd w:val="clear" w:color="auto" w:fill="FFFFFF"/>
        <w:spacing w:after="240" w:line="560" w:lineRule="exact"/>
        <w:ind w:firstLine="562" w:firstLineChars="200"/>
        <w:jc w:val="left"/>
        <w:rPr>
          <w:rFonts w:ascii="仿宋_GB2312" w:hAnsi="宋体" w:eastAsia="仿宋_GB2312" w:cs="Arial"/>
          <w:b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微软雅黑" w:eastAsia="仿宋_GB2312" w:cs="Arial"/>
          <w:b/>
          <w:color w:val="000000"/>
          <w:kern w:val="0"/>
          <w:sz w:val="28"/>
          <w:szCs w:val="28"/>
          <w:highlight w:val="none"/>
        </w:rPr>
        <w:t>一、</w:t>
      </w:r>
      <w:r>
        <w:rPr>
          <w:rFonts w:hint="eastAsia" w:ascii="仿宋_GB2312" w:hAnsi="宋体" w:eastAsia="仿宋_GB2312" w:cs="Arial"/>
          <w:b/>
          <w:bCs/>
          <w:color w:val="000000"/>
          <w:kern w:val="0"/>
          <w:sz w:val="28"/>
          <w:szCs w:val="28"/>
          <w:highlight w:val="none"/>
        </w:rPr>
        <w:t>教改项目结题及验收要求</w:t>
      </w:r>
    </w:p>
    <w:p>
      <w:pPr>
        <w:widowControl/>
        <w:shd w:val="clear" w:color="auto" w:fill="FFFFFF"/>
        <w:spacing w:after="240" w:line="560" w:lineRule="exact"/>
        <w:ind w:firstLine="560" w:firstLineChars="200"/>
        <w:jc w:val="left"/>
        <w:rPr>
          <w:rFonts w:ascii="仿宋_GB2312" w:hAnsi="宋体" w:eastAsia="仿宋_GB2312" w:cs="Arial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</w:rPr>
        <w:t>1.结项要求</w:t>
      </w:r>
    </w:p>
    <w:p>
      <w:pPr>
        <w:widowControl/>
        <w:shd w:val="clear" w:color="auto" w:fill="FFFFFF"/>
        <w:spacing w:after="240" w:line="560" w:lineRule="exact"/>
        <w:ind w:firstLine="560" w:firstLineChars="200"/>
        <w:jc w:val="left"/>
        <w:rPr>
          <w:rFonts w:ascii="仿宋_GB2312" w:hAnsi="宋体" w:eastAsia="仿宋_GB2312" w:cs="Arial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b w:val="0"/>
          <w:bCs/>
          <w:color w:val="000000"/>
          <w:kern w:val="0"/>
          <w:sz w:val="28"/>
          <w:szCs w:val="28"/>
          <w:highlight w:val="none"/>
          <w:lang w:val="en-US" w:eastAsia="zh-CN"/>
        </w:rPr>
        <w:t>本次参与结项的项目共分为五类：</w:t>
      </w:r>
      <w:r>
        <w:rPr>
          <w:rFonts w:hint="eastAsia" w:ascii="仿宋_GB2312" w:hAnsi="宋体" w:eastAsia="仿宋_GB2312" w:cs="Arial"/>
          <w:b/>
          <w:color w:val="000000"/>
          <w:kern w:val="0"/>
          <w:sz w:val="28"/>
          <w:szCs w:val="28"/>
          <w:highlight w:val="none"/>
        </w:rPr>
        <w:t>北京高等教育教学改革创新项目</w:t>
      </w:r>
      <w:r>
        <w:rPr>
          <w:rFonts w:ascii="仿宋_GB2312" w:hAnsi="宋体" w:eastAsia="仿宋_GB2312" w:cs="Arial"/>
          <w:b/>
          <w:color w:val="000000"/>
          <w:kern w:val="0"/>
          <w:sz w:val="28"/>
          <w:szCs w:val="28"/>
          <w:highlight w:val="none"/>
        </w:rPr>
        <w:t>、</w:t>
      </w:r>
      <w:r>
        <w:rPr>
          <w:rFonts w:hint="eastAsia" w:ascii="仿宋_GB2312" w:hAnsi="宋体" w:eastAsia="仿宋_GB2312" w:cs="Arial"/>
          <w:b/>
          <w:color w:val="000000"/>
          <w:kern w:val="0"/>
          <w:sz w:val="28"/>
          <w:szCs w:val="28"/>
          <w:highlight w:val="none"/>
        </w:rPr>
        <w:t>校级重点项目</w:t>
      </w:r>
      <w:r>
        <w:rPr>
          <w:rFonts w:hint="eastAsia" w:ascii="仿宋_GB2312" w:hAnsi="宋体" w:eastAsia="仿宋_GB2312" w:cs="Arial"/>
          <w:b/>
          <w:color w:val="000000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宋体" w:eastAsia="仿宋_GB2312" w:cs="Arial"/>
          <w:b/>
          <w:color w:val="000000"/>
          <w:kern w:val="0"/>
          <w:sz w:val="28"/>
          <w:szCs w:val="28"/>
          <w:highlight w:val="none"/>
          <w:lang w:val="en-US" w:eastAsia="zh-CN"/>
        </w:rPr>
        <w:t>含委托项目</w:t>
      </w:r>
      <w:r>
        <w:rPr>
          <w:rFonts w:hint="eastAsia" w:ascii="仿宋_GB2312" w:hAnsi="宋体" w:eastAsia="仿宋_GB2312" w:cs="Arial"/>
          <w:b/>
          <w:color w:val="000000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宋体" w:eastAsia="仿宋_GB2312" w:cs="Arial"/>
          <w:b/>
          <w:color w:val="000000"/>
          <w:kern w:val="0"/>
          <w:sz w:val="28"/>
          <w:szCs w:val="28"/>
          <w:highlight w:val="none"/>
        </w:rPr>
        <w:t>、校级数智化转型研究项目</w:t>
      </w:r>
      <w:r>
        <w:rPr>
          <w:rFonts w:hint="eastAsia" w:ascii="仿宋_GB2312" w:hAnsi="宋体" w:eastAsia="仿宋_GB2312" w:cs="Arial"/>
          <w:b/>
          <w:color w:val="000000"/>
          <w:kern w:val="0"/>
          <w:sz w:val="28"/>
          <w:szCs w:val="28"/>
          <w:highlight w:val="none"/>
          <w:lang w:eastAsia="zh-CN"/>
        </w:rPr>
        <w:t>、</w:t>
      </w:r>
      <w:r>
        <w:rPr>
          <w:rFonts w:hint="eastAsia" w:ascii="仿宋_GB2312" w:hAnsi="宋体" w:eastAsia="仿宋_GB2312" w:cs="Arial"/>
          <w:b/>
          <w:color w:val="000000"/>
          <w:kern w:val="0"/>
          <w:sz w:val="28"/>
          <w:szCs w:val="28"/>
          <w:highlight w:val="none"/>
          <w:lang w:val="en-US" w:eastAsia="zh-CN"/>
        </w:rPr>
        <w:t>校级课程</w:t>
      </w:r>
      <w:r>
        <w:rPr>
          <w:rFonts w:hint="eastAsia" w:ascii="仿宋_GB2312" w:hAnsi="宋体" w:eastAsia="仿宋_GB2312" w:cs="Arial"/>
          <w:b/>
          <w:color w:val="000000"/>
          <w:kern w:val="0"/>
          <w:sz w:val="28"/>
          <w:szCs w:val="28"/>
          <w:highlight w:val="none"/>
        </w:rPr>
        <w:t>思政类项目</w:t>
      </w:r>
      <w:r>
        <w:rPr>
          <w:rFonts w:hint="eastAsia" w:ascii="仿宋_GB2312" w:hAnsi="宋体" w:eastAsia="仿宋_GB2312" w:cs="Arial"/>
          <w:b/>
          <w:color w:val="000000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宋体" w:eastAsia="仿宋_GB2312" w:cs="Arial"/>
          <w:b/>
          <w:color w:val="000000"/>
          <w:kern w:val="0"/>
          <w:sz w:val="28"/>
          <w:szCs w:val="28"/>
          <w:highlight w:val="none"/>
          <w:lang w:val="en-US" w:eastAsia="zh-CN"/>
        </w:rPr>
        <w:t>含委托项目</w:t>
      </w:r>
      <w:r>
        <w:rPr>
          <w:rFonts w:hint="eastAsia" w:ascii="仿宋_GB2312" w:hAnsi="宋体" w:eastAsia="仿宋_GB2312" w:cs="Arial"/>
          <w:b/>
          <w:color w:val="000000"/>
          <w:kern w:val="0"/>
          <w:sz w:val="28"/>
          <w:szCs w:val="28"/>
          <w:highlight w:val="none"/>
          <w:lang w:eastAsia="zh-CN"/>
        </w:rPr>
        <w:t>）、</w:t>
      </w:r>
      <w:r>
        <w:rPr>
          <w:rFonts w:hint="eastAsia" w:ascii="仿宋_GB2312" w:hAnsi="宋体" w:eastAsia="仿宋_GB2312" w:cs="Arial"/>
          <w:b/>
          <w:color w:val="000000"/>
          <w:kern w:val="0"/>
          <w:sz w:val="28"/>
          <w:szCs w:val="28"/>
          <w:highlight w:val="none"/>
        </w:rPr>
        <w:t>校级一般项目</w:t>
      </w:r>
      <w:r>
        <w:rPr>
          <w:rFonts w:hint="eastAsia" w:ascii="仿宋_GB2312" w:hAnsi="宋体" w:eastAsia="仿宋_GB2312" w:cs="Arial"/>
          <w:b/>
          <w:color w:val="000000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宋体" w:eastAsia="仿宋_GB2312" w:cs="Arial"/>
          <w:b/>
          <w:color w:val="000000"/>
          <w:kern w:val="0"/>
          <w:sz w:val="28"/>
          <w:szCs w:val="28"/>
          <w:highlight w:val="none"/>
          <w:lang w:val="en-US" w:eastAsia="zh-CN"/>
        </w:rPr>
        <w:t>含委托项目</w:t>
      </w:r>
      <w:r>
        <w:rPr>
          <w:rFonts w:hint="eastAsia" w:ascii="仿宋_GB2312" w:hAnsi="宋体" w:eastAsia="仿宋_GB2312" w:cs="Arial"/>
          <w:b/>
          <w:color w:val="000000"/>
          <w:kern w:val="0"/>
          <w:sz w:val="28"/>
          <w:szCs w:val="28"/>
          <w:highlight w:val="none"/>
          <w:lang w:eastAsia="zh-CN"/>
        </w:rPr>
        <w:t>），</w:t>
      </w: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</w:rPr>
        <w:t>由教务处组织专家进行评审。</w:t>
      </w:r>
    </w:p>
    <w:p>
      <w:pPr>
        <w:widowControl/>
        <w:shd w:val="clear" w:color="auto" w:fill="FFFFFF"/>
        <w:spacing w:after="240" w:line="560" w:lineRule="exact"/>
        <w:ind w:firstLine="562" w:firstLineChars="200"/>
        <w:jc w:val="left"/>
        <w:rPr>
          <w:rFonts w:ascii="仿宋_GB2312" w:hAnsi="宋体" w:eastAsia="仿宋_GB2312" w:cs="Arial"/>
          <w:b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b/>
          <w:color w:val="000000"/>
          <w:kern w:val="0"/>
          <w:sz w:val="28"/>
          <w:szCs w:val="28"/>
          <w:highlight w:val="none"/>
        </w:rPr>
        <w:t>（1）市级</w:t>
      </w:r>
      <w:r>
        <w:rPr>
          <w:rFonts w:ascii="仿宋_GB2312" w:hAnsi="宋体" w:eastAsia="仿宋_GB2312" w:cs="Arial"/>
          <w:b/>
          <w:color w:val="000000"/>
          <w:kern w:val="0"/>
          <w:sz w:val="28"/>
          <w:szCs w:val="28"/>
          <w:highlight w:val="none"/>
        </w:rPr>
        <w:t>项目</w:t>
      </w:r>
    </w:p>
    <w:p>
      <w:pPr>
        <w:widowControl/>
        <w:shd w:val="clear" w:color="auto" w:fill="FFFFFF"/>
        <w:spacing w:after="240" w:line="560" w:lineRule="exact"/>
        <w:ind w:firstLine="560" w:firstLineChars="200"/>
        <w:jc w:val="left"/>
        <w:rPr>
          <w:rFonts w:ascii="仿宋_GB2312" w:hAnsi="宋体" w:eastAsia="仿宋_GB2312" w:cs="Arial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</w:rPr>
        <w:t>结项时须提交不少于10000字的教研论文一篇（拥有完整版权且未公开发表）</w:t>
      </w: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  <w:lang w:eastAsia="zh-CN"/>
        </w:rPr>
        <w:t>、</w:t>
      </w: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</w:rPr>
        <w:t>不少于5000字的在实际教学过程中可落地的实施方案</w:t>
      </w: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  <w:lang w:val="en-US" w:eastAsia="zh-CN"/>
        </w:rPr>
        <w:t>及</w:t>
      </w: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</w:rPr>
        <w:t>《结项报告书》（附件2）。</w:t>
      </w:r>
    </w:p>
    <w:p>
      <w:pPr>
        <w:widowControl/>
        <w:shd w:val="clear" w:color="auto" w:fill="FFFFFF"/>
        <w:spacing w:after="240" w:line="560" w:lineRule="exact"/>
        <w:ind w:firstLine="560" w:firstLineChars="200"/>
        <w:jc w:val="left"/>
        <w:rPr>
          <w:rFonts w:ascii="仿宋_GB2312" w:hAnsi="宋体" w:eastAsia="仿宋_GB2312" w:cs="Arial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</w:rPr>
        <w:t>若项目在结项前已在教育类核心（及以上）期刊发表文章（发表文章须唯一注明受首都经济贸易大学校</w:t>
      </w: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  <w:lang w:val="en-US" w:eastAsia="zh-CN"/>
        </w:rPr>
        <w:t>2021年市</w:t>
      </w: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</w:rPr>
        <w:t>级教改立项资助），结项时只需提交5000字的实施方案即可。</w:t>
      </w:r>
    </w:p>
    <w:p>
      <w:pPr>
        <w:widowControl/>
        <w:shd w:val="clear" w:color="auto" w:fill="FFFFFF"/>
        <w:spacing w:after="240" w:line="560" w:lineRule="exact"/>
        <w:ind w:firstLine="562" w:firstLineChars="200"/>
        <w:jc w:val="left"/>
        <w:rPr>
          <w:rFonts w:ascii="仿宋_GB2312" w:hAnsi="宋体" w:eastAsia="仿宋_GB2312" w:cs="Arial"/>
          <w:b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b/>
          <w:color w:val="000000"/>
          <w:kern w:val="0"/>
          <w:sz w:val="28"/>
          <w:szCs w:val="28"/>
          <w:highlight w:val="none"/>
        </w:rPr>
        <w:t>（2）校级重点</w:t>
      </w:r>
      <w:r>
        <w:rPr>
          <w:rFonts w:hint="eastAsia" w:ascii="仿宋_GB2312" w:hAnsi="宋体" w:eastAsia="仿宋_GB2312" w:cs="Arial"/>
          <w:b/>
          <w:color w:val="000000"/>
          <w:kern w:val="0"/>
          <w:sz w:val="28"/>
          <w:szCs w:val="28"/>
          <w:highlight w:val="none"/>
          <w:lang w:eastAsia="zh-CN"/>
        </w:rPr>
        <w:t>、数智化转型研究、</w:t>
      </w:r>
      <w:r>
        <w:rPr>
          <w:rFonts w:hint="eastAsia" w:ascii="仿宋_GB2312" w:hAnsi="宋体" w:eastAsia="仿宋_GB2312" w:cs="Arial"/>
          <w:b/>
          <w:color w:val="000000"/>
          <w:kern w:val="0"/>
          <w:sz w:val="28"/>
          <w:szCs w:val="28"/>
          <w:highlight w:val="none"/>
        </w:rPr>
        <w:t>思政类项目</w:t>
      </w:r>
    </w:p>
    <w:p>
      <w:pPr>
        <w:widowControl/>
        <w:shd w:val="clear" w:color="auto" w:fill="FFFFFF"/>
        <w:spacing w:after="240" w:line="560" w:lineRule="exact"/>
        <w:ind w:firstLine="560" w:firstLineChars="200"/>
        <w:jc w:val="left"/>
        <w:rPr>
          <w:rFonts w:ascii="仿宋_GB2312" w:hAnsi="宋体" w:eastAsia="仿宋_GB2312" w:cs="Arial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</w:rPr>
        <w:t>结项时须提交不少于</w:t>
      </w: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</w:rPr>
        <w:t>000字的教研论文一篇（拥有完整版权且未公开发表）</w:t>
      </w: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  <w:lang w:eastAsia="zh-CN"/>
        </w:rPr>
        <w:t>、</w:t>
      </w: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</w:rPr>
        <w:t>不少于3000字的在实际教学过程中可落地实施的方案</w:t>
      </w: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  <w:lang w:val="en-US" w:eastAsia="zh-CN"/>
        </w:rPr>
        <w:t>及</w:t>
      </w: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</w:rPr>
        <w:t>《结项报告书》（附件2）。</w:t>
      </w:r>
    </w:p>
    <w:p>
      <w:pPr>
        <w:widowControl/>
        <w:shd w:val="clear" w:color="auto" w:fill="FFFFFF"/>
        <w:spacing w:after="240" w:line="560" w:lineRule="exact"/>
        <w:ind w:firstLine="560" w:firstLineChars="200"/>
        <w:jc w:val="left"/>
        <w:rPr>
          <w:rFonts w:ascii="仿宋_GB2312" w:hAnsi="宋体" w:eastAsia="仿宋_GB2312" w:cs="Arial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</w:rPr>
        <w:t>若结项前已在教育类核心（及以上）期刊发表文章（发表文章须唯一注明受首都经济贸易大学202</w:t>
      </w: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</w:rPr>
        <w:t>年</w:t>
      </w: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  <w:lang w:val="en-US" w:eastAsia="zh-CN"/>
        </w:rPr>
        <w:t>或2024年</w:t>
      </w: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</w:rPr>
        <w:t>校级教改立项资助），可免鉴定。</w:t>
      </w:r>
    </w:p>
    <w:p>
      <w:pPr>
        <w:widowControl/>
        <w:shd w:val="clear" w:color="auto" w:fill="FFFFFF"/>
        <w:spacing w:after="240" w:line="560" w:lineRule="exact"/>
        <w:ind w:firstLine="562" w:firstLineChars="200"/>
        <w:jc w:val="left"/>
        <w:rPr>
          <w:rFonts w:ascii="仿宋_GB2312" w:hAnsi="宋体" w:eastAsia="仿宋_GB2312" w:cs="Arial"/>
          <w:b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b/>
          <w:color w:val="000000"/>
          <w:kern w:val="0"/>
          <w:sz w:val="28"/>
          <w:szCs w:val="28"/>
          <w:highlight w:val="none"/>
        </w:rPr>
        <w:t>（3）校级一般项目</w:t>
      </w:r>
    </w:p>
    <w:p>
      <w:pPr>
        <w:widowControl/>
        <w:shd w:val="clear" w:color="auto" w:fill="FFFFFF"/>
        <w:spacing w:after="240" w:line="560" w:lineRule="exact"/>
        <w:ind w:firstLine="560" w:firstLineChars="200"/>
        <w:jc w:val="left"/>
        <w:rPr>
          <w:rFonts w:ascii="仿宋_GB2312" w:hAnsi="宋体" w:eastAsia="仿宋_GB2312" w:cs="Arial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</w:rPr>
        <w:t>结项时须提交不少于5000字的教研论文一篇（拥有完整版权且未公开发表）</w:t>
      </w: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  <w:lang w:eastAsia="zh-CN"/>
        </w:rPr>
        <w:t>、</w:t>
      </w: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</w:rPr>
        <w:t>不少于3000字的在实际教学过程中可落地实施的方案</w:t>
      </w: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  <w:lang w:val="en-US" w:eastAsia="zh-CN"/>
        </w:rPr>
        <w:t>及</w:t>
      </w: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</w:rPr>
        <w:t>《结项报告书》（附件2）。</w:t>
      </w:r>
    </w:p>
    <w:p>
      <w:pPr>
        <w:widowControl/>
        <w:shd w:val="clear" w:color="auto" w:fill="FFFFFF"/>
        <w:spacing w:after="240" w:line="560" w:lineRule="exact"/>
        <w:ind w:firstLine="560" w:firstLineChars="200"/>
        <w:jc w:val="left"/>
        <w:rPr>
          <w:rFonts w:ascii="仿宋_GB2312" w:hAnsi="宋体" w:eastAsia="仿宋_GB2312" w:cs="Arial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</w:rPr>
        <w:t>若结项前已在教育类核心（及以上）期刊发表文章（发表文章须唯一注明受首都经济贸易大学202</w:t>
      </w: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</w:rPr>
        <w:t>年</w:t>
      </w: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  <w:lang w:val="en-US" w:eastAsia="zh-CN"/>
        </w:rPr>
        <w:t>2024年</w:t>
      </w: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</w:rPr>
        <w:t>校级教改立项资助），可免鉴定。</w:t>
      </w:r>
    </w:p>
    <w:p>
      <w:pPr>
        <w:widowControl/>
        <w:shd w:val="clear" w:color="auto" w:fill="FFFFFF"/>
        <w:spacing w:after="240" w:line="560" w:lineRule="exact"/>
        <w:ind w:firstLine="560" w:firstLineChars="200"/>
        <w:jc w:val="left"/>
        <w:rPr>
          <w:rFonts w:ascii="仿宋_GB2312" w:hAnsi="宋体" w:eastAsia="仿宋_GB2312" w:cs="Arial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</w:rPr>
        <w:t>2.验收要求</w:t>
      </w:r>
    </w:p>
    <w:p>
      <w:pPr>
        <w:spacing w:line="560" w:lineRule="exact"/>
        <w:ind w:firstLine="560" w:firstLineChars="200"/>
        <w:jc w:val="left"/>
        <w:rPr>
          <w:rFonts w:ascii="仿宋_GB2312" w:hAnsi="宋体" w:eastAsia="仿宋_GB2312" w:cs="Arial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</w:rPr>
        <w:t>结项提交的教研论文重复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率大于</w:t>
      </w:r>
      <w:r>
        <w:rPr>
          <w:rFonts w:ascii="仿宋_GB2312" w:hAnsi="宋体" w:eastAsia="仿宋_GB2312" w:cs="Arial"/>
          <w:kern w:val="0"/>
          <w:sz w:val="28"/>
          <w:szCs w:val="28"/>
          <w:highlight w:val="none"/>
        </w:rPr>
        <w:t>30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%，视</w:t>
      </w: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</w:rPr>
        <w:t>为不合格，该项目不予结项。教研论文和实施方案评审均合格者，予以结项，论文及方案有一项评审不合格者不予结项</w:t>
      </w:r>
      <w:r>
        <w:rPr>
          <w:rFonts w:ascii="仿宋_GB2312" w:hAnsi="宋体" w:eastAsia="仿宋_GB2312" w:cs="Arial"/>
          <w:color w:val="000000"/>
          <w:kern w:val="0"/>
          <w:sz w:val="28"/>
          <w:szCs w:val="28"/>
          <w:highlight w:val="none"/>
        </w:rPr>
        <w:t>。</w:t>
      </w:r>
    </w:p>
    <w:p>
      <w:pPr>
        <w:widowControl/>
        <w:shd w:val="clear" w:color="auto" w:fill="FFFFFF"/>
        <w:spacing w:after="240" w:line="560" w:lineRule="exact"/>
        <w:ind w:firstLine="560" w:firstLineChars="200"/>
        <w:jc w:val="left"/>
        <w:rPr>
          <w:rFonts w:ascii="仿宋_GB2312" w:hAnsi="宋体" w:eastAsia="仿宋_GB2312" w:cs="Arial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</w:rPr>
        <w:t>对批准结项项目的教研论文，教务处会严格进行论文查重，并择优收录到首都经济贸易大学教学改革研究项目论文集（公开出版）。</w:t>
      </w:r>
    </w:p>
    <w:p>
      <w:pPr>
        <w:widowControl/>
        <w:shd w:val="clear" w:color="auto" w:fill="FFFFFF"/>
        <w:spacing w:after="240" w:line="560" w:lineRule="exact"/>
        <w:ind w:firstLine="562" w:firstLineChars="200"/>
        <w:jc w:val="left"/>
        <w:rPr>
          <w:rFonts w:ascii="仿宋_GB2312" w:hAnsi="微软雅黑" w:eastAsia="仿宋_GB2312" w:cs="Arial"/>
          <w:b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微软雅黑" w:eastAsia="仿宋_GB2312" w:cs="Arial"/>
          <w:b/>
          <w:color w:val="000000"/>
          <w:kern w:val="0"/>
          <w:sz w:val="28"/>
          <w:szCs w:val="28"/>
          <w:highlight w:val="none"/>
        </w:rPr>
        <w:t>二、提交材料及时间</w:t>
      </w:r>
    </w:p>
    <w:p>
      <w:pPr>
        <w:widowControl/>
        <w:shd w:val="clear" w:color="auto" w:fill="FFFFFF"/>
        <w:spacing w:after="240" w:line="560" w:lineRule="exact"/>
        <w:ind w:firstLine="560" w:firstLineChars="200"/>
        <w:jc w:val="left"/>
        <w:rPr>
          <w:rFonts w:hint="eastAsia" w:ascii="仿宋_GB2312" w:eastAsia="仿宋_GB2312"/>
          <w:sz w:val="28"/>
          <w:szCs w:val="28"/>
          <w:highlight w:val="none"/>
          <w:lang w:eastAsia="zh-CN"/>
        </w:rPr>
      </w:pP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需提交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  <w:lang w:val="en-US" w:eastAsia="zh-CN"/>
        </w:rPr>
        <w:t>电子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材料包括:《教研论文》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  <w:lang w:val="en-US" w:eastAsia="zh-CN"/>
        </w:rPr>
        <w:t>Word版和PDF版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、《实施方案》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  <w:lang w:val="en-US" w:eastAsia="zh-CN"/>
        </w:rPr>
        <w:t>Word版和PDF版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、</w:t>
      </w:r>
      <w:r>
        <w:rPr>
          <w:rFonts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《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结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  <w:lang w:val="en-US" w:eastAsia="zh-CN"/>
        </w:rPr>
        <w:t>项</w:t>
      </w:r>
      <w:r>
        <w:rPr>
          <w:rFonts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报告书》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（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  <w:lang w:val="en-US" w:eastAsia="zh-CN"/>
        </w:rPr>
        <w:t>Word版和签字盖章PDF版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）。</w:t>
      </w:r>
      <w:r>
        <w:rPr>
          <w:rFonts w:hint="eastAsia" w:ascii="仿宋_GB2312" w:eastAsia="仿宋_GB2312"/>
          <w:sz w:val="28"/>
          <w:szCs w:val="28"/>
          <w:highlight w:val="none"/>
        </w:rPr>
        <w:t>请各教学单位于2025年1月3日（星期五）</w:t>
      </w:r>
      <w:r>
        <w:rPr>
          <w:rFonts w:hint="eastAsia" w:ascii="仿宋_GB2312" w:eastAsia="仿宋_GB2312"/>
          <w:sz w:val="28"/>
          <w:szCs w:val="28"/>
          <w:highlight w:val="none"/>
          <w:lang w:val="en-US" w:eastAsia="zh-CN"/>
        </w:rPr>
        <w:t>下班</w:t>
      </w:r>
      <w:r>
        <w:rPr>
          <w:rFonts w:hint="eastAsia" w:ascii="仿宋_GB2312" w:eastAsia="仿宋_GB2312"/>
          <w:sz w:val="28"/>
          <w:szCs w:val="28"/>
          <w:highlight w:val="none"/>
        </w:rPr>
        <w:t>前统一发送结项材料压缩包至jyk@cueb.edu.cn，逾期视为不能按时结项。每</w:t>
      </w:r>
      <w:r>
        <w:rPr>
          <w:rFonts w:hint="eastAsia" w:ascii="仿宋_GB2312" w:eastAsia="仿宋_GB2312"/>
          <w:sz w:val="28"/>
          <w:szCs w:val="28"/>
          <w:highlight w:val="none"/>
          <w:lang w:val="en-US" w:eastAsia="zh-CN"/>
        </w:rPr>
        <w:t>个项目</w:t>
      </w:r>
      <w:r>
        <w:rPr>
          <w:rFonts w:hint="eastAsia" w:ascii="仿宋_GB2312" w:eastAsia="仿宋_GB2312"/>
          <w:sz w:val="28"/>
          <w:szCs w:val="28"/>
          <w:highlight w:val="none"/>
        </w:rPr>
        <w:t>结项材料建一个文件夹，命名规则：“学院名称-</w:t>
      </w:r>
      <w:r>
        <w:rPr>
          <w:rFonts w:hint="eastAsia" w:ascii="仿宋_GB2312" w:eastAsia="仿宋_GB2312"/>
          <w:sz w:val="28"/>
          <w:szCs w:val="28"/>
          <w:highlight w:val="none"/>
          <w:lang w:val="en-US" w:eastAsia="zh-CN"/>
        </w:rPr>
        <w:t>教改项目</w:t>
      </w:r>
      <w:r>
        <w:rPr>
          <w:rFonts w:hint="eastAsia" w:ascii="仿宋_GB2312" w:eastAsia="仿宋_GB2312"/>
          <w:sz w:val="28"/>
          <w:szCs w:val="28"/>
          <w:highlight w:val="none"/>
        </w:rPr>
        <w:t>类别-</w:t>
      </w:r>
      <w:r>
        <w:rPr>
          <w:rFonts w:hint="eastAsia" w:ascii="仿宋_GB2312" w:eastAsia="仿宋_GB2312"/>
          <w:sz w:val="28"/>
          <w:szCs w:val="28"/>
          <w:highlight w:val="none"/>
          <w:lang w:val="en-US" w:eastAsia="zh-CN"/>
        </w:rPr>
        <w:t>项目</w:t>
      </w:r>
      <w:r>
        <w:rPr>
          <w:rFonts w:hint="eastAsia" w:ascii="仿宋_GB2312" w:eastAsia="仿宋_GB2312"/>
          <w:sz w:val="28"/>
          <w:szCs w:val="28"/>
          <w:highlight w:val="none"/>
        </w:rPr>
        <w:t>名称-负责人”</w:t>
      </w:r>
      <w:r>
        <w:rPr>
          <w:rFonts w:hint="eastAsia" w:ascii="仿宋_GB2312" w:eastAsia="仿宋_GB2312"/>
          <w:sz w:val="28"/>
          <w:szCs w:val="28"/>
          <w:highlight w:val="none"/>
          <w:lang w:eastAsia="zh-CN"/>
        </w:rPr>
        <w:t>。</w:t>
      </w:r>
    </w:p>
    <w:p>
      <w:pPr>
        <w:widowControl/>
        <w:shd w:val="clear" w:color="auto" w:fill="FFFFFF"/>
        <w:spacing w:after="240" w:line="560" w:lineRule="exact"/>
        <w:ind w:firstLine="562" w:firstLineChars="200"/>
        <w:jc w:val="left"/>
        <w:rPr>
          <w:rFonts w:ascii="仿宋_GB2312" w:hAnsi="微软雅黑" w:eastAsia="仿宋_GB2312" w:cs="Arial"/>
          <w:b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微软雅黑" w:eastAsia="仿宋_GB2312" w:cs="Arial"/>
          <w:b/>
          <w:color w:val="000000"/>
          <w:kern w:val="0"/>
          <w:sz w:val="28"/>
          <w:szCs w:val="28"/>
          <w:highlight w:val="none"/>
        </w:rPr>
        <w:t>三、申请延期的教改立项项目</w:t>
      </w:r>
    </w:p>
    <w:p>
      <w:pPr>
        <w:widowControl/>
        <w:shd w:val="clear" w:color="auto" w:fill="FFFFFF"/>
        <w:spacing w:after="240" w:line="560" w:lineRule="exact"/>
        <w:ind w:firstLine="560" w:firstLineChars="200"/>
        <w:jc w:val="left"/>
        <w:rPr>
          <w:rFonts w:ascii="仿宋_GB2312" w:hAnsi="微软雅黑" w:eastAsia="仿宋_GB2312" w:cs="Arial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申请延期的教改项目必须填写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  <w:lang w:eastAsia="zh-CN"/>
        </w:rPr>
        <w:t>《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  <w:lang w:val="en-US" w:eastAsia="zh-CN"/>
        </w:rPr>
        <w:t>延期申请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  <w:lang w:eastAsia="zh-CN"/>
        </w:rPr>
        <w:t>》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（见附件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）并说明原因，制定出具体措施，并明确完成时间。延期项目完成后，将在下一次结题工作中接受专家的验收。已</w:t>
      </w:r>
      <w:r>
        <w:rPr>
          <w:rFonts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延期的项目不得再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次</w:t>
      </w:r>
      <w:r>
        <w:rPr>
          <w:rFonts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申请延期。</w:t>
      </w:r>
    </w:p>
    <w:p>
      <w:pPr>
        <w:widowControl/>
        <w:shd w:val="clear" w:color="auto" w:fill="FFFFFF"/>
        <w:spacing w:after="240" w:line="560" w:lineRule="exact"/>
        <w:ind w:firstLine="560" w:firstLineChars="200"/>
        <w:jc w:val="left"/>
        <w:rPr>
          <w:rFonts w:hint="default" w:ascii="仿宋_GB2312" w:hAnsi="微软雅黑" w:eastAsia="仿宋_GB2312" w:cs="Arial"/>
          <w:color w:val="000000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  <w:lang w:val="en-US" w:eastAsia="zh-CN"/>
        </w:rPr>
        <w:t>《延期申请》请以学院为单位，于12月20日（星期五）下班前统一提交纸质版至博纳楼135室。</w:t>
      </w:r>
      <w:bookmarkStart w:id="0" w:name="_GoBack"/>
      <w:bookmarkEnd w:id="0"/>
    </w:p>
    <w:p>
      <w:pPr>
        <w:widowControl/>
        <w:shd w:val="clear" w:color="auto" w:fill="FFFFFF"/>
        <w:spacing w:after="240" w:line="560" w:lineRule="exact"/>
        <w:ind w:firstLine="562" w:firstLineChars="200"/>
        <w:jc w:val="left"/>
        <w:rPr>
          <w:rFonts w:ascii="仿宋_GB2312" w:hAnsi="微软雅黑" w:eastAsia="仿宋_GB2312" w:cs="Arial"/>
          <w:b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微软雅黑" w:eastAsia="仿宋_GB2312" w:cs="Arial"/>
          <w:b/>
          <w:color w:val="000000"/>
          <w:kern w:val="0"/>
          <w:sz w:val="28"/>
          <w:szCs w:val="28"/>
          <w:highlight w:val="none"/>
        </w:rPr>
        <w:t>四、其他</w:t>
      </w:r>
    </w:p>
    <w:p>
      <w:pPr>
        <w:widowControl/>
        <w:shd w:val="clear" w:color="auto" w:fill="FFFFFF"/>
        <w:spacing w:after="240" w:line="560" w:lineRule="exact"/>
        <w:ind w:firstLine="560" w:firstLineChars="200"/>
        <w:jc w:val="left"/>
        <w:rPr>
          <w:rFonts w:ascii="仿宋_GB2312" w:hAnsi="微软雅黑" w:eastAsia="仿宋_GB2312" w:cs="Arial"/>
          <w:b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请此次结项的项目负责人认真按照通知要求准备结项材料，如不按期结项或者结项验收不合格，将按照“首都经济贸易大学校级教学项目管理办法（首经贸教函〔2020〕3号）”文件（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"http://jwc.cueb.edu.cn/gzzd/jxyjgzzd/74217.htm" </w:instrText>
      </w:r>
      <w:r>
        <w:rPr>
          <w:highlight w:val="none"/>
        </w:rPr>
        <w:fldChar w:fldCharType="separate"/>
      </w:r>
      <w:r>
        <w:rPr>
          <w:rFonts w:hint="eastAsia" w:ascii="仿宋_GB2312" w:hAnsi="微软雅黑" w:eastAsia="仿宋_GB2312" w:cs="Arial"/>
          <w:kern w:val="0"/>
          <w:sz w:val="28"/>
          <w:szCs w:val="28"/>
          <w:highlight w:val="none"/>
        </w:rPr>
        <w:t>附件</w:t>
      </w:r>
      <w:r>
        <w:rPr>
          <w:rFonts w:hint="eastAsia" w:ascii="仿宋_GB2312" w:hAnsi="微软雅黑" w:eastAsia="仿宋_GB2312" w:cs="Arial"/>
          <w:kern w:val="0"/>
          <w:sz w:val="28"/>
          <w:szCs w:val="28"/>
          <w:highlight w:val="none"/>
        </w:rPr>
        <w:fldChar w:fldCharType="end"/>
      </w:r>
      <w:r>
        <w:rPr>
          <w:rFonts w:hint="eastAsia" w:ascii="仿宋_GB2312" w:hAnsi="微软雅黑" w:eastAsia="仿宋_GB2312" w:cs="Arial"/>
          <w:kern w:val="0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）处理。</w:t>
      </w:r>
    </w:p>
    <w:p>
      <w:pPr>
        <w:widowControl/>
        <w:shd w:val="clear" w:color="auto" w:fill="FFFFFF"/>
        <w:spacing w:after="240" w:line="560" w:lineRule="exact"/>
        <w:ind w:firstLine="562" w:firstLineChars="200"/>
        <w:jc w:val="left"/>
        <w:rPr>
          <w:rFonts w:ascii="仿宋_GB2312" w:hAnsi="宋体" w:eastAsia="仿宋_GB2312" w:cs="Arial"/>
          <w:b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微软雅黑" w:eastAsia="仿宋_GB2312" w:cs="Arial"/>
          <w:b/>
          <w:color w:val="000000"/>
          <w:kern w:val="0"/>
          <w:sz w:val="28"/>
          <w:szCs w:val="28"/>
          <w:highlight w:val="none"/>
        </w:rPr>
        <w:t>五、联系方式</w:t>
      </w:r>
    </w:p>
    <w:p>
      <w:pPr>
        <w:widowControl/>
        <w:shd w:val="clear" w:color="auto" w:fill="FFFFFF"/>
        <w:spacing w:after="240" w:line="560" w:lineRule="exact"/>
        <w:ind w:firstLine="560" w:firstLineChars="200"/>
        <w:jc w:val="left"/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联系人：</w:t>
      </w: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</w:rPr>
        <w:t>钱老师</w:t>
      </w: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  <w:lang w:eastAsia="zh-CN"/>
        </w:rPr>
        <w:t>、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  <w:lang w:val="en-US" w:eastAsia="zh-CN"/>
        </w:rPr>
        <w:t>茹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老师</w:t>
      </w:r>
      <w:r>
        <w:rPr>
          <w:rFonts w:hint="eastAsia" w:ascii="仿宋_GB2312" w:hAnsi="宋体" w:eastAsia="仿宋_GB2312" w:cs="Arial"/>
          <w:color w:val="000000"/>
          <w:kern w:val="0"/>
          <w:sz w:val="28"/>
          <w:szCs w:val="28"/>
          <w:highlight w:val="none"/>
        </w:rPr>
        <w:t xml:space="preserve">     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联系电话：</w:t>
      </w:r>
      <w:r>
        <w:rPr>
          <w:rFonts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83951322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  <w:lang w:eastAsia="zh-CN"/>
        </w:rPr>
        <w:t>、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83951695</w:t>
      </w:r>
    </w:p>
    <w:p>
      <w:pPr>
        <w:widowControl/>
        <w:shd w:val="clear" w:color="auto" w:fill="FFFFFF"/>
        <w:spacing w:after="240" w:line="560" w:lineRule="exact"/>
        <w:ind w:firstLine="560" w:firstLineChars="200"/>
        <w:jc w:val="left"/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</w:pPr>
    </w:p>
    <w:p>
      <w:pPr>
        <w:widowControl/>
        <w:shd w:val="clear" w:color="auto" w:fill="FFFFFF"/>
        <w:spacing w:after="240" w:line="560" w:lineRule="exact"/>
        <w:ind w:firstLine="6440" w:firstLineChars="2300"/>
        <w:jc w:val="left"/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教务处</w:t>
      </w:r>
    </w:p>
    <w:p>
      <w:pPr>
        <w:widowControl/>
        <w:shd w:val="clear" w:color="auto" w:fill="FFFFFF"/>
        <w:spacing w:after="240" w:line="560" w:lineRule="exact"/>
        <w:ind w:firstLine="5880" w:firstLineChars="2100"/>
        <w:jc w:val="left"/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202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年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  <w:lang w:val="en-US" w:eastAsia="zh-CN"/>
        </w:rPr>
        <w:t>12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月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_GB2312" w:hAnsi="微软雅黑" w:eastAsia="仿宋_GB2312" w:cs="Arial"/>
          <w:color w:val="000000"/>
          <w:kern w:val="0"/>
          <w:sz w:val="28"/>
          <w:szCs w:val="28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AxZTNhZmMxNjAzYjk5YzVjZGIzMTY2ZGI0ZTE2ZDEifQ=="/>
  </w:docVars>
  <w:rsids>
    <w:rsidRoot w:val="007506B4"/>
    <w:rsid w:val="000029CD"/>
    <w:rsid w:val="00021561"/>
    <w:rsid w:val="00036948"/>
    <w:rsid w:val="0004006C"/>
    <w:rsid w:val="00040C03"/>
    <w:rsid w:val="00067AAB"/>
    <w:rsid w:val="00080EB5"/>
    <w:rsid w:val="00091B35"/>
    <w:rsid w:val="000A4C0A"/>
    <w:rsid w:val="000A51B1"/>
    <w:rsid w:val="000E2B5B"/>
    <w:rsid w:val="00161ED9"/>
    <w:rsid w:val="001627A9"/>
    <w:rsid w:val="00176CF0"/>
    <w:rsid w:val="00181C80"/>
    <w:rsid w:val="001B3168"/>
    <w:rsid w:val="002022ED"/>
    <w:rsid w:val="002104B5"/>
    <w:rsid w:val="00217917"/>
    <w:rsid w:val="00217A86"/>
    <w:rsid w:val="0023703D"/>
    <w:rsid w:val="002410F1"/>
    <w:rsid w:val="00255972"/>
    <w:rsid w:val="00271DBD"/>
    <w:rsid w:val="00281B38"/>
    <w:rsid w:val="002978A0"/>
    <w:rsid w:val="002A0348"/>
    <w:rsid w:val="002B247F"/>
    <w:rsid w:val="002B44C0"/>
    <w:rsid w:val="002C4E2C"/>
    <w:rsid w:val="002C6009"/>
    <w:rsid w:val="002E6251"/>
    <w:rsid w:val="002F36B9"/>
    <w:rsid w:val="00323515"/>
    <w:rsid w:val="00331ED5"/>
    <w:rsid w:val="00346697"/>
    <w:rsid w:val="00362912"/>
    <w:rsid w:val="00385B62"/>
    <w:rsid w:val="0039580B"/>
    <w:rsid w:val="003A6AEA"/>
    <w:rsid w:val="003E35DE"/>
    <w:rsid w:val="003F09A8"/>
    <w:rsid w:val="003F4C4E"/>
    <w:rsid w:val="0040183A"/>
    <w:rsid w:val="00406EA4"/>
    <w:rsid w:val="004212AF"/>
    <w:rsid w:val="00443A48"/>
    <w:rsid w:val="004A7E24"/>
    <w:rsid w:val="004E3F4D"/>
    <w:rsid w:val="004E43B3"/>
    <w:rsid w:val="004F66BF"/>
    <w:rsid w:val="00500BED"/>
    <w:rsid w:val="00511D39"/>
    <w:rsid w:val="005122C4"/>
    <w:rsid w:val="00537C69"/>
    <w:rsid w:val="00551B7A"/>
    <w:rsid w:val="00593B73"/>
    <w:rsid w:val="005B1555"/>
    <w:rsid w:val="005B20B0"/>
    <w:rsid w:val="005C69BF"/>
    <w:rsid w:val="005C74E9"/>
    <w:rsid w:val="005D4147"/>
    <w:rsid w:val="005D77B1"/>
    <w:rsid w:val="005F44D9"/>
    <w:rsid w:val="005F6D82"/>
    <w:rsid w:val="00610A3A"/>
    <w:rsid w:val="006131FE"/>
    <w:rsid w:val="00637BE8"/>
    <w:rsid w:val="00644C54"/>
    <w:rsid w:val="006540A1"/>
    <w:rsid w:val="00681D0A"/>
    <w:rsid w:val="006838C5"/>
    <w:rsid w:val="00695237"/>
    <w:rsid w:val="006B3DA7"/>
    <w:rsid w:val="006C5FF6"/>
    <w:rsid w:val="006E7634"/>
    <w:rsid w:val="007007DA"/>
    <w:rsid w:val="00704DF3"/>
    <w:rsid w:val="007214D8"/>
    <w:rsid w:val="00724B30"/>
    <w:rsid w:val="007304CE"/>
    <w:rsid w:val="007506B4"/>
    <w:rsid w:val="007701DC"/>
    <w:rsid w:val="00777F5B"/>
    <w:rsid w:val="00782FC2"/>
    <w:rsid w:val="007A0AED"/>
    <w:rsid w:val="007B4D0D"/>
    <w:rsid w:val="007E6D66"/>
    <w:rsid w:val="007F3BF7"/>
    <w:rsid w:val="00816F8E"/>
    <w:rsid w:val="0086072C"/>
    <w:rsid w:val="00860EB1"/>
    <w:rsid w:val="00871EA1"/>
    <w:rsid w:val="00874125"/>
    <w:rsid w:val="00891203"/>
    <w:rsid w:val="008C2AEC"/>
    <w:rsid w:val="009214D3"/>
    <w:rsid w:val="00947EF7"/>
    <w:rsid w:val="00976CDE"/>
    <w:rsid w:val="009928E8"/>
    <w:rsid w:val="009A009C"/>
    <w:rsid w:val="009A34EE"/>
    <w:rsid w:val="009C525F"/>
    <w:rsid w:val="009D47A1"/>
    <w:rsid w:val="009E4865"/>
    <w:rsid w:val="009F191E"/>
    <w:rsid w:val="00A010BF"/>
    <w:rsid w:val="00A11B01"/>
    <w:rsid w:val="00A27BB4"/>
    <w:rsid w:val="00A41299"/>
    <w:rsid w:val="00A436A1"/>
    <w:rsid w:val="00A436C3"/>
    <w:rsid w:val="00A62793"/>
    <w:rsid w:val="00A66B09"/>
    <w:rsid w:val="00A8082C"/>
    <w:rsid w:val="00A84D14"/>
    <w:rsid w:val="00AA2EF2"/>
    <w:rsid w:val="00AF645A"/>
    <w:rsid w:val="00B20179"/>
    <w:rsid w:val="00B213EB"/>
    <w:rsid w:val="00B4118D"/>
    <w:rsid w:val="00B5088E"/>
    <w:rsid w:val="00B55BF7"/>
    <w:rsid w:val="00B6159B"/>
    <w:rsid w:val="00B61EC9"/>
    <w:rsid w:val="00B6596E"/>
    <w:rsid w:val="00B71ACD"/>
    <w:rsid w:val="00B73931"/>
    <w:rsid w:val="00BA1EF1"/>
    <w:rsid w:val="00BA67FD"/>
    <w:rsid w:val="00BD6E5B"/>
    <w:rsid w:val="00BE1731"/>
    <w:rsid w:val="00BE32F3"/>
    <w:rsid w:val="00C16BA8"/>
    <w:rsid w:val="00C5472D"/>
    <w:rsid w:val="00C55D02"/>
    <w:rsid w:val="00C76DD3"/>
    <w:rsid w:val="00C83B89"/>
    <w:rsid w:val="00C845C5"/>
    <w:rsid w:val="00CB1A3E"/>
    <w:rsid w:val="00CB1B5E"/>
    <w:rsid w:val="00CC18DE"/>
    <w:rsid w:val="00CD7C14"/>
    <w:rsid w:val="00D03135"/>
    <w:rsid w:val="00D14A3A"/>
    <w:rsid w:val="00D32149"/>
    <w:rsid w:val="00D33E13"/>
    <w:rsid w:val="00D406E6"/>
    <w:rsid w:val="00D6349F"/>
    <w:rsid w:val="00D75C9B"/>
    <w:rsid w:val="00DA5024"/>
    <w:rsid w:val="00DB44D3"/>
    <w:rsid w:val="00E224CA"/>
    <w:rsid w:val="00E61544"/>
    <w:rsid w:val="00EA64AF"/>
    <w:rsid w:val="00EA696F"/>
    <w:rsid w:val="00EC1383"/>
    <w:rsid w:val="00ED1ACF"/>
    <w:rsid w:val="00EF20DA"/>
    <w:rsid w:val="00F0697E"/>
    <w:rsid w:val="00F35CE4"/>
    <w:rsid w:val="00F53353"/>
    <w:rsid w:val="00F55C44"/>
    <w:rsid w:val="00FA3114"/>
    <w:rsid w:val="00FC49B1"/>
    <w:rsid w:val="00FE6790"/>
    <w:rsid w:val="01287E75"/>
    <w:rsid w:val="014C6B51"/>
    <w:rsid w:val="018A7679"/>
    <w:rsid w:val="021F6013"/>
    <w:rsid w:val="023D46EC"/>
    <w:rsid w:val="024A27EA"/>
    <w:rsid w:val="027F4D04"/>
    <w:rsid w:val="02FB5AA4"/>
    <w:rsid w:val="036D7252"/>
    <w:rsid w:val="03BE7AAE"/>
    <w:rsid w:val="03EA43FF"/>
    <w:rsid w:val="045E5706"/>
    <w:rsid w:val="04C133B2"/>
    <w:rsid w:val="04FD0162"/>
    <w:rsid w:val="0534612C"/>
    <w:rsid w:val="053718C6"/>
    <w:rsid w:val="05EA6938"/>
    <w:rsid w:val="063876A4"/>
    <w:rsid w:val="06E45A7E"/>
    <w:rsid w:val="070C28DE"/>
    <w:rsid w:val="07B76CEE"/>
    <w:rsid w:val="07C87639"/>
    <w:rsid w:val="07D23B28"/>
    <w:rsid w:val="08242C5A"/>
    <w:rsid w:val="085602B5"/>
    <w:rsid w:val="088F37C7"/>
    <w:rsid w:val="091D0DD3"/>
    <w:rsid w:val="093920B1"/>
    <w:rsid w:val="093F343F"/>
    <w:rsid w:val="09B96D4E"/>
    <w:rsid w:val="09E813E1"/>
    <w:rsid w:val="0A3D172D"/>
    <w:rsid w:val="0AB539B9"/>
    <w:rsid w:val="0AC736EC"/>
    <w:rsid w:val="0AD92D87"/>
    <w:rsid w:val="0B1A1FDD"/>
    <w:rsid w:val="0B2B77D7"/>
    <w:rsid w:val="0B360ADA"/>
    <w:rsid w:val="0CFE2CC9"/>
    <w:rsid w:val="0D51729D"/>
    <w:rsid w:val="0DF62E62"/>
    <w:rsid w:val="0DFE0FE4"/>
    <w:rsid w:val="0E0013EF"/>
    <w:rsid w:val="0E5E6115"/>
    <w:rsid w:val="0E9953A0"/>
    <w:rsid w:val="0EEA79A9"/>
    <w:rsid w:val="0F032819"/>
    <w:rsid w:val="0F31382A"/>
    <w:rsid w:val="0F5D63CD"/>
    <w:rsid w:val="0F7663A2"/>
    <w:rsid w:val="0FF9572B"/>
    <w:rsid w:val="10E50428"/>
    <w:rsid w:val="10F1501F"/>
    <w:rsid w:val="10FB40F0"/>
    <w:rsid w:val="114A472F"/>
    <w:rsid w:val="11562739"/>
    <w:rsid w:val="11A92D5A"/>
    <w:rsid w:val="11B36778"/>
    <w:rsid w:val="12900868"/>
    <w:rsid w:val="12B04A66"/>
    <w:rsid w:val="12E35EDE"/>
    <w:rsid w:val="13541895"/>
    <w:rsid w:val="136E6DFB"/>
    <w:rsid w:val="13914897"/>
    <w:rsid w:val="13F866C4"/>
    <w:rsid w:val="14072DAB"/>
    <w:rsid w:val="148B12E6"/>
    <w:rsid w:val="149B0EE4"/>
    <w:rsid w:val="15145780"/>
    <w:rsid w:val="155B0F02"/>
    <w:rsid w:val="157A05B7"/>
    <w:rsid w:val="165D6CB3"/>
    <w:rsid w:val="166B04F5"/>
    <w:rsid w:val="16976668"/>
    <w:rsid w:val="16A42B33"/>
    <w:rsid w:val="16B5089D"/>
    <w:rsid w:val="17214184"/>
    <w:rsid w:val="175956CC"/>
    <w:rsid w:val="17CC40F0"/>
    <w:rsid w:val="17CF598E"/>
    <w:rsid w:val="188350F6"/>
    <w:rsid w:val="192817FA"/>
    <w:rsid w:val="1A1F2BFD"/>
    <w:rsid w:val="1A934E1C"/>
    <w:rsid w:val="1ADC289C"/>
    <w:rsid w:val="1AFB25FD"/>
    <w:rsid w:val="1C931680"/>
    <w:rsid w:val="1CEE2D5A"/>
    <w:rsid w:val="1D9C6312"/>
    <w:rsid w:val="1E522A62"/>
    <w:rsid w:val="1E9A4F48"/>
    <w:rsid w:val="1EB37DB8"/>
    <w:rsid w:val="1ECE4BF1"/>
    <w:rsid w:val="1F394761"/>
    <w:rsid w:val="1F59095F"/>
    <w:rsid w:val="1F78003C"/>
    <w:rsid w:val="200F7270"/>
    <w:rsid w:val="205D447F"/>
    <w:rsid w:val="20994D8B"/>
    <w:rsid w:val="20B971DB"/>
    <w:rsid w:val="211D776A"/>
    <w:rsid w:val="21B53E47"/>
    <w:rsid w:val="21C10A3D"/>
    <w:rsid w:val="21FE759C"/>
    <w:rsid w:val="224C6559"/>
    <w:rsid w:val="229D6DB5"/>
    <w:rsid w:val="22A00653"/>
    <w:rsid w:val="22C5630B"/>
    <w:rsid w:val="22F4099F"/>
    <w:rsid w:val="230E7CB2"/>
    <w:rsid w:val="232C1EE7"/>
    <w:rsid w:val="236773C3"/>
    <w:rsid w:val="238F4CB1"/>
    <w:rsid w:val="23A10298"/>
    <w:rsid w:val="23C95987"/>
    <w:rsid w:val="251B0465"/>
    <w:rsid w:val="252F3F10"/>
    <w:rsid w:val="25382DC5"/>
    <w:rsid w:val="257302A1"/>
    <w:rsid w:val="2593449F"/>
    <w:rsid w:val="259A75DB"/>
    <w:rsid w:val="259C37F0"/>
    <w:rsid w:val="25B54415"/>
    <w:rsid w:val="25DC4098"/>
    <w:rsid w:val="26E86A6C"/>
    <w:rsid w:val="2734580E"/>
    <w:rsid w:val="2790513A"/>
    <w:rsid w:val="27DC037F"/>
    <w:rsid w:val="285F23AB"/>
    <w:rsid w:val="28A1537A"/>
    <w:rsid w:val="28AD5878"/>
    <w:rsid w:val="28FC52BC"/>
    <w:rsid w:val="298962E5"/>
    <w:rsid w:val="29BD1AEA"/>
    <w:rsid w:val="29E1277C"/>
    <w:rsid w:val="2AFA28CA"/>
    <w:rsid w:val="2B2142FB"/>
    <w:rsid w:val="2B2838DB"/>
    <w:rsid w:val="2B44439D"/>
    <w:rsid w:val="2BBD4024"/>
    <w:rsid w:val="2C6C77F8"/>
    <w:rsid w:val="2C994A91"/>
    <w:rsid w:val="2D2D342B"/>
    <w:rsid w:val="2D306A77"/>
    <w:rsid w:val="2D5E35E4"/>
    <w:rsid w:val="2E5C5D76"/>
    <w:rsid w:val="2E7B5A25"/>
    <w:rsid w:val="2E935510"/>
    <w:rsid w:val="2ECD6C74"/>
    <w:rsid w:val="3095731D"/>
    <w:rsid w:val="3102072B"/>
    <w:rsid w:val="310224D9"/>
    <w:rsid w:val="31202C67"/>
    <w:rsid w:val="32692EC4"/>
    <w:rsid w:val="329A6E6D"/>
    <w:rsid w:val="329F628A"/>
    <w:rsid w:val="32B55A55"/>
    <w:rsid w:val="32BA12BD"/>
    <w:rsid w:val="32DC56D7"/>
    <w:rsid w:val="32E620B2"/>
    <w:rsid w:val="33016EEC"/>
    <w:rsid w:val="33590AD6"/>
    <w:rsid w:val="3392223A"/>
    <w:rsid w:val="3482405C"/>
    <w:rsid w:val="34DA0882"/>
    <w:rsid w:val="351F7AFD"/>
    <w:rsid w:val="35926521"/>
    <w:rsid w:val="36851BE2"/>
    <w:rsid w:val="36987B67"/>
    <w:rsid w:val="37272C99"/>
    <w:rsid w:val="3747333B"/>
    <w:rsid w:val="37A20571"/>
    <w:rsid w:val="37B02C8E"/>
    <w:rsid w:val="3814321D"/>
    <w:rsid w:val="386677F1"/>
    <w:rsid w:val="386F66A6"/>
    <w:rsid w:val="39162FC5"/>
    <w:rsid w:val="3A125E82"/>
    <w:rsid w:val="3A1C0240"/>
    <w:rsid w:val="3A2B40E0"/>
    <w:rsid w:val="3B2714BA"/>
    <w:rsid w:val="3B331C0C"/>
    <w:rsid w:val="3B583D69"/>
    <w:rsid w:val="3B653D90"/>
    <w:rsid w:val="3BF13876"/>
    <w:rsid w:val="3BF55114"/>
    <w:rsid w:val="3CA8487C"/>
    <w:rsid w:val="3CBB45AF"/>
    <w:rsid w:val="3D7309E6"/>
    <w:rsid w:val="3DE6565C"/>
    <w:rsid w:val="3EBD52C2"/>
    <w:rsid w:val="3ECD34FD"/>
    <w:rsid w:val="3F0D6C18"/>
    <w:rsid w:val="3F2F6B8F"/>
    <w:rsid w:val="40307062"/>
    <w:rsid w:val="403326AF"/>
    <w:rsid w:val="403C5A07"/>
    <w:rsid w:val="4050500F"/>
    <w:rsid w:val="40FC1969"/>
    <w:rsid w:val="41BE244C"/>
    <w:rsid w:val="41EF0857"/>
    <w:rsid w:val="4213632D"/>
    <w:rsid w:val="42ED2FE9"/>
    <w:rsid w:val="43770B04"/>
    <w:rsid w:val="43A0005B"/>
    <w:rsid w:val="43EC32A0"/>
    <w:rsid w:val="44B87626"/>
    <w:rsid w:val="454F1D39"/>
    <w:rsid w:val="461B7E6D"/>
    <w:rsid w:val="461E795D"/>
    <w:rsid w:val="471548BC"/>
    <w:rsid w:val="475A2C17"/>
    <w:rsid w:val="47B2035D"/>
    <w:rsid w:val="48084421"/>
    <w:rsid w:val="48335942"/>
    <w:rsid w:val="483E7E42"/>
    <w:rsid w:val="48517B76"/>
    <w:rsid w:val="48931F3C"/>
    <w:rsid w:val="496438D9"/>
    <w:rsid w:val="49BA174B"/>
    <w:rsid w:val="4A7F0235"/>
    <w:rsid w:val="4A8805E4"/>
    <w:rsid w:val="4B700C5B"/>
    <w:rsid w:val="4B8E2E8F"/>
    <w:rsid w:val="4BB072A9"/>
    <w:rsid w:val="4C101AF6"/>
    <w:rsid w:val="4C681932"/>
    <w:rsid w:val="4C793B3F"/>
    <w:rsid w:val="4CA5489A"/>
    <w:rsid w:val="4CA961D2"/>
    <w:rsid w:val="4CAF7561"/>
    <w:rsid w:val="4D3109B4"/>
    <w:rsid w:val="4DA16EA9"/>
    <w:rsid w:val="4DB34E2F"/>
    <w:rsid w:val="4EAF1A9A"/>
    <w:rsid w:val="4EC015B1"/>
    <w:rsid w:val="50CF01D2"/>
    <w:rsid w:val="51316796"/>
    <w:rsid w:val="51736DAF"/>
    <w:rsid w:val="518C60C3"/>
    <w:rsid w:val="52900B84"/>
    <w:rsid w:val="52E00474"/>
    <w:rsid w:val="532F31A9"/>
    <w:rsid w:val="53C2401E"/>
    <w:rsid w:val="545253A1"/>
    <w:rsid w:val="5486329D"/>
    <w:rsid w:val="548968E9"/>
    <w:rsid w:val="556C5FEF"/>
    <w:rsid w:val="55EF09CE"/>
    <w:rsid w:val="564C7FE8"/>
    <w:rsid w:val="56644F18"/>
    <w:rsid w:val="569C2904"/>
    <w:rsid w:val="56BE0ACC"/>
    <w:rsid w:val="56DF15AE"/>
    <w:rsid w:val="56FC15F5"/>
    <w:rsid w:val="575118D0"/>
    <w:rsid w:val="57BB325E"/>
    <w:rsid w:val="57ED208F"/>
    <w:rsid w:val="58117322"/>
    <w:rsid w:val="586631C9"/>
    <w:rsid w:val="58900246"/>
    <w:rsid w:val="58A3441E"/>
    <w:rsid w:val="58AB44A7"/>
    <w:rsid w:val="58CA7A4E"/>
    <w:rsid w:val="590E560F"/>
    <w:rsid w:val="591470C9"/>
    <w:rsid w:val="592B61C1"/>
    <w:rsid w:val="592F5CB1"/>
    <w:rsid w:val="59A57D21"/>
    <w:rsid w:val="5A2E57DF"/>
    <w:rsid w:val="5ABD553F"/>
    <w:rsid w:val="5B0B0431"/>
    <w:rsid w:val="5B2F01EA"/>
    <w:rsid w:val="5B800A46"/>
    <w:rsid w:val="5D1C479E"/>
    <w:rsid w:val="5DB27757"/>
    <w:rsid w:val="5E056FE1"/>
    <w:rsid w:val="5ED6097D"/>
    <w:rsid w:val="604F6C39"/>
    <w:rsid w:val="60695F4D"/>
    <w:rsid w:val="60914033"/>
    <w:rsid w:val="60C50CA9"/>
    <w:rsid w:val="60FE726C"/>
    <w:rsid w:val="61710B42"/>
    <w:rsid w:val="622163B3"/>
    <w:rsid w:val="62A414BE"/>
    <w:rsid w:val="62C84579"/>
    <w:rsid w:val="63EE0517"/>
    <w:rsid w:val="64104931"/>
    <w:rsid w:val="64542A70"/>
    <w:rsid w:val="64801AB7"/>
    <w:rsid w:val="648844C8"/>
    <w:rsid w:val="64964E36"/>
    <w:rsid w:val="64AA08E2"/>
    <w:rsid w:val="64D836A1"/>
    <w:rsid w:val="64EE4C72"/>
    <w:rsid w:val="6530528B"/>
    <w:rsid w:val="657131AE"/>
    <w:rsid w:val="65817895"/>
    <w:rsid w:val="65C14135"/>
    <w:rsid w:val="65DC2D1D"/>
    <w:rsid w:val="66383CCB"/>
    <w:rsid w:val="668313EA"/>
    <w:rsid w:val="66AB26EF"/>
    <w:rsid w:val="66F66060"/>
    <w:rsid w:val="67185FD7"/>
    <w:rsid w:val="67AF7FBD"/>
    <w:rsid w:val="67FC1454"/>
    <w:rsid w:val="694110E9"/>
    <w:rsid w:val="69796AD5"/>
    <w:rsid w:val="698A0DEE"/>
    <w:rsid w:val="69CC30A8"/>
    <w:rsid w:val="69F83E9D"/>
    <w:rsid w:val="6A2E78BF"/>
    <w:rsid w:val="6B00125C"/>
    <w:rsid w:val="6B317667"/>
    <w:rsid w:val="6BE40B7D"/>
    <w:rsid w:val="6BEC7A32"/>
    <w:rsid w:val="6CC94A75"/>
    <w:rsid w:val="6D655CEE"/>
    <w:rsid w:val="6DA73C10"/>
    <w:rsid w:val="6DAC7479"/>
    <w:rsid w:val="6E0033A7"/>
    <w:rsid w:val="6E6318B7"/>
    <w:rsid w:val="6F60619F"/>
    <w:rsid w:val="6F9E7295"/>
    <w:rsid w:val="6FA26D85"/>
    <w:rsid w:val="6FAF4FFE"/>
    <w:rsid w:val="6FBE794A"/>
    <w:rsid w:val="70207CAA"/>
    <w:rsid w:val="70221C74"/>
    <w:rsid w:val="703379DD"/>
    <w:rsid w:val="705838E8"/>
    <w:rsid w:val="71AF60DF"/>
    <w:rsid w:val="71B608C6"/>
    <w:rsid w:val="722872EA"/>
    <w:rsid w:val="726C332C"/>
    <w:rsid w:val="72A252EE"/>
    <w:rsid w:val="72CE60C5"/>
    <w:rsid w:val="72D059B7"/>
    <w:rsid w:val="72DD00D4"/>
    <w:rsid w:val="72DD6326"/>
    <w:rsid w:val="72FF44EF"/>
    <w:rsid w:val="735E1215"/>
    <w:rsid w:val="739A7D73"/>
    <w:rsid w:val="73FC27DC"/>
    <w:rsid w:val="740C6EC3"/>
    <w:rsid w:val="741B4B6E"/>
    <w:rsid w:val="742152E7"/>
    <w:rsid w:val="746A3BEA"/>
    <w:rsid w:val="74744A68"/>
    <w:rsid w:val="74991B66"/>
    <w:rsid w:val="74C74B98"/>
    <w:rsid w:val="74F04DC1"/>
    <w:rsid w:val="76355330"/>
    <w:rsid w:val="766B1F5D"/>
    <w:rsid w:val="76E71B10"/>
    <w:rsid w:val="77843214"/>
    <w:rsid w:val="785C7CED"/>
    <w:rsid w:val="78E03921"/>
    <w:rsid w:val="79226841"/>
    <w:rsid w:val="7A756E44"/>
    <w:rsid w:val="7AB07B0B"/>
    <w:rsid w:val="7AEA5A84"/>
    <w:rsid w:val="7AF16E13"/>
    <w:rsid w:val="7B4F7695"/>
    <w:rsid w:val="7B5B2BD1"/>
    <w:rsid w:val="7B8C2698"/>
    <w:rsid w:val="7B9A39B4"/>
    <w:rsid w:val="7C077F70"/>
    <w:rsid w:val="7C105077"/>
    <w:rsid w:val="7C374CF9"/>
    <w:rsid w:val="7C947A56"/>
    <w:rsid w:val="7CD04806"/>
    <w:rsid w:val="7CE16A13"/>
    <w:rsid w:val="7CFE04FD"/>
    <w:rsid w:val="7CFE1373"/>
    <w:rsid w:val="7D036989"/>
    <w:rsid w:val="7DAA32A9"/>
    <w:rsid w:val="7EFB200E"/>
    <w:rsid w:val="7F437511"/>
    <w:rsid w:val="7FC7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paragraph" w:styleId="3">
    <w:name w:val="heading 3"/>
    <w:basedOn w:val="1"/>
    <w:next w:val="1"/>
    <w:semiHidden/>
    <w:unhideWhenUsed/>
    <w:qFormat/>
    <w:uiPriority w:val="9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Emphasis"/>
    <w:basedOn w:val="9"/>
    <w:qFormat/>
    <w:uiPriority w:val="20"/>
    <w:rPr>
      <w:i/>
      <w:iCs/>
    </w:rPr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5">
    <w:name w:val="标题 2 Char"/>
    <w:basedOn w:val="9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6">
    <w:name w:val="apple-converted-space"/>
    <w:basedOn w:val="9"/>
    <w:qFormat/>
    <w:uiPriority w:val="0"/>
  </w:style>
  <w:style w:type="character" w:customStyle="1" w:styleId="17">
    <w:name w:val="red"/>
    <w:basedOn w:val="9"/>
    <w:qFormat/>
    <w:uiPriority w:val="0"/>
  </w:style>
  <w:style w:type="character" w:customStyle="1" w:styleId="18">
    <w:name w:val="批注框文本 Char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8BEE2-D8A6-4BCC-A8D0-DF80B2F4062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200</Words>
  <Characters>1143</Characters>
  <Lines>9</Lines>
  <Paragraphs>2</Paragraphs>
  <TotalTime>13</TotalTime>
  <ScaleCrop>false</ScaleCrop>
  <LinksUpToDate>false</LinksUpToDate>
  <CharactersWithSpaces>1341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2022-09-22T06:22:00Z</dcterms:created>
  <dc:creator>cueb</dc:creator>
  <cp:lastModifiedBy>钱程</cp:lastModifiedBy>
  <cp:lastPrinted>2022-09-22T06:23:00Z</cp:lastPrinted>
  <dcterms:modified xsi:type="dcterms:W3CDTF">2024-12-02T06:59:11Z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A35FE2E324DA47AF856255FDCF30F38F_13</vt:lpwstr>
  </property>
</Properties>
</file>