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B668E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  <w:t>工商管理（ESG投资与管理</w:t>
      </w:r>
      <w:r>
        <w:rPr>
          <w:rFonts w:eastAsia="微软雅黑"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  <w:t>）</w:t>
      </w:r>
      <w:r>
        <w:rPr>
          <w:rFonts w:eastAsia="方正小标宋简体"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  <w:t>本科人才培养方案</w:t>
      </w:r>
    </w:p>
    <w:p w14:paraId="368A48D4"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专业代码：120201K</w:t>
      </w:r>
      <w:r>
        <w:rPr>
          <w:rFonts w:ascii="Times New Roman" w:hAnsi="Times New Roman" w:eastAsia="方正小标宋简体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1B97AB9C">
      <w:pPr>
        <w:widowControl/>
        <w:spacing w:line="360" w:lineRule="auto"/>
        <w:ind w:firstLine="482" w:firstLineChars="200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一、培养目标</w:t>
      </w:r>
    </w:p>
    <w:p w14:paraId="7B34A808"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专业以立德树人为根本，秉承“厚德精业，守正出新”的学院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拥有良好的专业知识综合素养、具备较强的ESG投资分析与实操能力以及企业ESG管理与实践能力、具有创造性思维和良好创新能力，能适应进一步学习深造的需要，或在企、事业单位和政府部门中从事ESG、社会责任与相关领域管理岗位工作，以及资本市场、金融机构ESG投资分析与管理工作的复合型、应用型、创新型人才。</w:t>
      </w:r>
    </w:p>
    <w:p w14:paraId="0C4E9566">
      <w:pPr>
        <w:pStyle w:val="8"/>
        <w:widowControl/>
        <w:numPr>
          <w:ilvl w:val="0"/>
          <w:numId w:val="1"/>
        </w:numPr>
        <w:spacing w:line="360" w:lineRule="auto"/>
        <w:ind w:firstLineChars="0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毕业要求</w:t>
      </w:r>
    </w:p>
    <w:p w14:paraId="347438C8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1. 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1CDC0D8D">
      <w:pPr>
        <w:spacing w:line="360" w:lineRule="auto"/>
        <w:ind w:firstLine="480" w:firstLineChars="200"/>
        <w:rPr>
          <w:color w:val="C00000"/>
          <w:sz w:val="24"/>
        </w:rPr>
      </w:pPr>
      <w:r>
        <w:rPr>
          <w:sz w:val="24"/>
        </w:rPr>
        <w:t>2. 系统掌握经济与管理学科的基础知识和ESG投资与管理的基本理论与方法，掌握ESG投资的规律和特点，掌握</w:t>
      </w:r>
      <w:r>
        <w:rPr>
          <w:rFonts w:hint="eastAsia"/>
          <w:sz w:val="24"/>
        </w:rPr>
        <w:t>E</w:t>
      </w:r>
      <w:r>
        <w:rPr>
          <w:sz w:val="24"/>
        </w:rPr>
        <w:t>SG管理的原理</w:t>
      </w:r>
      <w:r>
        <w:rPr>
          <w:rFonts w:hint="eastAsia"/>
          <w:sz w:val="24"/>
        </w:rPr>
        <w:t>和</w:t>
      </w:r>
      <w:r>
        <w:rPr>
          <w:sz w:val="24"/>
        </w:rPr>
        <w:t>方法，</w:t>
      </w:r>
      <w:r>
        <w:rPr>
          <w:rFonts w:hint="eastAsia"/>
          <w:sz w:val="24"/>
        </w:rPr>
        <w:t>具备E</w:t>
      </w:r>
      <w:r>
        <w:rPr>
          <w:sz w:val="24"/>
        </w:rPr>
        <w:t>SG</w:t>
      </w:r>
      <w:r>
        <w:rPr>
          <w:rFonts w:hint="eastAsia"/>
          <w:sz w:val="24"/>
        </w:rPr>
        <w:t>投资分析与实操能力以及企业E</w:t>
      </w:r>
      <w:r>
        <w:rPr>
          <w:sz w:val="24"/>
        </w:rPr>
        <w:t>SG</w:t>
      </w:r>
      <w:r>
        <w:rPr>
          <w:rFonts w:hint="eastAsia"/>
          <w:sz w:val="24"/>
        </w:rPr>
        <w:t>管理与实践能力，能够将所学知识用于解释、分析和评价E</w:t>
      </w:r>
      <w:r>
        <w:rPr>
          <w:sz w:val="24"/>
        </w:rPr>
        <w:t>SG</w:t>
      </w:r>
      <w:r>
        <w:rPr>
          <w:rFonts w:hint="eastAsia"/>
          <w:sz w:val="24"/>
        </w:rPr>
        <w:t>投资与管理实践中的具体现象和问题，并能够据此提出相应对策和建议、并形成解决方案。</w:t>
      </w:r>
    </w:p>
    <w:p w14:paraId="16825EB7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3. 具有较好的语言与文字表达能力，熟练应用一门外国语，能够使用书面和口头表达方式与国内外业界同行、社会公众就本专业领域现象和问题进行有效沟通与交流。</w:t>
      </w:r>
    </w:p>
    <w:p w14:paraId="33BAF6A5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4. 能够熟练运用计算机和管理实务方面的应用软件，对ESG投资与管理中的数据信息进行收集和分析处理，能够迅速适应实际工作岗位的要求。</w:t>
      </w:r>
    </w:p>
    <w:p w14:paraId="298F59C8">
      <w:pPr>
        <w:spacing w:line="360" w:lineRule="auto"/>
        <w:ind w:firstLine="480" w:firstLineChars="200"/>
        <w:rPr>
          <w:color w:val="C00000"/>
          <w:sz w:val="24"/>
        </w:rPr>
      </w:pPr>
      <w:r>
        <w:rPr>
          <w:sz w:val="24"/>
        </w:rPr>
        <w:t xml:space="preserve">5. </w:t>
      </w:r>
      <w:r>
        <w:rPr>
          <w:rFonts w:hint="eastAsia" w:ascii="宋体" w:hAnsi="宋体"/>
          <w:sz w:val="24"/>
        </w:rPr>
        <w:t>了解经济管理领域的学科研究前沿与企业实践动态，具有自主学习和终身学习意识，有较强的创新能力及不断学习与适应社会经济发展的能力。</w:t>
      </w:r>
    </w:p>
    <w:p w14:paraId="4E5D91D8">
      <w:pPr>
        <w:spacing w:line="360" w:lineRule="auto"/>
        <w:ind w:firstLine="480" w:firstLineChars="200"/>
        <w:rPr>
          <w:color w:val="C00000"/>
          <w:sz w:val="24"/>
        </w:rPr>
      </w:pPr>
      <w:r>
        <w:rPr>
          <w:sz w:val="24"/>
        </w:rPr>
        <w:t>6. 具有团队协作意识，能够在本学科及多学科团队活动中发挥个人能力，并能与其他成员进行协调合作。</w:t>
      </w:r>
    </w:p>
    <w:p w14:paraId="12FAC2B6">
      <w:pPr>
        <w:spacing w:line="360" w:lineRule="auto"/>
        <w:ind w:firstLine="480" w:firstLineChars="200"/>
        <w:rPr>
          <w:color w:val="C00000"/>
          <w:sz w:val="24"/>
        </w:rPr>
      </w:pPr>
      <w:r>
        <w:rPr>
          <w:sz w:val="24"/>
        </w:rPr>
        <w:t>7. 具有人文素养和科学精神，熟悉工商管理领域相关政策及法律、法规，能够在本专业领域实践活动中理解并遵守职业道德和职业规范。</w:t>
      </w:r>
    </w:p>
    <w:p w14:paraId="7D8FBE75">
      <w:pPr>
        <w:widowControl/>
        <w:spacing w:line="360" w:lineRule="auto"/>
        <w:ind w:firstLine="482" w:firstLineChars="200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三、培养特色</w:t>
      </w:r>
    </w:p>
    <w:p w14:paraId="67478CC5">
      <w:pPr>
        <w:widowControl/>
        <w:spacing w:line="360" w:lineRule="auto"/>
        <w:ind w:firstLine="482" w:firstLineChars="200"/>
        <w:rPr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1.</w:t>
      </w:r>
      <w:r>
        <w:rPr>
          <w:bCs/>
          <w:kern w:val="0"/>
          <w:sz w:val="24"/>
          <w:szCs w:val="32"/>
        </w:rPr>
        <w:t xml:space="preserve"> </w:t>
      </w:r>
      <w:r>
        <w:rPr>
          <w:b/>
          <w:sz w:val="24"/>
        </w:rPr>
        <w:t>培养具备ESG投资与管理知识同时兼具</w:t>
      </w:r>
      <w:r>
        <w:rPr>
          <w:rFonts w:hint="eastAsia"/>
          <w:b/>
          <w:sz w:val="24"/>
        </w:rPr>
        <w:t>管理、财务、金融</w:t>
      </w:r>
      <w:r>
        <w:rPr>
          <w:b/>
          <w:sz w:val="24"/>
        </w:rPr>
        <w:t>知识的复合型人才。</w:t>
      </w:r>
      <w:r>
        <w:rPr>
          <w:rFonts w:hint="eastAsia"/>
          <w:bCs/>
          <w:sz w:val="24"/>
        </w:rPr>
        <w:t>依托整个工商管理学院的优势师资，</w:t>
      </w:r>
      <w:r>
        <w:rPr>
          <w:rFonts w:hint="eastAsia"/>
          <w:bCs/>
          <w:kern w:val="0"/>
          <w:sz w:val="24"/>
          <w:szCs w:val="32"/>
        </w:rPr>
        <w:t>打造以“夯实理论基础，关注学科前沿，重视学以致用”为特色的E</w:t>
      </w:r>
      <w:r>
        <w:rPr>
          <w:bCs/>
          <w:kern w:val="0"/>
          <w:sz w:val="24"/>
          <w:szCs w:val="32"/>
        </w:rPr>
        <w:t>SG</w:t>
      </w:r>
      <w:r>
        <w:rPr>
          <w:rFonts w:hint="eastAsia"/>
          <w:bCs/>
          <w:kern w:val="0"/>
          <w:sz w:val="24"/>
          <w:szCs w:val="32"/>
        </w:rPr>
        <w:t>投资与管理课程体系，培养具有扎实管理基础、交叉学科知识、宽广专业视野的E</w:t>
      </w:r>
      <w:r>
        <w:rPr>
          <w:bCs/>
          <w:kern w:val="0"/>
          <w:sz w:val="24"/>
          <w:szCs w:val="32"/>
        </w:rPr>
        <w:t>SG</w:t>
      </w:r>
      <w:r>
        <w:rPr>
          <w:rFonts w:hint="eastAsia"/>
          <w:bCs/>
          <w:kern w:val="0"/>
          <w:sz w:val="24"/>
          <w:szCs w:val="32"/>
        </w:rPr>
        <w:t>投资与管理人才。</w:t>
      </w:r>
    </w:p>
    <w:p w14:paraId="4DBE912D">
      <w:pPr>
        <w:widowControl/>
        <w:spacing w:line="360" w:lineRule="auto"/>
        <w:ind w:firstLine="482" w:firstLineChars="200"/>
        <w:rPr>
          <w:bCs/>
          <w:sz w:val="24"/>
        </w:rPr>
      </w:pPr>
      <w:r>
        <w:rPr>
          <w:b/>
          <w:bCs/>
          <w:kern w:val="0"/>
          <w:sz w:val="24"/>
          <w:szCs w:val="32"/>
        </w:rPr>
        <w:t>2.</w:t>
      </w:r>
      <w:r>
        <w:rPr>
          <w:b/>
          <w:sz w:val="24"/>
        </w:rPr>
        <w:t xml:space="preserve"> 培养具备扎实ESG投资与管理能力的应用型人才。</w:t>
      </w:r>
      <w:r>
        <w:rPr>
          <w:rFonts w:hint="eastAsia"/>
          <w:bCs/>
          <w:sz w:val="24"/>
        </w:rPr>
        <w:t>依托首都经济贸易大学中国E</w:t>
      </w:r>
      <w:r>
        <w:rPr>
          <w:bCs/>
          <w:sz w:val="24"/>
        </w:rPr>
        <w:t>SG</w:t>
      </w:r>
      <w:r>
        <w:rPr>
          <w:rFonts w:hint="eastAsia"/>
          <w:bCs/>
          <w:sz w:val="24"/>
        </w:rPr>
        <w:t>研究院等智库资源，引入实践型导师，开发实践性课程，打造“双师”和“1</w:t>
      </w:r>
      <w:r>
        <w:rPr>
          <w:bCs/>
          <w:sz w:val="24"/>
        </w:rPr>
        <w:t>+1</w:t>
      </w:r>
      <w:r>
        <w:rPr>
          <w:rFonts w:hint="eastAsia"/>
          <w:bCs/>
          <w:sz w:val="24"/>
        </w:rPr>
        <w:t>课程”人才培养模式，让学生系统掌握E</w:t>
      </w:r>
      <w:r>
        <w:rPr>
          <w:bCs/>
          <w:sz w:val="24"/>
        </w:rPr>
        <w:t>SG</w:t>
      </w:r>
      <w:r>
        <w:rPr>
          <w:rFonts w:hint="eastAsia"/>
          <w:bCs/>
          <w:sz w:val="24"/>
        </w:rPr>
        <w:t>投资与管理的原理、方法和技能，具备E</w:t>
      </w:r>
      <w:r>
        <w:rPr>
          <w:bCs/>
          <w:sz w:val="24"/>
        </w:rPr>
        <w:t>SG</w:t>
      </w:r>
      <w:r>
        <w:rPr>
          <w:rFonts w:hint="eastAsia"/>
          <w:bCs/>
          <w:sz w:val="24"/>
        </w:rPr>
        <w:t>投资分析与实操能力和企业E</w:t>
      </w:r>
      <w:r>
        <w:rPr>
          <w:bCs/>
          <w:sz w:val="24"/>
        </w:rPr>
        <w:t>SG</w:t>
      </w:r>
      <w:r>
        <w:rPr>
          <w:rFonts w:hint="eastAsia"/>
          <w:bCs/>
          <w:sz w:val="24"/>
        </w:rPr>
        <w:t>管理与实践能力。</w:t>
      </w:r>
    </w:p>
    <w:p w14:paraId="5CC9B2B4">
      <w:pPr>
        <w:widowControl/>
        <w:spacing w:line="360" w:lineRule="auto"/>
        <w:ind w:firstLine="482" w:firstLineChars="200"/>
        <w:rPr>
          <w:sz w:val="24"/>
        </w:rPr>
      </w:pPr>
      <w:r>
        <w:rPr>
          <w:rFonts w:hint="eastAsia"/>
          <w:b/>
          <w:sz w:val="24"/>
        </w:rPr>
        <w:t>3</w:t>
      </w:r>
      <w:r>
        <w:rPr>
          <w:b/>
          <w:sz w:val="24"/>
        </w:rPr>
        <w:t xml:space="preserve">. </w:t>
      </w:r>
      <w:r>
        <w:rPr>
          <w:rFonts w:hint="eastAsia"/>
          <w:b/>
          <w:sz w:val="24"/>
        </w:rPr>
        <w:t>培养具备创造性思维和良好创新能力的创新型人才。</w:t>
      </w:r>
      <w:r>
        <w:rPr>
          <w:rFonts w:hint="eastAsia"/>
          <w:bCs/>
          <w:sz w:val="24"/>
        </w:rPr>
        <w:t>依托教育部产学合作协同育人基地等产学研合作平台，结合自身学科资源优势和合作企业实践资源优势，打造开放共享、融合创新的育人体系，</w:t>
      </w:r>
      <w:r>
        <w:rPr>
          <w:bCs/>
          <w:sz w:val="24"/>
        </w:rPr>
        <w:t>坚持课堂教学与实践教学相结合</w:t>
      </w:r>
      <w:r>
        <w:rPr>
          <w:rFonts w:hint="eastAsia"/>
          <w:bCs/>
          <w:sz w:val="24"/>
        </w:rPr>
        <w:t>、</w:t>
      </w:r>
      <w:r>
        <w:rPr>
          <w:bCs/>
          <w:sz w:val="24"/>
        </w:rPr>
        <w:t>案例教学与理论教学相结合，培养和锻炼学生</w:t>
      </w:r>
      <w:r>
        <w:rPr>
          <w:rFonts w:hint="eastAsia"/>
          <w:bCs/>
          <w:sz w:val="24"/>
        </w:rPr>
        <w:t>创造性思维和</w:t>
      </w:r>
      <w:r>
        <w:rPr>
          <w:bCs/>
          <w:sz w:val="24"/>
        </w:rPr>
        <w:t>应用理论工具的能力</w:t>
      </w:r>
      <w:r>
        <w:rPr>
          <w:rFonts w:hint="eastAsia"/>
          <w:bCs/>
          <w:sz w:val="24"/>
        </w:rPr>
        <w:t>。</w:t>
      </w:r>
    </w:p>
    <w:p w14:paraId="51E558AF">
      <w:pPr>
        <w:widowControl/>
        <w:spacing w:line="360" w:lineRule="auto"/>
        <w:ind w:firstLine="482" w:firstLineChars="200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四、主要课程</w:t>
      </w:r>
    </w:p>
    <w:p w14:paraId="77796C6D">
      <w:pPr>
        <w:widowControl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管理学、经济学原理、财务管理学、统计学、运营管理、市场营销学、会计学、组织行为学、企业战略管理、消费者行为学、电子商务、企业资源规划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ERP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、供应链管理、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ESG理论与实践、金融学、绿色金融、ESG前沿讲座、ESG投资理论与实践、投资学、量化金融学、ESG战略规划与实施、ESG报告与信息披露管理、企业E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SG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管理、气候风险管理等。</w:t>
      </w:r>
    </w:p>
    <w:p w14:paraId="0C784FB1">
      <w:pPr>
        <w:widowControl/>
        <w:spacing w:line="360" w:lineRule="auto"/>
        <w:ind w:firstLine="482" w:firstLineChars="200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五、学制和学位</w:t>
      </w:r>
    </w:p>
    <w:p w14:paraId="7E95F025">
      <w:pPr>
        <w:widowControl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4D80CB50">
      <w:pPr>
        <w:widowControl/>
        <w:jc w:val="lef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592ABA25">
      <w:pPr>
        <w:widowControl/>
        <w:spacing w:line="360" w:lineRule="auto"/>
        <w:ind w:firstLine="482" w:firstLineChars="200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六、学分一览表</w:t>
      </w:r>
    </w:p>
    <w:p w14:paraId="5733FD46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总学分一览表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602"/>
        <w:gridCol w:w="726"/>
        <w:gridCol w:w="1599"/>
        <w:gridCol w:w="874"/>
        <w:gridCol w:w="1890"/>
        <w:gridCol w:w="960"/>
      </w:tblGrid>
      <w:tr w14:paraId="19828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1" w:type="pct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0884C7C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2817" w:type="pct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7EAF3A9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教学方式</w:t>
            </w:r>
          </w:p>
        </w:tc>
        <w:tc>
          <w:tcPr>
            <w:tcW w:w="1672" w:type="pct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B92603A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理论与实践教学比例（%）</w:t>
            </w:r>
          </w:p>
        </w:tc>
      </w:tr>
      <w:tr w14:paraId="7C361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1" w:type="pct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EAEE75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4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6EEA8C9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课堂教学环节</w:t>
            </w:r>
          </w:p>
        </w:tc>
        <w:tc>
          <w:tcPr>
            <w:tcW w:w="426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CCE043C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9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68523C7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51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CBA42B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0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09D3905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</w:t>
            </w:r>
          </w:p>
        </w:tc>
        <w:tc>
          <w:tcPr>
            <w:tcW w:w="56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5AA161E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</w:tr>
      <w:tr w14:paraId="729F4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1" w:type="pct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195A4AE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DB8925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pct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29136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3DB2545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实验教学</w:t>
            </w:r>
          </w:p>
        </w:tc>
        <w:tc>
          <w:tcPr>
            <w:tcW w:w="51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931BEC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09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46FC12A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563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3E5233F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  <w:tr w14:paraId="75175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1" w:type="pct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62E1BA2A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0" w:type="pct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8AFD7C5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课外教学环节</w:t>
            </w:r>
          </w:p>
        </w:tc>
        <w:tc>
          <w:tcPr>
            <w:tcW w:w="426" w:type="pct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CF5535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38" w:type="pct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A8C1CD5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实习、军训等</w:t>
            </w:r>
          </w:p>
        </w:tc>
        <w:tc>
          <w:tcPr>
            <w:tcW w:w="513" w:type="pct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C3AEF7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09" w:type="pct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C02A5FD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3" w:type="pct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0CA6C670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385DD46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 w14:paraId="45851D3E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课堂教学学时分配表</w:t>
      </w:r>
    </w:p>
    <w:tbl>
      <w:tblPr>
        <w:tblStyle w:val="6"/>
        <w:tblW w:w="5000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757"/>
        <w:gridCol w:w="885"/>
        <w:gridCol w:w="1178"/>
        <w:gridCol w:w="883"/>
        <w:gridCol w:w="591"/>
        <w:gridCol w:w="1762"/>
      </w:tblGrid>
      <w:tr w14:paraId="083D7C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1" w:type="pct"/>
            <w:gridSpan w:val="2"/>
            <w:vAlign w:val="center"/>
          </w:tcPr>
          <w:p w14:paraId="1EBFBA7A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519" w:type="pct"/>
            <w:vAlign w:val="center"/>
          </w:tcPr>
          <w:p w14:paraId="3C61A3D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691" w:type="pct"/>
            <w:vAlign w:val="center"/>
          </w:tcPr>
          <w:p w14:paraId="08D6B6C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865" w:type="pct"/>
            <w:gridSpan w:val="2"/>
            <w:vAlign w:val="center"/>
          </w:tcPr>
          <w:p w14:paraId="302E19E7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总学分</w:t>
            </w:r>
          </w:p>
        </w:tc>
        <w:tc>
          <w:tcPr>
            <w:tcW w:w="1034" w:type="pct"/>
            <w:vAlign w:val="center"/>
          </w:tcPr>
          <w:p w14:paraId="73A47C3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比例（%）</w:t>
            </w:r>
          </w:p>
        </w:tc>
      </w:tr>
      <w:tr w14:paraId="0CBD923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1" w:type="pct"/>
            <w:gridSpan w:val="2"/>
            <w:vAlign w:val="center"/>
          </w:tcPr>
          <w:p w14:paraId="39E6E1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519" w:type="pct"/>
            <w:vAlign w:val="center"/>
          </w:tcPr>
          <w:p w14:paraId="69632E7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691" w:type="pct"/>
            <w:vAlign w:val="center"/>
          </w:tcPr>
          <w:p w14:paraId="1CF9C46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932</w:t>
            </w:r>
          </w:p>
        </w:tc>
        <w:tc>
          <w:tcPr>
            <w:tcW w:w="865" w:type="pct"/>
            <w:gridSpan w:val="2"/>
            <w:vAlign w:val="center"/>
          </w:tcPr>
          <w:p w14:paraId="34F14A7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34" w:type="pct"/>
            <w:vAlign w:val="center"/>
          </w:tcPr>
          <w:p w14:paraId="27C35C6D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45232C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1" w:type="pct"/>
            <w:gridSpan w:val="2"/>
            <w:vAlign w:val="center"/>
          </w:tcPr>
          <w:p w14:paraId="5F9F594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</w:tc>
        <w:tc>
          <w:tcPr>
            <w:tcW w:w="519" w:type="pct"/>
            <w:vAlign w:val="center"/>
          </w:tcPr>
          <w:p w14:paraId="7F3067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91" w:type="pct"/>
            <w:vAlign w:val="center"/>
          </w:tcPr>
          <w:p w14:paraId="7EF63BD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448</w:t>
            </w:r>
          </w:p>
        </w:tc>
        <w:tc>
          <w:tcPr>
            <w:tcW w:w="865" w:type="pct"/>
            <w:gridSpan w:val="2"/>
            <w:vAlign w:val="center"/>
          </w:tcPr>
          <w:p w14:paraId="4762CAD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34" w:type="pct"/>
            <w:vAlign w:val="center"/>
          </w:tcPr>
          <w:p w14:paraId="340BD62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39616E9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1" w:type="pct"/>
            <w:gridSpan w:val="2"/>
            <w:vAlign w:val="center"/>
          </w:tcPr>
          <w:p w14:paraId="7180222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519" w:type="pct"/>
            <w:vAlign w:val="center"/>
          </w:tcPr>
          <w:p w14:paraId="5BAAC44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91" w:type="pct"/>
            <w:vAlign w:val="center"/>
          </w:tcPr>
          <w:p w14:paraId="4139965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272</w:t>
            </w:r>
          </w:p>
        </w:tc>
        <w:tc>
          <w:tcPr>
            <w:tcW w:w="865" w:type="pct"/>
            <w:gridSpan w:val="2"/>
            <w:vAlign w:val="center"/>
          </w:tcPr>
          <w:p w14:paraId="59485AD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34" w:type="pct"/>
            <w:vAlign w:val="center"/>
          </w:tcPr>
          <w:p w14:paraId="47D1095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</w:tr>
      <w:tr w14:paraId="1E24FB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1" w:type="pct"/>
            <w:gridSpan w:val="2"/>
            <w:vAlign w:val="center"/>
          </w:tcPr>
          <w:p w14:paraId="69DD1C2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</w:p>
        </w:tc>
        <w:tc>
          <w:tcPr>
            <w:tcW w:w="519" w:type="pct"/>
            <w:vAlign w:val="center"/>
          </w:tcPr>
          <w:p w14:paraId="628D067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pct"/>
            <w:vAlign w:val="center"/>
          </w:tcPr>
          <w:p w14:paraId="573CD87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  <w:gridSpan w:val="2"/>
            <w:vAlign w:val="center"/>
          </w:tcPr>
          <w:p w14:paraId="54494F0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34" w:type="pct"/>
            <w:vAlign w:val="center"/>
          </w:tcPr>
          <w:p w14:paraId="1B68CA4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 w14:paraId="25B5B8B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0" w:type="pct"/>
            <w:vMerge w:val="restart"/>
            <w:vAlign w:val="center"/>
          </w:tcPr>
          <w:p w14:paraId="4B9326B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个性教育</w:t>
            </w:r>
          </w:p>
        </w:tc>
        <w:tc>
          <w:tcPr>
            <w:tcW w:w="1031" w:type="pct"/>
            <w:vAlign w:val="center"/>
          </w:tcPr>
          <w:p w14:paraId="0BDA0B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专业提升课</w:t>
            </w:r>
          </w:p>
        </w:tc>
        <w:tc>
          <w:tcPr>
            <w:tcW w:w="519" w:type="pct"/>
            <w:vAlign w:val="center"/>
          </w:tcPr>
          <w:p w14:paraId="46E5DA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pct"/>
            <w:vAlign w:val="center"/>
          </w:tcPr>
          <w:p w14:paraId="7AEBA5C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pct"/>
            <w:vAlign w:val="center"/>
          </w:tcPr>
          <w:p w14:paraId="608828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  <w:szCs w:val="21"/>
              </w:rPr>
              <w:t>≥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347" w:type="pct"/>
            <w:vMerge w:val="restart"/>
            <w:vAlign w:val="center"/>
          </w:tcPr>
          <w:p w14:paraId="3D448B5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34" w:type="pct"/>
            <w:vMerge w:val="restart"/>
            <w:vAlign w:val="center"/>
          </w:tcPr>
          <w:p w14:paraId="09A1F8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</w:tr>
      <w:tr w14:paraId="60B03FF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0" w:type="pct"/>
            <w:vMerge w:val="continue"/>
            <w:vAlign w:val="center"/>
          </w:tcPr>
          <w:p w14:paraId="4D96E0E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 w14:paraId="477CA5A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专业拓展课</w:t>
            </w:r>
          </w:p>
        </w:tc>
        <w:tc>
          <w:tcPr>
            <w:tcW w:w="519" w:type="pct"/>
            <w:vAlign w:val="center"/>
          </w:tcPr>
          <w:p w14:paraId="13EB57E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pct"/>
            <w:vAlign w:val="center"/>
          </w:tcPr>
          <w:p w14:paraId="4697EB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8" w:type="pct"/>
            <w:vAlign w:val="center"/>
          </w:tcPr>
          <w:p w14:paraId="19AFAEC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347" w:type="pct"/>
            <w:vMerge w:val="continue"/>
            <w:vAlign w:val="center"/>
          </w:tcPr>
          <w:p w14:paraId="4D3DB16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4" w:type="pct"/>
            <w:vMerge w:val="continue"/>
            <w:vAlign w:val="center"/>
          </w:tcPr>
          <w:p w14:paraId="52CB6A0C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E156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1" w:type="pct"/>
            <w:gridSpan w:val="2"/>
            <w:vAlign w:val="center"/>
          </w:tcPr>
          <w:p w14:paraId="64923533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519" w:type="pct"/>
            <w:vAlign w:val="center"/>
          </w:tcPr>
          <w:p w14:paraId="580FE3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pct"/>
            <w:vAlign w:val="center"/>
          </w:tcPr>
          <w:p w14:paraId="748E2CD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  <w:gridSpan w:val="2"/>
            <w:vAlign w:val="center"/>
          </w:tcPr>
          <w:p w14:paraId="0D5C554F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bookmarkStart w:id="0" w:name="_GoBack"/>
            <w:bookmarkEnd w:id="0"/>
          </w:p>
        </w:tc>
        <w:tc>
          <w:tcPr>
            <w:tcW w:w="1034" w:type="pct"/>
            <w:vAlign w:val="center"/>
          </w:tcPr>
          <w:p w14:paraId="2A41799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5B877AB3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 w14:paraId="5BB45736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实践教学环节一览表</w:t>
      </w:r>
    </w:p>
    <w:tbl>
      <w:tblPr>
        <w:tblStyle w:val="6"/>
        <w:tblW w:w="5000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2763"/>
        <w:gridCol w:w="1113"/>
        <w:gridCol w:w="1113"/>
        <w:gridCol w:w="1113"/>
        <w:gridCol w:w="1111"/>
      </w:tblGrid>
      <w:tr w14:paraId="0E3ABC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tcBorders>
              <w:bottom w:val="single" w:color="auto" w:sz="4" w:space="0"/>
            </w:tcBorders>
            <w:vAlign w:val="center"/>
          </w:tcPr>
          <w:p w14:paraId="3082A26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621" w:type="pct"/>
            <w:tcBorders>
              <w:bottom w:val="single" w:color="auto" w:sz="4" w:space="0"/>
            </w:tcBorders>
            <w:vAlign w:val="center"/>
          </w:tcPr>
          <w:p w14:paraId="1E9D704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实践环节</w:t>
            </w:r>
          </w:p>
        </w:tc>
        <w:tc>
          <w:tcPr>
            <w:tcW w:w="653" w:type="pct"/>
            <w:tcBorders>
              <w:bottom w:val="single" w:color="auto" w:sz="4" w:space="0"/>
            </w:tcBorders>
            <w:vAlign w:val="center"/>
          </w:tcPr>
          <w:p w14:paraId="18E967B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学期安排</w:t>
            </w:r>
          </w:p>
        </w:tc>
        <w:tc>
          <w:tcPr>
            <w:tcW w:w="653" w:type="pct"/>
            <w:tcBorders>
              <w:bottom w:val="single" w:color="auto" w:sz="4" w:space="0"/>
            </w:tcBorders>
            <w:vAlign w:val="center"/>
          </w:tcPr>
          <w:p w14:paraId="4D3C2D4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周数</w:t>
            </w:r>
          </w:p>
        </w:tc>
        <w:tc>
          <w:tcPr>
            <w:tcW w:w="653" w:type="pct"/>
            <w:tcBorders>
              <w:bottom w:val="single" w:color="auto" w:sz="4" w:space="0"/>
            </w:tcBorders>
            <w:vAlign w:val="center"/>
          </w:tcPr>
          <w:p w14:paraId="18A28C5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653" w:type="pct"/>
            <w:tcBorders>
              <w:bottom w:val="single" w:color="auto" w:sz="4" w:space="0"/>
            </w:tcBorders>
            <w:vAlign w:val="center"/>
          </w:tcPr>
          <w:p w14:paraId="2EEE7CE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416A8ED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restart"/>
            <w:tcBorders>
              <w:top w:val="single" w:color="auto" w:sz="4" w:space="0"/>
            </w:tcBorders>
            <w:vAlign w:val="center"/>
          </w:tcPr>
          <w:p w14:paraId="7E6EB87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实习类</w:t>
            </w:r>
          </w:p>
        </w:tc>
        <w:tc>
          <w:tcPr>
            <w:tcW w:w="1621" w:type="pct"/>
            <w:tcBorders>
              <w:top w:val="single" w:color="auto" w:sz="4" w:space="0"/>
            </w:tcBorders>
            <w:vAlign w:val="center"/>
          </w:tcPr>
          <w:p w14:paraId="78A7D4C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军事技能</w:t>
            </w:r>
          </w:p>
        </w:tc>
        <w:tc>
          <w:tcPr>
            <w:tcW w:w="653" w:type="pct"/>
            <w:tcBorders>
              <w:top w:val="single" w:color="auto" w:sz="4" w:space="0"/>
            </w:tcBorders>
            <w:vAlign w:val="center"/>
          </w:tcPr>
          <w:p w14:paraId="599A691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53" w:type="pct"/>
            <w:tcBorders>
              <w:top w:val="single" w:color="auto" w:sz="4" w:space="0"/>
            </w:tcBorders>
            <w:vAlign w:val="center"/>
          </w:tcPr>
          <w:p w14:paraId="13BED4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53" w:type="pct"/>
            <w:tcBorders>
              <w:top w:val="single" w:color="auto" w:sz="4" w:space="0"/>
            </w:tcBorders>
            <w:vAlign w:val="center"/>
          </w:tcPr>
          <w:p w14:paraId="1AF2B11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tcBorders>
              <w:top w:val="single" w:color="auto" w:sz="4" w:space="0"/>
            </w:tcBorders>
            <w:vAlign w:val="center"/>
          </w:tcPr>
          <w:p w14:paraId="6B80A5E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93FE68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2FF7108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34428C0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认知实习</w:t>
            </w:r>
          </w:p>
        </w:tc>
        <w:tc>
          <w:tcPr>
            <w:tcW w:w="653" w:type="pct"/>
            <w:vAlign w:val="center"/>
          </w:tcPr>
          <w:p w14:paraId="7803833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53" w:type="pct"/>
            <w:vAlign w:val="center"/>
          </w:tcPr>
          <w:p w14:paraId="39CEEE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53" w:type="pct"/>
            <w:vAlign w:val="center"/>
          </w:tcPr>
          <w:p w14:paraId="529C386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4E2C01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56B8078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737A9AE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4195B16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专业实习</w:t>
            </w:r>
          </w:p>
        </w:tc>
        <w:tc>
          <w:tcPr>
            <w:tcW w:w="653" w:type="pct"/>
            <w:vAlign w:val="center"/>
          </w:tcPr>
          <w:p w14:paraId="26C30D9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53" w:type="pct"/>
            <w:vAlign w:val="center"/>
          </w:tcPr>
          <w:p w14:paraId="23ED1F8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53" w:type="pct"/>
            <w:vAlign w:val="center"/>
          </w:tcPr>
          <w:p w14:paraId="5ADFC82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560D490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065EA5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6D05D2C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13733AF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</w:tc>
        <w:tc>
          <w:tcPr>
            <w:tcW w:w="653" w:type="pct"/>
            <w:vAlign w:val="center"/>
          </w:tcPr>
          <w:p w14:paraId="46A9CB2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53" w:type="pct"/>
            <w:vAlign w:val="center"/>
          </w:tcPr>
          <w:p w14:paraId="7AE3848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53" w:type="pct"/>
            <w:vAlign w:val="center"/>
          </w:tcPr>
          <w:p w14:paraId="056169A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051EB6F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3F182F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77FD5C8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4DD392A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毕业论文（设计）</w:t>
            </w:r>
          </w:p>
        </w:tc>
        <w:tc>
          <w:tcPr>
            <w:tcW w:w="653" w:type="pct"/>
            <w:vAlign w:val="center"/>
          </w:tcPr>
          <w:p w14:paraId="48AD711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53" w:type="pct"/>
            <w:vAlign w:val="center"/>
          </w:tcPr>
          <w:p w14:paraId="40D9A06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53" w:type="pct"/>
            <w:vAlign w:val="center"/>
          </w:tcPr>
          <w:p w14:paraId="77EB90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2302D7A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3AAB67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restart"/>
            <w:vAlign w:val="center"/>
          </w:tcPr>
          <w:p w14:paraId="1DD222E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素养提升类</w:t>
            </w:r>
          </w:p>
        </w:tc>
        <w:tc>
          <w:tcPr>
            <w:tcW w:w="1621" w:type="pct"/>
            <w:vAlign w:val="center"/>
          </w:tcPr>
          <w:p w14:paraId="219294B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创新创业</w:t>
            </w:r>
          </w:p>
        </w:tc>
        <w:tc>
          <w:tcPr>
            <w:tcW w:w="653" w:type="pct"/>
            <w:vAlign w:val="center"/>
          </w:tcPr>
          <w:p w14:paraId="0F6040A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7A9CBFB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6A7313F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5BD2A25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0EF8BF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5CBE09D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018D7AA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第二课堂</w:t>
            </w:r>
          </w:p>
        </w:tc>
        <w:tc>
          <w:tcPr>
            <w:tcW w:w="653" w:type="pct"/>
            <w:vAlign w:val="center"/>
          </w:tcPr>
          <w:p w14:paraId="2BA6BC1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368BC33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2ACDAF3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2FC703F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216712A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restart"/>
            <w:vAlign w:val="center"/>
          </w:tcPr>
          <w:p w14:paraId="00D98B4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思政育人类</w:t>
            </w:r>
          </w:p>
        </w:tc>
        <w:tc>
          <w:tcPr>
            <w:tcW w:w="1621" w:type="pct"/>
            <w:vAlign w:val="center"/>
          </w:tcPr>
          <w:p w14:paraId="34BFEE2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</w:rPr>
              <w:t>与法治</w:t>
            </w:r>
          </w:p>
        </w:tc>
        <w:tc>
          <w:tcPr>
            <w:tcW w:w="653" w:type="pct"/>
            <w:vAlign w:val="center"/>
          </w:tcPr>
          <w:p w14:paraId="421FC2E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57846DE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0E79C4A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707A5DA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66F3455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0A44566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7AB2B7C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毛泽东思想与中国特色社会主义理论体系概论</w:t>
            </w:r>
          </w:p>
        </w:tc>
        <w:tc>
          <w:tcPr>
            <w:tcW w:w="653" w:type="pct"/>
            <w:vAlign w:val="center"/>
          </w:tcPr>
          <w:p w14:paraId="354146C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24441E8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6453CE4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7E1E2EB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6999467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1DB9498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68463E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</w:tc>
        <w:tc>
          <w:tcPr>
            <w:tcW w:w="653" w:type="pct"/>
            <w:vAlign w:val="center"/>
          </w:tcPr>
          <w:p w14:paraId="69D482A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18A62CD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3A12457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69FEA8A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75046B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383132B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5273C7D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概论</w:t>
            </w:r>
          </w:p>
        </w:tc>
        <w:tc>
          <w:tcPr>
            <w:tcW w:w="653" w:type="pct"/>
            <w:vAlign w:val="center"/>
          </w:tcPr>
          <w:p w14:paraId="3EC6346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54D567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19F26A0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03DA9EA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79AB42A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45A254A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7F96A86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形势与政策（一）</w:t>
            </w:r>
          </w:p>
        </w:tc>
        <w:tc>
          <w:tcPr>
            <w:tcW w:w="653" w:type="pct"/>
            <w:vAlign w:val="center"/>
          </w:tcPr>
          <w:p w14:paraId="51C6EBB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53" w:type="pct"/>
            <w:vAlign w:val="center"/>
          </w:tcPr>
          <w:p w14:paraId="574E31E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6DDC99D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4306DF2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14:paraId="70015E1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3320F8C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12F4B60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形势与政策（二）</w:t>
            </w:r>
          </w:p>
        </w:tc>
        <w:tc>
          <w:tcPr>
            <w:tcW w:w="653" w:type="pct"/>
            <w:vAlign w:val="center"/>
          </w:tcPr>
          <w:p w14:paraId="50F8B65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53" w:type="pct"/>
            <w:vAlign w:val="center"/>
          </w:tcPr>
          <w:p w14:paraId="7077E21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422ABA2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7C33F31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14:paraId="425A288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04473E9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3C37BEF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形势与政策（五）</w:t>
            </w:r>
          </w:p>
        </w:tc>
        <w:tc>
          <w:tcPr>
            <w:tcW w:w="653" w:type="pct"/>
            <w:vAlign w:val="center"/>
          </w:tcPr>
          <w:p w14:paraId="41A569A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53" w:type="pct"/>
            <w:vAlign w:val="center"/>
          </w:tcPr>
          <w:p w14:paraId="01D35C2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2482086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2B89038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14:paraId="44B1EB2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26FE79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0B936A0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形势与政策（六）</w:t>
            </w:r>
          </w:p>
        </w:tc>
        <w:tc>
          <w:tcPr>
            <w:tcW w:w="653" w:type="pct"/>
            <w:vAlign w:val="center"/>
          </w:tcPr>
          <w:p w14:paraId="31585C3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653" w:type="pct"/>
            <w:vAlign w:val="center"/>
          </w:tcPr>
          <w:p w14:paraId="25D7546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50CD08F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64DE716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等线"/>
                <w:color w:val="000000"/>
                <w:kern w:val="0"/>
                <w:szCs w:val="21"/>
                <w:lang w:bidi="ar"/>
              </w:rPr>
              <w:t>0.25</w:t>
            </w:r>
          </w:p>
        </w:tc>
      </w:tr>
      <w:tr w14:paraId="14B76D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4F5C2E2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1E6333C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习近平新时代中国特色社会主义思想概论社会实践</w:t>
            </w:r>
          </w:p>
        </w:tc>
        <w:tc>
          <w:tcPr>
            <w:tcW w:w="653" w:type="pct"/>
            <w:vAlign w:val="center"/>
          </w:tcPr>
          <w:p w14:paraId="5EC66089">
            <w:pPr>
              <w:adjustRightInd w:val="0"/>
              <w:snapToGrid w:val="0"/>
              <w:spacing w:line="360" w:lineRule="exact"/>
              <w:jc w:val="center"/>
              <w:rPr>
                <w:rFonts w:eastAsia="等线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53" w:type="pct"/>
            <w:vAlign w:val="center"/>
          </w:tcPr>
          <w:p w14:paraId="7B7262A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6E3F764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13AAA638">
            <w:pPr>
              <w:adjustRightInd w:val="0"/>
              <w:snapToGrid w:val="0"/>
              <w:spacing w:line="360" w:lineRule="exact"/>
              <w:jc w:val="center"/>
              <w:rPr>
                <w:rFonts w:eastAsia="等线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  <w:lang w:bidi="ar"/>
              </w:rPr>
              <w:t>1</w:t>
            </w:r>
          </w:p>
        </w:tc>
      </w:tr>
      <w:tr w14:paraId="23B745C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Align w:val="center"/>
          </w:tcPr>
          <w:p w14:paraId="3A2964C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劳动育人类</w:t>
            </w:r>
          </w:p>
        </w:tc>
        <w:tc>
          <w:tcPr>
            <w:tcW w:w="1621" w:type="pct"/>
            <w:vAlign w:val="center"/>
          </w:tcPr>
          <w:p w14:paraId="610AF04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劳动类实践课程</w:t>
            </w:r>
          </w:p>
        </w:tc>
        <w:tc>
          <w:tcPr>
            <w:tcW w:w="653" w:type="pct"/>
            <w:vAlign w:val="center"/>
          </w:tcPr>
          <w:p w14:paraId="7BB13F3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59D3163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12092CB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0504C9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7560039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restart"/>
            <w:vAlign w:val="center"/>
          </w:tcPr>
          <w:p w14:paraId="71E6A4D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专业实验类</w:t>
            </w:r>
          </w:p>
        </w:tc>
        <w:tc>
          <w:tcPr>
            <w:tcW w:w="1621" w:type="pct"/>
            <w:vAlign w:val="center"/>
          </w:tcPr>
          <w:p w14:paraId="384E3793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计算机应用</w:t>
            </w:r>
          </w:p>
        </w:tc>
        <w:tc>
          <w:tcPr>
            <w:tcW w:w="653" w:type="pct"/>
            <w:vAlign w:val="center"/>
          </w:tcPr>
          <w:p w14:paraId="2BB6E53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53" w:type="pct"/>
            <w:vAlign w:val="center"/>
          </w:tcPr>
          <w:p w14:paraId="2284F8A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6244E26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53" w:type="pct"/>
            <w:vAlign w:val="center"/>
          </w:tcPr>
          <w:p w14:paraId="07AF912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5DDB10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3B5CA8B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6CC1A2E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程序设计语言（Python）</w:t>
            </w:r>
          </w:p>
        </w:tc>
        <w:tc>
          <w:tcPr>
            <w:tcW w:w="653" w:type="pct"/>
            <w:vAlign w:val="center"/>
          </w:tcPr>
          <w:p w14:paraId="5B93BF7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53" w:type="pct"/>
            <w:vAlign w:val="center"/>
          </w:tcPr>
          <w:p w14:paraId="4E2493E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6C4A67F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53" w:type="pct"/>
            <w:vAlign w:val="center"/>
          </w:tcPr>
          <w:p w14:paraId="7D84772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5DA446E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5D5B563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1407F50C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</w:rPr>
              <w:t>投资学</w:t>
            </w:r>
          </w:p>
        </w:tc>
        <w:tc>
          <w:tcPr>
            <w:tcW w:w="653" w:type="pct"/>
            <w:vAlign w:val="center"/>
          </w:tcPr>
          <w:p w14:paraId="10508F2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53" w:type="pct"/>
            <w:vAlign w:val="center"/>
          </w:tcPr>
          <w:p w14:paraId="7D906AB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285AB40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53" w:type="pct"/>
            <w:vAlign w:val="center"/>
          </w:tcPr>
          <w:p w14:paraId="3AB8C68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5CB24C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795AD68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2CE58ECE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管理决策模拟</w:t>
            </w:r>
          </w:p>
        </w:tc>
        <w:tc>
          <w:tcPr>
            <w:tcW w:w="653" w:type="pct"/>
            <w:vAlign w:val="center"/>
          </w:tcPr>
          <w:p w14:paraId="7DA4357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53" w:type="pct"/>
            <w:vAlign w:val="center"/>
          </w:tcPr>
          <w:p w14:paraId="1FA53FFA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2194109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53" w:type="pct"/>
            <w:vAlign w:val="center"/>
          </w:tcPr>
          <w:p w14:paraId="484D689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DEB632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1485561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5A440545">
            <w:pPr>
              <w:adjustRightInd w:val="0"/>
              <w:snapToGrid w:val="0"/>
              <w:spacing w:line="400" w:lineRule="exact"/>
              <w:jc w:val="center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企业资源规划（ERP）</w:t>
            </w:r>
          </w:p>
        </w:tc>
        <w:tc>
          <w:tcPr>
            <w:tcW w:w="653" w:type="pct"/>
            <w:vAlign w:val="center"/>
          </w:tcPr>
          <w:p w14:paraId="7E8B174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53" w:type="pct"/>
            <w:vAlign w:val="center"/>
          </w:tcPr>
          <w:p w14:paraId="39082E1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3" w:type="pct"/>
            <w:vAlign w:val="center"/>
          </w:tcPr>
          <w:p w14:paraId="09DD36F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53" w:type="pct"/>
            <w:vAlign w:val="center"/>
          </w:tcPr>
          <w:p w14:paraId="0691AE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570CE56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3AE3475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3C34D435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供应链管理</w:t>
            </w:r>
          </w:p>
        </w:tc>
        <w:tc>
          <w:tcPr>
            <w:tcW w:w="653" w:type="pct"/>
            <w:vAlign w:val="center"/>
          </w:tcPr>
          <w:p w14:paraId="51BDDBE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53" w:type="pct"/>
            <w:vAlign w:val="center"/>
          </w:tcPr>
          <w:p w14:paraId="7BAA274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53" w:type="pct"/>
            <w:vAlign w:val="center"/>
          </w:tcPr>
          <w:p w14:paraId="49B19A0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53" w:type="pct"/>
            <w:vAlign w:val="center"/>
          </w:tcPr>
          <w:p w14:paraId="3D6E99B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277B810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6049A32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0405FB66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bCs/>
              </w:rPr>
              <w:t>ESG战略规划与实施</w:t>
            </w:r>
          </w:p>
        </w:tc>
        <w:tc>
          <w:tcPr>
            <w:tcW w:w="653" w:type="pct"/>
            <w:vAlign w:val="center"/>
          </w:tcPr>
          <w:p w14:paraId="748A29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53" w:type="pct"/>
            <w:vAlign w:val="center"/>
          </w:tcPr>
          <w:p w14:paraId="7372B50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53" w:type="pct"/>
            <w:vAlign w:val="center"/>
          </w:tcPr>
          <w:p w14:paraId="12989F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53" w:type="pct"/>
            <w:vAlign w:val="center"/>
          </w:tcPr>
          <w:p w14:paraId="0422008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72BEE7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Merge w:val="continue"/>
            <w:vAlign w:val="center"/>
          </w:tcPr>
          <w:p w14:paraId="4ED939E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7E902E95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ESG报告与信息披露管理</w:t>
            </w:r>
          </w:p>
        </w:tc>
        <w:tc>
          <w:tcPr>
            <w:tcW w:w="653" w:type="pct"/>
            <w:vAlign w:val="center"/>
          </w:tcPr>
          <w:p w14:paraId="7C5803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53" w:type="pct"/>
            <w:vAlign w:val="center"/>
          </w:tcPr>
          <w:p w14:paraId="577D3D0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53" w:type="pct"/>
            <w:vAlign w:val="center"/>
          </w:tcPr>
          <w:p w14:paraId="7A9B950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53" w:type="pct"/>
            <w:vAlign w:val="center"/>
          </w:tcPr>
          <w:p w14:paraId="3DB20D8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0A9F819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vAlign w:val="center"/>
          </w:tcPr>
          <w:p w14:paraId="3F36A7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pct"/>
            <w:vAlign w:val="center"/>
          </w:tcPr>
          <w:p w14:paraId="2EB1C1FB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bCs/>
              </w:rPr>
              <w:t>合计</w:t>
            </w:r>
          </w:p>
        </w:tc>
        <w:tc>
          <w:tcPr>
            <w:tcW w:w="653" w:type="pct"/>
            <w:vAlign w:val="center"/>
          </w:tcPr>
          <w:p w14:paraId="746B94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53" w:type="pct"/>
            <w:vAlign w:val="center"/>
          </w:tcPr>
          <w:p w14:paraId="5E231B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53" w:type="pct"/>
            <w:vAlign w:val="center"/>
          </w:tcPr>
          <w:p w14:paraId="03E1715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53" w:type="pct"/>
            <w:vAlign w:val="center"/>
          </w:tcPr>
          <w:p w14:paraId="7AC5A03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37</w:t>
            </w:r>
          </w:p>
        </w:tc>
      </w:tr>
    </w:tbl>
    <w:p w14:paraId="243B7F8F">
      <w:pPr>
        <w:widowControl/>
        <w:spacing w:before="312" w:beforeLines="100" w:line="360" w:lineRule="auto"/>
        <w:ind w:left="42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七、本科学分制指导性教学计划表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940007"/>
    <w:multiLevelType w:val="multilevel"/>
    <w:tmpl w:val="0A940007"/>
    <w:lvl w:ilvl="0" w:tentative="0">
      <w:start w:val="2"/>
      <w:numFmt w:val="japaneseCounting"/>
      <w:lvlText w:val="%1、"/>
      <w:lvlJc w:val="left"/>
      <w:pPr>
        <w:ind w:left="977" w:hanging="49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2" w:hanging="440"/>
      </w:pPr>
    </w:lvl>
    <w:lvl w:ilvl="2" w:tentative="0">
      <w:start w:val="1"/>
      <w:numFmt w:val="lowerRoman"/>
      <w:lvlText w:val="%3."/>
      <w:lvlJc w:val="right"/>
      <w:pPr>
        <w:ind w:left="1802" w:hanging="440"/>
      </w:pPr>
    </w:lvl>
    <w:lvl w:ilvl="3" w:tentative="0">
      <w:start w:val="1"/>
      <w:numFmt w:val="decimal"/>
      <w:lvlText w:val="%4."/>
      <w:lvlJc w:val="left"/>
      <w:pPr>
        <w:ind w:left="2242" w:hanging="440"/>
      </w:pPr>
    </w:lvl>
    <w:lvl w:ilvl="4" w:tentative="0">
      <w:start w:val="1"/>
      <w:numFmt w:val="lowerLetter"/>
      <w:lvlText w:val="%5)"/>
      <w:lvlJc w:val="left"/>
      <w:pPr>
        <w:ind w:left="2682" w:hanging="440"/>
      </w:pPr>
    </w:lvl>
    <w:lvl w:ilvl="5" w:tentative="0">
      <w:start w:val="1"/>
      <w:numFmt w:val="lowerRoman"/>
      <w:lvlText w:val="%6."/>
      <w:lvlJc w:val="right"/>
      <w:pPr>
        <w:ind w:left="3122" w:hanging="440"/>
      </w:pPr>
    </w:lvl>
    <w:lvl w:ilvl="6" w:tentative="0">
      <w:start w:val="1"/>
      <w:numFmt w:val="decimal"/>
      <w:lvlText w:val="%7."/>
      <w:lvlJc w:val="left"/>
      <w:pPr>
        <w:ind w:left="3562" w:hanging="440"/>
      </w:pPr>
    </w:lvl>
    <w:lvl w:ilvl="7" w:tentative="0">
      <w:start w:val="1"/>
      <w:numFmt w:val="lowerLetter"/>
      <w:lvlText w:val="%8)"/>
      <w:lvlJc w:val="left"/>
      <w:pPr>
        <w:ind w:left="4002" w:hanging="440"/>
      </w:pPr>
    </w:lvl>
    <w:lvl w:ilvl="8" w:tentative="0">
      <w:start w:val="1"/>
      <w:numFmt w:val="lowerRoman"/>
      <w:lvlText w:val="%9."/>
      <w:lvlJc w:val="right"/>
      <w:pPr>
        <w:ind w:left="4442" w:hanging="44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IwNjExsDQyNzcxMrNU0lEKTi0uzszPAykwMqsFABB7KE0tAAAA"/>
    <w:docVar w:name="commondata" w:val="eyJoZGlkIjoiZTdiYTc4MDUxNmI5NDRkN2E0MTUyN2RhMjVjN2JlNzAifQ=="/>
  </w:docVars>
  <w:rsids>
    <w:rsidRoot w:val="006F022A"/>
    <w:rsid w:val="00000ED8"/>
    <w:rsid w:val="00023CDE"/>
    <w:rsid w:val="0002498A"/>
    <w:rsid w:val="00037E60"/>
    <w:rsid w:val="000466E8"/>
    <w:rsid w:val="00051B05"/>
    <w:rsid w:val="000750A5"/>
    <w:rsid w:val="00076C1A"/>
    <w:rsid w:val="0008703F"/>
    <w:rsid w:val="000E2996"/>
    <w:rsid w:val="000E51F4"/>
    <w:rsid w:val="000E64A4"/>
    <w:rsid w:val="000F14E6"/>
    <w:rsid w:val="00100270"/>
    <w:rsid w:val="001153E2"/>
    <w:rsid w:val="001177B2"/>
    <w:rsid w:val="001267C2"/>
    <w:rsid w:val="0014041B"/>
    <w:rsid w:val="0015070A"/>
    <w:rsid w:val="00160234"/>
    <w:rsid w:val="00183D6F"/>
    <w:rsid w:val="00183E44"/>
    <w:rsid w:val="00184B3F"/>
    <w:rsid w:val="00186C4E"/>
    <w:rsid w:val="0019679C"/>
    <w:rsid w:val="001A624B"/>
    <w:rsid w:val="001A6A06"/>
    <w:rsid w:val="001C1595"/>
    <w:rsid w:val="001C3E31"/>
    <w:rsid w:val="001E3E94"/>
    <w:rsid w:val="001F6A85"/>
    <w:rsid w:val="001F72C1"/>
    <w:rsid w:val="00216FEE"/>
    <w:rsid w:val="00241DF0"/>
    <w:rsid w:val="0026198F"/>
    <w:rsid w:val="00270BEC"/>
    <w:rsid w:val="00271315"/>
    <w:rsid w:val="0027658A"/>
    <w:rsid w:val="00285516"/>
    <w:rsid w:val="002B0357"/>
    <w:rsid w:val="002B3D8D"/>
    <w:rsid w:val="002B50CC"/>
    <w:rsid w:val="002B6014"/>
    <w:rsid w:val="002D5F6B"/>
    <w:rsid w:val="002E50B6"/>
    <w:rsid w:val="002E61DF"/>
    <w:rsid w:val="002E62A5"/>
    <w:rsid w:val="002F02EA"/>
    <w:rsid w:val="00311B78"/>
    <w:rsid w:val="00323D52"/>
    <w:rsid w:val="00343557"/>
    <w:rsid w:val="00344C0B"/>
    <w:rsid w:val="003558C4"/>
    <w:rsid w:val="00363554"/>
    <w:rsid w:val="00366A47"/>
    <w:rsid w:val="003A33FB"/>
    <w:rsid w:val="003B5C69"/>
    <w:rsid w:val="003B7F77"/>
    <w:rsid w:val="003D091C"/>
    <w:rsid w:val="003D3574"/>
    <w:rsid w:val="003E362A"/>
    <w:rsid w:val="003E470E"/>
    <w:rsid w:val="003F6ACA"/>
    <w:rsid w:val="0040305F"/>
    <w:rsid w:val="00403B25"/>
    <w:rsid w:val="004052D0"/>
    <w:rsid w:val="004128C7"/>
    <w:rsid w:val="00417961"/>
    <w:rsid w:val="004230A8"/>
    <w:rsid w:val="004272F5"/>
    <w:rsid w:val="004345B7"/>
    <w:rsid w:val="0043749E"/>
    <w:rsid w:val="004425F9"/>
    <w:rsid w:val="004A07B4"/>
    <w:rsid w:val="004B1170"/>
    <w:rsid w:val="004B5AEF"/>
    <w:rsid w:val="004B5EBC"/>
    <w:rsid w:val="004D2792"/>
    <w:rsid w:val="00504801"/>
    <w:rsid w:val="00521D4F"/>
    <w:rsid w:val="00524E39"/>
    <w:rsid w:val="00527764"/>
    <w:rsid w:val="00531944"/>
    <w:rsid w:val="00532798"/>
    <w:rsid w:val="00536842"/>
    <w:rsid w:val="005650FA"/>
    <w:rsid w:val="00586E8E"/>
    <w:rsid w:val="00590AA7"/>
    <w:rsid w:val="0059102A"/>
    <w:rsid w:val="005A2C8C"/>
    <w:rsid w:val="005C291F"/>
    <w:rsid w:val="005C71EE"/>
    <w:rsid w:val="005C7C1C"/>
    <w:rsid w:val="005E7717"/>
    <w:rsid w:val="006009C7"/>
    <w:rsid w:val="00600E5B"/>
    <w:rsid w:val="00604E44"/>
    <w:rsid w:val="00616285"/>
    <w:rsid w:val="00646B02"/>
    <w:rsid w:val="00646D16"/>
    <w:rsid w:val="00674E22"/>
    <w:rsid w:val="006773CA"/>
    <w:rsid w:val="0069285B"/>
    <w:rsid w:val="006A3245"/>
    <w:rsid w:val="006B2DFB"/>
    <w:rsid w:val="006E2BA8"/>
    <w:rsid w:val="006F022A"/>
    <w:rsid w:val="006F6F59"/>
    <w:rsid w:val="007025A7"/>
    <w:rsid w:val="0070306F"/>
    <w:rsid w:val="007179D6"/>
    <w:rsid w:val="00741A05"/>
    <w:rsid w:val="00750C6D"/>
    <w:rsid w:val="00754DD1"/>
    <w:rsid w:val="007A082E"/>
    <w:rsid w:val="007B29E8"/>
    <w:rsid w:val="007B65BB"/>
    <w:rsid w:val="007D0B50"/>
    <w:rsid w:val="007D0C10"/>
    <w:rsid w:val="007D104B"/>
    <w:rsid w:val="007D1575"/>
    <w:rsid w:val="007D1F23"/>
    <w:rsid w:val="007D55BF"/>
    <w:rsid w:val="008055D8"/>
    <w:rsid w:val="0081441D"/>
    <w:rsid w:val="0082237D"/>
    <w:rsid w:val="0082661C"/>
    <w:rsid w:val="00835280"/>
    <w:rsid w:val="00866DB8"/>
    <w:rsid w:val="00871411"/>
    <w:rsid w:val="00894610"/>
    <w:rsid w:val="008961DE"/>
    <w:rsid w:val="008A6699"/>
    <w:rsid w:val="008D0BAD"/>
    <w:rsid w:val="008D3E86"/>
    <w:rsid w:val="008F5883"/>
    <w:rsid w:val="008F63E9"/>
    <w:rsid w:val="00912016"/>
    <w:rsid w:val="00915A49"/>
    <w:rsid w:val="00941C94"/>
    <w:rsid w:val="0095121F"/>
    <w:rsid w:val="00955DA4"/>
    <w:rsid w:val="00962846"/>
    <w:rsid w:val="009661FA"/>
    <w:rsid w:val="00970D5B"/>
    <w:rsid w:val="00972151"/>
    <w:rsid w:val="00992639"/>
    <w:rsid w:val="00997DD3"/>
    <w:rsid w:val="009E02DD"/>
    <w:rsid w:val="009E452E"/>
    <w:rsid w:val="00A140EE"/>
    <w:rsid w:val="00A2074C"/>
    <w:rsid w:val="00A408EC"/>
    <w:rsid w:val="00A501DC"/>
    <w:rsid w:val="00A53E97"/>
    <w:rsid w:val="00A72FAA"/>
    <w:rsid w:val="00A77D09"/>
    <w:rsid w:val="00A82206"/>
    <w:rsid w:val="00A840A7"/>
    <w:rsid w:val="00A85966"/>
    <w:rsid w:val="00A87C44"/>
    <w:rsid w:val="00AA6E35"/>
    <w:rsid w:val="00AC6544"/>
    <w:rsid w:val="00AD4851"/>
    <w:rsid w:val="00AE0E0A"/>
    <w:rsid w:val="00AF7537"/>
    <w:rsid w:val="00B0177D"/>
    <w:rsid w:val="00B06763"/>
    <w:rsid w:val="00B1703B"/>
    <w:rsid w:val="00B228EA"/>
    <w:rsid w:val="00B35915"/>
    <w:rsid w:val="00B42F76"/>
    <w:rsid w:val="00B54FDE"/>
    <w:rsid w:val="00B6626E"/>
    <w:rsid w:val="00B759F2"/>
    <w:rsid w:val="00B92756"/>
    <w:rsid w:val="00B93BF0"/>
    <w:rsid w:val="00BD1C77"/>
    <w:rsid w:val="00BD7B7E"/>
    <w:rsid w:val="00BE01A2"/>
    <w:rsid w:val="00C036B7"/>
    <w:rsid w:val="00C24DA5"/>
    <w:rsid w:val="00C264DC"/>
    <w:rsid w:val="00C44621"/>
    <w:rsid w:val="00C5028E"/>
    <w:rsid w:val="00C510E9"/>
    <w:rsid w:val="00C71C03"/>
    <w:rsid w:val="00C730A1"/>
    <w:rsid w:val="00C840E3"/>
    <w:rsid w:val="00CA6354"/>
    <w:rsid w:val="00CC2D44"/>
    <w:rsid w:val="00CC2EB8"/>
    <w:rsid w:val="00CC5292"/>
    <w:rsid w:val="00CD385D"/>
    <w:rsid w:val="00D12397"/>
    <w:rsid w:val="00D43DD9"/>
    <w:rsid w:val="00D4728B"/>
    <w:rsid w:val="00D713F7"/>
    <w:rsid w:val="00DB14FE"/>
    <w:rsid w:val="00DD3AA6"/>
    <w:rsid w:val="00DF0DB6"/>
    <w:rsid w:val="00E02ABA"/>
    <w:rsid w:val="00E06A24"/>
    <w:rsid w:val="00E06CBA"/>
    <w:rsid w:val="00E10B38"/>
    <w:rsid w:val="00E145EB"/>
    <w:rsid w:val="00E25E36"/>
    <w:rsid w:val="00E27A4D"/>
    <w:rsid w:val="00E35D9E"/>
    <w:rsid w:val="00E61779"/>
    <w:rsid w:val="00E67466"/>
    <w:rsid w:val="00E979BE"/>
    <w:rsid w:val="00EB4BB6"/>
    <w:rsid w:val="00EB5501"/>
    <w:rsid w:val="00EC025F"/>
    <w:rsid w:val="00EC0DF1"/>
    <w:rsid w:val="00ED5379"/>
    <w:rsid w:val="00EE2ED7"/>
    <w:rsid w:val="00EE4CAD"/>
    <w:rsid w:val="00EE6708"/>
    <w:rsid w:val="00EE6D82"/>
    <w:rsid w:val="00EE7FBC"/>
    <w:rsid w:val="00EF1350"/>
    <w:rsid w:val="00F10EBC"/>
    <w:rsid w:val="00F1368A"/>
    <w:rsid w:val="00F1402F"/>
    <w:rsid w:val="00F31625"/>
    <w:rsid w:val="00F47CB4"/>
    <w:rsid w:val="00F50971"/>
    <w:rsid w:val="00F5371C"/>
    <w:rsid w:val="00F667D6"/>
    <w:rsid w:val="00F66A7F"/>
    <w:rsid w:val="00F832D2"/>
    <w:rsid w:val="00F8602E"/>
    <w:rsid w:val="00F86ED8"/>
    <w:rsid w:val="00F96EAF"/>
    <w:rsid w:val="00FA229C"/>
    <w:rsid w:val="00FC54FB"/>
    <w:rsid w:val="00FD5CDD"/>
    <w:rsid w:val="00FD778D"/>
    <w:rsid w:val="6C5455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86596-35E1-4891-B2C8-8D63C5A02F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1976</Words>
  <Characters>2113</Characters>
  <Lines>17</Lines>
  <Paragraphs>4</Paragraphs>
  <TotalTime>6</TotalTime>
  <ScaleCrop>false</ScaleCrop>
  <LinksUpToDate>false</LinksUpToDate>
  <CharactersWithSpaces>2123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2023-06-12T16:09:00Z</dcterms:created>
  <dc:creator>Xi SUN</dc:creator>
  <cp:lastModifiedBy>sheep</cp:lastModifiedBy>
  <dcterms:modified xsi:type="dcterms:W3CDTF">2024-10-09T08:16:06Z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3BE8C86BF515453CAA28C2EFBAE7FB2D_12</vt:lpwstr>
  </property>
</Properties>
</file>