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A0A8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物流管理专业本科人才培养方案</w:t>
      </w:r>
    </w:p>
    <w:p w14:paraId="2705A4AC">
      <w:pPr>
        <w:pStyle w:val="4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（专业代码：1</w:t>
      </w:r>
      <w:r>
        <w:rPr>
          <w:rFonts w:ascii="方正小标宋简体" w:eastAsia="方正小标宋简体"/>
          <w:b/>
          <w:bCs/>
          <w:sz w:val="32"/>
          <w:szCs w:val="32"/>
        </w:rPr>
        <w:t>20601</w:t>
      </w:r>
      <w:r>
        <w:rPr>
          <w:rFonts w:hint="eastAsia" w:ascii="方正小标宋简体" w:eastAsia="方正小标宋简体"/>
          <w:b/>
          <w:bCs/>
          <w:sz w:val="32"/>
          <w:szCs w:val="32"/>
        </w:rPr>
        <w:t>）</w:t>
      </w:r>
    </w:p>
    <w:p w14:paraId="6416056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589DC450">
      <w:pPr>
        <w:widowControl/>
        <w:spacing w:line="360" w:lineRule="auto"/>
        <w:ind w:firstLine="241" w:firstLineChars="1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 w14:paraId="6A312B24"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  <w:r>
        <w:rPr>
          <w:rFonts w:hint="eastAsia"/>
          <w:sz w:val="24"/>
        </w:rPr>
        <w:t>本专业以立德树人</w:t>
      </w:r>
      <w:r>
        <w:rPr>
          <w:sz w:val="24"/>
        </w:rPr>
        <w:t>为根本，</w:t>
      </w:r>
      <w:r>
        <w:rPr>
          <w:rFonts w:hint="eastAsia" w:hAnsi="宋体"/>
          <w:sz w:val="24"/>
        </w:rPr>
        <w:t>秉承“厚德精业，守正出新”的价值观，肩负“植根管理实践，探索商学前沿，培养卓越商才，服务社会发展”的使命，坚持“三全育人”，</w:t>
      </w:r>
      <w:r>
        <w:rPr>
          <w:rFonts w:hint="eastAsia"/>
          <w:sz w:val="24"/>
        </w:rPr>
        <w:t>推进思政育人与专业育人同向同行，培养具有社会主义核心价值观，适应现代经济和社会发展需要，德智体美劳全面发展</w:t>
      </w:r>
      <w:r>
        <w:rPr>
          <w:rFonts w:hint="eastAsia" w:hAnsi="宋体"/>
          <w:sz w:val="24"/>
        </w:rPr>
        <w:t>，掌握现代管理理论与管理方法，理论基础扎实、知识结构合理、人文素养高、具有较强的实践能力和创新创业能力以及开阔的国际化视野，具备</w:t>
      </w:r>
      <w:r>
        <w:rPr>
          <w:rFonts w:hint="eastAsia"/>
          <w:bCs/>
          <w:sz w:val="24"/>
        </w:rPr>
        <w:t>物流实务运作能力和跨组织的供应链协调能力，在相关领域有较大发展潜力的高级应用型和复合型</w:t>
      </w:r>
      <w:r>
        <w:rPr>
          <w:rFonts w:hAnsi="宋体"/>
          <w:sz w:val="24"/>
        </w:rPr>
        <w:t>人才。</w:t>
      </w:r>
    </w:p>
    <w:p w14:paraId="353BE8F3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 w14:paraId="64A89CE4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1、掌握通识教育类、学科基础类、专业类知识及相关学科知识，并能将所学知识用于解释本专业领域及相关领域的现象和问题，了解本学科发展前沿，具有国际视野；</w:t>
      </w:r>
    </w:p>
    <w:p w14:paraId="5AEF72DA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、能够应用本学科基本原理、方法对本专业领域及相关领域问题进行判断、分析和研究，提出相应对策和建议，并形成解决方案；</w:t>
      </w:r>
    </w:p>
    <w:p w14:paraId="1EEAE72E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3、能够恰当使用现代工具，对本专业领域数据信息进行收集和分析处理，完成所从事的专业领域任务；</w:t>
      </w:r>
    </w:p>
    <w:p w14:paraId="2301B1A2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4、能够使用书面和口头表达方式与国内外业界同行、社会公众就本专业领域现象和问题进行有效沟通与交流；</w:t>
      </w:r>
    </w:p>
    <w:p w14:paraId="6BDE4B49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5、具有团队协作意识，能够在本学科及多学科团队活动中发挥个人能力，并能与其他成员进行协作；</w:t>
      </w:r>
    </w:p>
    <w:p w14:paraId="2B547045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6、具有自主学习和终身学习意识，有创新创业能力及不断学习与适应发展的能力；</w:t>
      </w:r>
    </w:p>
    <w:p w14:paraId="2042BC90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7、具有人文素养、科学精神和社会责任感，熟悉本专业领域相关政策及法律、法规，能够在本专业领域实践活动中理解并遵守职业道德和职业规范。</w:t>
      </w:r>
    </w:p>
    <w:p w14:paraId="01891AE6">
      <w:pPr>
        <w:widowControl/>
        <w:spacing w:line="360" w:lineRule="auto"/>
        <w:ind w:firstLine="241" w:firstLineChars="1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 w14:paraId="16F30F51">
      <w:pPr>
        <w:pStyle w:val="7"/>
        <w:numPr>
          <w:ilvl w:val="0"/>
          <w:numId w:val="1"/>
        </w:numPr>
        <w:spacing w:line="360" w:lineRule="auto"/>
        <w:ind w:left="0" w:firstLine="482"/>
        <w:rPr>
          <w:rFonts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需求导向的应用型、复合型人才培养定位。</w:t>
      </w:r>
      <w:r>
        <w:rPr>
          <w:rFonts w:hint="eastAsia" w:hAnsi="宋体"/>
          <w:sz w:val="24"/>
          <w:szCs w:val="24"/>
        </w:rPr>
        <w:t>依托学校在经济、管理学科覆盖面广、基础好的优势，根据行业人才市场需求，注重职业能力培养，突出相关财经专业宽口径，构建一体化的知识结构，培养学生综合运用物流与供应链的基本知识分析和解决问题的能力。</w:t>
      </w:r>
    </w:p>
    <w:p w14:paraId="76F97BD6">
      <w:pPr>
        <w:pStyle w:val="7"/>
        <w:numPr>
          <w:ilvl w:val="0"/>
          <w:numId w:val="1"/>
        </w:numPr>
        <w:spacing w:line="360" w:lineRule="auto"/>
        <w:ind w:left="0" w:firstLine="482"/>
        <w:rPr>
          <w:rFonts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学科导向与能力导相相结合的课程体系设置。</w:t>
      </w:r>
      <w:r>
        <w:rPr>
          <w:rFonts w:hint="eastAsia" w:hAnsi="宋体"/>
          <w:sz w:val="24"/>
          <w:szCs w:val="24"/>
        </w:rPr>
        <w:t>在系统学习经济学、管理学基本理论的基础上，加大实训和实验在人才培养方案中的比重，增加行业比较，兼顾国际化教育与本科教育，学历教育与职业教育，平衡通识教育与专业教育，使学生具有较强的学习能力和适应能力。</w:t>
      </w:r>
    </w:p>
    <w:p w14:paraId="4D3FDCD1">
      <w:pPr>
        <w:pStyle w:val="7"/>
        <w:numPr>
          <w:ilvl w:val="0"/>
          <w:numId w:val="1"/>
        </w:numPr>
        <w:spacing w:line="360" w:lineRule="auto"/>
        <w:ind w:left="0" w:firstLine="482"/>
        <w:rPr>
          <w:rFonts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注重学生实践创新能力的培养。</w:t>
      </w:r>
      <w:r>
        <w:rPr>
          <w:rFonts w:hint="eastAsia" w:hAnsi="宋体"/>
          <w:sz w:val="24"/>
          <w:szCs w:val="24"/>
        </w:rPr>
        <w:t>充分利用社会资源，与物流与供应链管理优势高校、物流与供应链企业合作培养学生，组织学生参加全国和北京市大学生物流设计大赛、第二课堂与创新学习，指导学生参与大学生科研与创新训练项目，培养学生实践能力、研究能力、创新能力、团队合作精神和竞争意识。</w:t>
      </w:r>
    </w:p>
    <w:p w14:paraId="04A756C6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4．</w:t>
      </w:r>
      <w:r>
        <w:rPr>
          <w:rFonts w:hint="eastAsia"/>
          <w:b/>
          <w:sz w:val="24"/>
        </w:rPr>
        <w:t>立足实际需求培养管理人才。</w:t>
      </w:r>
      <w:r>
        <w:rPr>
          <w:rFonts w:hint="eastAsia"/>
          <w:sz w:val="24"/>
        </w:rPr>
        <w:t>突出供应链管理、采购物流、智慧供应链、国际物流、供应链金融等特色，培养相关专业物流与供应链运作与管理人才。</w:t>
      </w:r>
    </w:p>
    <w:p w14:paraId="5E7075C9">
      <w:pPr>
        <w:pStyle w:val="7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 w14:paraId="59903C4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供应链管理、运营管理、运筹学、物流管理、物流运作管理、采购管理、智慧供应链、供应链金融、国际物流、质量管理、物流经济学</w:t>
      </w:r>
      <w:r>
        <w:rPr>
          <w:sz w:val="24"/>
        </w:rPr>
        <w:t>。</w:t>
      </w:r>
    </w:p>
    <w:p w14:paraId="00780D45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主要专业实验：物流管理与运作实验、供应链系统仿真实验、供应链金融、智慧供应链</w:t>
      </w:r>
    </w:p>
    <w:p w14:paraId="05AF4AC3">
      <w:pPr>
        <w:pStyle w:val="7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 w14:paraId="76BAD95E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030163BA">
      <w:pPr>
        <w:pStyle w:val="7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3EBA2CF4"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5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177F5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B4328F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222ADD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8039C8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2E844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30938ED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B8134E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CF19967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B11B0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DA37A4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6A7D4D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AD65D6B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 w14:paraId="70385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2C428E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44A70B7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79F3EC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6CB367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013345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7525D0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30ABF40A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 w14:paraId="75D76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DD44AE0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28DAE72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20EBB05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FDB3150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61841B3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7F7A1C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39B7BFA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2093493E">
      <w:pPr>
        <w:pStyle w:val="4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 w14:paraId="6DDBF434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2AB4F5E"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5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1620"/>
        <w:gridCol w:w="1440"/>
        <w:gridCol w:w="823"/>
        <w:gridCol w:w="824"/>
        <w:gridCol w:w="1848"/>
      </w:tblGrid>
      <w:tr w14:paraId="12FE36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517CE91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17A92B1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5DD5057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3CDEEA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50EC4AF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7AE38AC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3D11B1C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1FBAAF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0" w:type="dxa"/>
          </w:tcPr>
          <w:p w14:paraId="1BAF5E7E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 w14:paraId="49694FF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848" w:type="dxa"/>
            <w:vAlign w:val="bottom"/>
          </w:tcPr>
          <w:p w14:paraId="0EDF98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 w14:paraId="4DC7B3D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6A3CB6C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114AD8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40" w:type="dxa"/>
          </w:tcPr>
          <w:p w14:paraId="39D754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 w14:paraId="7B77C3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848" w:type="dxa"/>
            <w:vAlign w:val="bottom"/>
          </w:tcPr>
          <w:p w14:paraId="54226E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 w14:paraId="690A08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0A0513F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6F8C4E4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 w14:paraId="7433C2F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72</w:t>
            </w:r>
          </w:p>
        </w:tc>
        <w:tc>
          <w:tcPr>
            <w:tcW w:w="1647" w:type="dxa"/>
            <w:gridSpan w:val="2"/>
          </w:tcPr>
          <w:p w14:paraId="67B029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848" w:type="dxa"/>
            <w:vAlign w:val="bottom"/>
          </w:tcPr>
          <w:p w14:paraId="2501C8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 w14:paraId="3F55746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27A989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5DC44CC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60D6C5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5BC908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10BBB9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 w14:paraId="0C7E48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3F0A619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77BA21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50A7E4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 w14:paraId="7403D9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 w14:paraId="57489C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4B476494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 w14:paraId="09B569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422F407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2E85509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3653F7B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 w14:paraId="3B28FC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 w14:paraId="427D6A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 w14:paraId="66C23D3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EEF16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</w:tcPr>
          <w:p w14:paraId="509C8E4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3F4FC3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1DE8ADF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5949999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2CD515B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 w14:paraId="36E21383"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10EA4E2">
      <w:pPr>
        <w:pStyle w:val="7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5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0FA7627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286EFE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63AF617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4DEBCA1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007DF74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685724F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2DCFD79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2027622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064012C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37DA9E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军训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0B5959B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622F59C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50DD00B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2E46C26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2E4CE5E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DAAD94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A06B3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05448BD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259C0A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65FF889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E3A8D3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5EC723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1F935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E67C20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6FA93F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F5D73D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196974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7445C2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6CAA31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4FDB6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AFC088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15A7594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F01886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1C2D3F0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9D7A6C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5B681AA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05E021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E38495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79A75A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1B60F94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7D072B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BFAE1B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745533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C47EBA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素质提升类</w:t>
            </w:r>
          </w:p>
        </w:tc>
        <w:tc>
          <w:tcPr>
            <w:tcW w:w="2552" w:type="dxa"/>
          </w:tcPr>
          <w:p w14:paraId="151143A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3EEA864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8AE17C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E90097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8637B6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E508A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36B15D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315E17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38CDED1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A1669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BDE464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D5E4CB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75604B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6DBA2C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7D8FF1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09FA756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FBEB51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4B9E3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649C00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61E9B6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C8DCCC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5B4E6E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141949D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37F93B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015EA1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1A5049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58CE82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7F31B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EAD41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4FCF6AD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C4A8DD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579037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FBD33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2D68CB9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3BE818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7477B3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3CB2973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294B6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D85F7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84B85F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584BF0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EDE49B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2A27D46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7B17B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2651DDB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743B7AE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07F6A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AC70C3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FB8F06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8C6A2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29716E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6CBD8B3E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78EFAC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223A02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45B796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9891A3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694342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4D2249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32F6ADB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1718B2B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25AAEE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475456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845CE5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6586DD7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51A5E2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0F789F5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6EE6C57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704A2B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600034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379292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21B7B29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44F1509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1D58F1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05B2D4F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6DF398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718861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478DF08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271FAAB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劳动教育专题</w:t>
            </w:r>
          </w:p>
        </w:tc>
        <w:tc>
          <w:tcPr>
            <w:tcW w:w="1126" w:type="dxa"/>
          </w:tcPr>
          <w:p w14:paraId="3B8B92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67999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8F6ACF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23315C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72C8058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2A88A7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67BDB7B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3E8E28F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7A4EA2A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3F283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0B38897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0620CDA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345A7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5A4C27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 w14:paraId="3E26753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14:paraId="7ACF29E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CD137E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0AD7AFE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288EBB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405A3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E24C3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管理决策模拟</w:t>
            </w:r>
          </w:p>
        </w:tc>
        <w:tc>
          <w:tcPr>
            <w:tcW w:w="1126" w:type="dxa"/>
          </w:tcPr>
          <w:p w14:paraId="5463E7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1B5652B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B63A24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87" w:type="dxa"/>
          </w:tcPr>
          <w:p w14:paraId="1F8894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  <w:tr w14:paraId="62596A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E7DC5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ED7CF0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 w14:paraId="00B5EF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4B60EA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4189A6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4AB69A8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4F7C9C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81D6F7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BEABF0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4E0AF4A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5BF970A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93C0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AC5833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F1724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270D28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38233E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质量管理学</w:t>
            </w:r>
          </w:p>
        </w:tc>
        <w:tc>
          <w:tcPr>
            <w:tcW w:w="1126" w:type="dxa"/>
          </w:tcPr>
          <w:p w14:paraId="5DF6AC4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6497FB0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1CA96F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D53C46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F2CF07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917EE2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951D3F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物流运作</w:t>
            </w:r>
            <w:r>
              <w:rPr>
                <w:szCs w:val="21"/>
              </w:rPr>
              <w:t>管理</w:t>
            </w:r>
          </w:p>
        </w:tc>
        <w:tc>
          <w:tcPr>
            <w:tcW w:w="1126" w:type="dxa"/>
          </w:tcPr>
          <w:p w14:paraId="7EA62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088DADB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B8D56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2D240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02FB71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711A1B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9CFC14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采购管理</w:t>
            </w:r>
          </w:p>
        </w:tc>
        <w:tc>
          <w:tcPr>
            <w:tcW w:w="1126" w:type="dxa"/>
          </w:tcPr>
          <w:p w14:paraId="3DDAE6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19DC387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033916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7596FB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8F803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17A1A5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3B044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国际物流</w:t>
            </w:r>
          </w:p>
        </w:tc>
        <w:tc>
          <w:tcPr>
            <w:tcW w:w="1126" w:type="dxa"/>
          </w:tcPr>
          <w:p w14:paraId="397B9B5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637BB80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5311EC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6BB92C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CDDA0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894E93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C2A7AA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智慧供应链</w:t>
            </w:r>
          </w:p>
        </w:tc>
        <w:tc>
          <w:tcPr>
            <w:tcW w:w="1126" w:type="dxa"/>
          </w:tcPr>
          <w:p w14:paraId="33BF80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4AF2EC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F5072A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F5FBF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76AEFF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38DD34B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3EE7B98A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1825B8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CA68254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387ED3D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9</w:t>
            </w:r>
          </w:p>
        </w:tc>
      </w:tr>
    </w:tbl>
    <w:p w14:paraId="0CFA773F">
      <w:pPr>
        <w:pStyle w:val="7"/>
        <w:widowControl/>
        <w:numPr>
          <w:ilvl w:val="0"/>
          <w:numId w:val="2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5714097D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 w14:paraId="0F7597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622C2"/>
    <w:multiLevelType w:val="multilevel"/>
    <w:tmpl w:val="02B622C2"/>
    <w:lvl w:ilvl="0" w:tentative="0">
      <w:start w:val="1"/>
      <w:numFmt w:val="decimal"/>
      <w:lvlText w:val="%1."/>
      <w:lvlJc w:val="left"/>
      <w:pPr>
        <w:ind w:left="821" w:hanging="360"/>
      </w:pPr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1301" w:hanging="420"/>
      </w:pPr>
    </w:lvl>
    <w:lvl w:ilvl="2" w:tentative="0">
      <w:start w:val="1"/>
      <w:numFmt w:val="lowerRoman"/>
      <w:lvlText w:val="%3."/>
      <w:lvlJc w:val="right"/>
      <w:pPr>
        <w:ind w:left="1721" w:hanging="420"/>
      </w:pPr>
    </w:lvl>
    <w:lvl w:ilvl="3" w:tentative="0">
      <w:start w:val="1"/>
      <w:numFmt w:val="decimal"/>
      <w:lvlText w:val="%4."/>
      <w:lvlJc w:val="left"/>
      <w:pPr>
        <w:ind w:left="2141" w:hanging="420"/>
      </w:pPr>
    </w:lvl>
    <w:lvl w:ilvl="4" w:tentative="0">
      <w:start w:val="1"/>
      <w:numFmt w:val="lowerLetter"/>
      <w:lvlText w:val="%5)"/>
      <w:lvlJc w:val="left"/>
      <w:pPr>
        <w:ind w:left="2561" w:hanging="420"/>
      </w:pPr>
    </w:lvl>
    <w:lvl w:ilvl="5" w:tentative="0">
      <w:start w:val="1"/>
      <w:numFmt w:val="lowerRoman"/>
      <w:lvlText w:val="%6."/>
      <w:lvlJc w:val="right"/>
      <w:pPr>
        <w:ind w:left="2981" w:hanging="420"/>
      </w:pPr>
    </w:lvl>
    <w:lvl w:ilvl="6" w:tentative="0">
      <w:start w:val="1"/>
      <w:numFmt w:val="decimal"/>
      <w:lvlText w:val="%7."/>
      <w:lvlJc w:val="left"/>
      <w:pPr>
        <w:ind w:left="3401" w:hanging="420"/>
      </w:pPr>
    </w:lvl>
    <w:lvl w:ilvl="7" w:tentative="0">
      <w:start w:val="1"/>
      <w:numFmt w:val="lowerLetter"/>
      <w:lvlText w:val="%8)"/>
      <w:lvlJc w:val="left"/>
      <w:pPr>
        <w:ind w:left="3821" w:hanging="420"/>
      </w:pPr>
    </w:lvl>
    <w:lvl w:ilvl="8" w:tentative="0">
      <w:start w:val="1"/>
      <w:numFmt w:val="lowerRoman"/>
      <w:lvlText w:val="%9."/>
      <w:lvlJc w:val="right"/>
      <w:pPr>
        <w:ind w:left="4241" w:hanging="42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15431B"/>
    <w:rsid w:val="000624E5"/>
    <w:rsid w:val="00063CB0"/>
    <w:rsid w:val="00087BF8"/>
    <w:rsid w:val="000B6CF0"/>
    <w:rsid w:val="000F478E"/>
    <w:rsid w:val="00100FDE"/>
    <w:rsid w:val="0015431B"/>
    <w:rsid w:val="001D0AA2"/>
    <w:rsid w:val="00257D85"/>
    <w:rsid w:val="002E248B"/>
    <w:rsid w:val="00372FF5"/>
    <w:rsid w:val="003B3A5A"/>
    <w:rsid w:val="003D12C1"/>
    <w:rsid w:val="00447724"/>
    <w:rsid w:val="00452179"/>
    <w:rsid w:val="00487A7D"/>
    <w:rsid w:val="004E797B"/>
    <w:rsid w:val="00516D2C"/>
    <w:rsid w:val="005A6797"/>
    <w:rsid w:val="005A75FC"/>
    <w:rsid w:val="005C0B96"/>
    <w:rsid w:val="00632793"/>
    <w:rsid w:val="006F110C"/>
    <w:rsid w:val="00700273"/>
    <w:rsid w:val="00722E3E"/>
    <w:rsid w:val="00816961"/>
    <w:rsid w:val="00843E3B"/>
    <w:rsid w:val="00867442"/>
    <w:rsid w:val="00874D9A"/>
    <w:rsid w:val="008833E1"/>
    <w:rsid w:val="008B18F9"/>
    <w:rsid w:val="00914E6C"/>
    <w:rsid w:val="0096704C"/>
    <w:rsid w:val="00985D1A"/>
    <w:rsid w:val="0099603F"/>
    <w:rsid w:val="009D00E5"/>
    <w:rsid w:val="009F0BD3"/>
    <w:rsid w:val="00A337C7"/>
    <w:rsid w:val="00A3543A"/>
    <w:rsid w:val="00AA54A0"/>
    <w:rsid w:val="00AB1814"/>
    <w:rsid w:val="00AE59FC"/>
    <w:rsid w:val="00B81255"/>
    <w:rsid w:val="00BA2809"/>
    <w:rsid w:val="00C20CCB"/>
    <w:rsid w:val="00C23D60"/>
    <w:rsid w:val="00CB03BD"/>
    <w:rsid w:val="00CF210A"/>
    <w:rsid w:val="00D14C17"/>
    <w:rsid w:val="00EE65EF"/>
    <w:rsid w:val="00F0007D"/>
    <w:rsid w:val="00F167B3"/>
    <w:rsid w:val="00F26C27"/>
    <w:rsid w:val="00F36152"/>
    <w:rsid w:val="10EC7A09"/>
    <w:rsid w:val="1FC860E2"/>
    <w:rsid w:val="26A60202"/>
    <w:rsid w:val="69D0230B"/>
    <w:rsid w:val="72CC48CB"/>
    <w:rsid w:val="7CFD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1772</Words>
  <Characters>1855</Characters>
  <Lines>14</Lines>
  <Paragraphs>4</Paragraphs>
  <TotalTime>1</TotalTime>
  <ScaleCrop>false</ScaleCrop>
  <LinksUpToDate>false</LinksUpToDate>
  <CharactersWithSpaces>1856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2021-01-14T11:07:00Z</dcterms:created>
  <dc:creator>QianCheng</dc:creator>
  <cp:lastModifiedBy>sheep</cp:lastModifiedBy>
  <dcterms:modified xsi:type="dcterms:W3CDTF">2024-10-09T08:28:06Z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D120656D876B437393CCA382E55FAAFA</vt:lpwstr>
  </property>
</Properties>
</file>