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3C1C2" w14:textId="77777777" w:rsidR="002D5C55" w:rsidRDefault="002D5C55">
      <w:pPr>
        <w:spacing w:line="560" w:lineRule="exact"/>
        <w:jc w:val="center"/>
        <w:rPr>
          <w:rFonts w:ascii="仿宋_GB2312" w:eastAsia="仿宋_GB2312"/>
          <w:b/>
          <w:color w:val="000000" w:themeColor="text1"/>
          <w:sz w:val="32"/>
          <w:szCs w:val="32"/>
        </w:rPr>
      </w:pPr>
    </w:p>
    <w:p w14:paraId="1D6BDB4F" w14:textId="77777777" w:rsidR="002D5C55" w:rsidRDefault="006A3E0D"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36"/>
          <w:szCs w:val="44"/>
        </w:rPr>
      </w:pPr>
      <w:proofErr w:type="gramStart"/>
      <w:r>
        <w:rPr>
          <w:rFonts w:ascii="方正小标宋简体" w:eastAsia="方正小标宋简体" w:hint="eastAsia"/>
          <w:color w:val="000000" w:themeColor="text1"/>
          <w:sz w:val="36"/>
          <w:szCs w:val="44"/>
        </w:rPr>
        <w:t>数智管理</w:t>
      </w:r>
      <w:proofErr w:type="gramEnd"/>
      <w:r>
        <w:rPr>
          <w:rFonts w:ascii="方正小标宋简体" w:eastAsia="方正小标宋简体" w:hint="eastAsia"/>
          <w:color w:val="000000" w:themeColor="text1"/>
          <w:sz w:val="36"/>
          <w:szCs w:val="44"/>
        </w:rPr>
        <w:t>实验班本科人才培养方案</w:t>
      </w:r>
    </w:p>
    <w:p w14:paraId="53DDD119" w14:textId="77777777" w:rsidR="002D5C55" w:rsidRDefault="006A3E0D">
      <w:pPr>
        <w:pStyle w:val="a9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color w:val="000000" w:themeColor="text1"/>
          <w:sz w:val="28"/>
          <w:szCs w:val="28"/>
        </w:rPr>
      </w:pPr>
      <w:r>
        <w:rPr>
          <w:rFonts w:ascii="方正小标宋简体" w:eastAsia="方正小标宋简体" w:hint="eastAsia"/>
          <w:bCs/>
          <w:color w:val="000000" w:themeColor="text1"/>
          <w:sz w:val="28"/>
          <w:szCs w:val="28"/>
        </w:rPr>
        <w:t>（专业代码：120201K）</w:t>
      </w:r>
    </w:p>
    <w:p w14:paraId="1BD7C81A" w14:textId="77777777" w:rsidR="002D5C55" w:rsidRDefault="002D5C55">
      <w:pPr>
        <w:pStyle w:val="aa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14:paraId="20CD3692" w14:textId="77777777" w:rsidR="002D5C55" w:rsidRDefault="002D5C55">
      <w:pPr>
        <w:pStyle w:val="aa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14:paraId="7D01FA7E" w14:textId="77777777" w:rsidR="002D5C55" w:rsidRDefault="006A3E0D">
      <w:pPr>
        <w:pStyle w:val="aa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75646A92" w14:textId="77777777" w:rsidR="002D5C55" w:rsidRDefault="006A3E0D">
      <w:pPr>
        <w:widowControl/>
        <w:adjustRightInd w:val="0"/>
        <w:snapToGrid w:val="0"/>
        <w:spacing w:line="360" w:lineRule="auto"/>
        <w:ind w:firstLineChars="200" w:firstLine="480"/>
        <w:rPr>
          <w:b/>
          <w:bCs/>
          <w:sz w:val="24"/>
        </w:rPr>
      </w:pPr>
      <w:r>
        <w:rPr>
          <w:rFonts w:hint="eastAsia"/>
          <w:sz w:val="24"/>
        </w:rPr>
        <w:t>本专业以立德树人</w:t>
      </w:r>
      <w:r>
        <w:rPr>
          <w:sz w:val="24"/>
        </w:rPr>
        <w:t>为根本，</w:t>
      </w:r>
      <w:r>
        <w:rPr>
          <w:rFonts w:hint="eastAsia"/>
          <w:sz w:val="24"/>
        </w:rPr>
        <w:t>秉承“厚德精业，守正出新”的价值观，肩负“植根管理实践，探索商学前沿，培养卓越商才，服务社会发展”的使命，坚持“三全育人”，</w:t>
      </w:r>
      <w:proofErr w:type="gramStart"/>
      <w:r>
        <w:rPr>
          <w:rFonts w:hint="eastAsia"/>
          <w:sz w:val="24"/>
        </w:rPr>
        <w:t>推进思政育人</w:t>
      </w:r>
      <w:proofErr w:type="gramEnd"/>
      <w:r>
        <w:rPr>
          <w:rFonts w:hint="eastAsia"/>
          <w:sz w:val="24"/>
        </w:rPr>
        <w:t>与专业育人同向同行，培养具有社会主义核心价值观，适应新时代社会发展需要的，德智体美劳全面发展，掌握现代管理理论与管理方法、具备良好数字思维能力、具有独立科学研究能力，善于创新创造，具有开阔国际视野，适应进一步深造需要的创新型拔尖的人才。</w:t>
      </w:r>
    </w:p>
    <w:p w14:paraId="608411B6" w14:textId="77777777" w:rsidR="002D5C55" w:rsidRDefault="002D5C5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color w:val="000000" w:themeColor="text1"/>
          <w:kern w:val="0"/>
          <w:sz w:val="24"/>
        </w:rPr>
      </w:pPr>
    </w:p>
    <w:p w14:paraId="0D6DC75C" w14:textId="77777777" w:rsidR="002D5C55" w:rsidRDefault="006A3E0D">
      <w:pPr>
        <w:pStyle w:val="aa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color w:val="538135" w:themeColor="accent6" w:themeShade="BF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毕业要求</w:t>
      </w:r>
    </w:p>
    <w:p w14:paraId="0E12E26B" w14:textId="77777777" w:rsidR="002D5C55" w:rsidRDefault="006A3E0D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1.</w:t>
      </w:r>
      <w:r>
        <w:rPr>
          <w:rFonts w:hint="eastAsia"/>
          <w:color w:val="000000" w:themeColor="text1"/>
          <w:sz w:val="24"/>
        </w:rPr>
        <w:t>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14:paraId="6B2A01A0" w14:textId="77777777" w:rsidR="002D5C55" w:rsidRDefault="006A3E0D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2</w:t>
      </w:r>
      <w:r>
        <w:rPr>
          <w:rFonts w:ascii="宋体" w:hAnsi="宋体" w:hint="eastAsia"/>
          <w:color w:val="000000" w:themeColor="text1"/>
          <w:sz w:val="24"/>
        </w:rPr>
        <w:t>.</w:t>
      </w:r>
      <w:r>
        <w:rPr>
          <w:rFonts w:ascii="宋体" w:hAnsi="宋体"/>
          <w:color w:val="000000" w:themeColor="text1"/>
          <w:sz w:val="24"/>
        </w:rPr>
        <w:t>系统掌握经济</w:t>
      </w:r>
      <w:r>
        <w:rPr>
          <w:rFonts w:ascii="宋体" w:hAnsi="宋体" w:hint="eastAsia"/>
          <w:color w:val="000000" w:themeColor="text1"/>
          <w:sz w:val="24"/>
        </w:rPr>
        <w:t>与</w:t>
      </w:r>
      <w:r>
        <w:rPr>
          <w:rFonts w:ascii="宋体" w:hAnsi="宋体"/>
          <w:color w:val="000000" w:themeColor="text1"/>
          <w:sz w:val="24"/>
        </w:rPr>
        <w:t>管理学</w:t>
      </w:r>
      <w:r>
        <w:rPr>
          <w:rFonts w:ascii="宋体" w:hAnsi="宋体" w:hint="eastAsia"/>
          <w:color w:val="000000" w:themeColor="text1"/>
          <w:sz w:val="24"/>
        </w:rPr>
        <w:t>科的基础知识</w:t>
      </w:r>
      <w:r>
        <w:rPr>
          <w:rFonts w:ascii="宋体" w:hAnsi="宋体"/>
          <w:color w:val="000000" w:themeColor="text1"/>
          <w:sz w:val="24"/>
        </w:rPr>
        <w:t>和企业管理的基本理论</w:t>
      </w:r>
      <w:r>
        <w:rPr>
          <w:rFonts w:ascii="宋体" w:hAnsi="宋体" w:hint="eastAsia"/>
          <w:color w:val="000000" w:themeColor="text1"/>
          <w:sz w:val="24"/>
        </w:rPr>
        <w:t>与</w:t>
      </w:r>
      <w:r>
        <w:rPr>
          <w:rFonts w:ascii="宋体" w:hAnsi="宋体"/>
          <w:color w:val="000000" w:themeColor="text1"/>
          <w:sz w:val="24"/>
        </w:rPr>
        <w:t>方法，掌握</w:t>
      </w:r>
      <w:r>
        <w:rPr>
          <w:rFonts w:ascii="宋体" w:hAnsi="宋体" w:hint="eastAsia"/>
          <w:color w:val="000000" w:themeColor="text1"/>
          <w:sz w:val="24"/>
        </w:rPr>
        <w:t>数字时代</w:t>
      </w:r>
      <w:r>
        <w:rPr>
          <w:rFonts w:ascii="宋体" w:hAnsi="宋体"/>
          <w:color w:val="000000" w:themeColor="text1"/>
          <w:sz w:val="24"/>
        </w:rPr>
        <w:t>企业管理的规律和特点</w:t>
      </w:r>
      <w:r>
        <w:rPr>
          <w:rFonts w:ascii="宋体" w:hAnsi="宋体" w:hint="eastAsia"/>
          <w:color w:val="000000" w:themeColor="text1"/>
          <w:sz w:val="24"/>
        </w:rPr>
        <w:t>，及相应的原理、方法与技能，能够将所学知识用于解释、分析和评价企业管理实践中的具体现象和问题，并能够据此进行规范的科学研究；</w:t>
      </w:r>
    </w:p>
    <w:p w14:paraId="7BEE8F67" w14:textId="77777777" w:rsidR="002D5C55" w:rsidRDefault="006A3E0D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3</w:t>
      </w:r>
      <w:r>
        <w:rPr>
          <w:rFonts w:ascii="宋体" w:hAnsi="宋体" w:hint="eastAsia"/>
          <w:color w:val="000000" w:themeColor="text1"/>
          <w:sz w:val="24"/>
        </w:rPr>
        <w:t>.能够掌握数据分析工具与方法，并能据此解决实际问题和展开科学研究工作；</w:t>
      </w:r>
    </w:p>
    <w:p w14:paraId="48C0BA2F" w14:textId="77777777" w:rsidR="002D5C55" w:rsidRDefault="006A3E0D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4</w:t>
      </w:r>
      <w:r>
        <w:rPr>
          <w:rFonts w:ascii="宋体" w:hAnsi="宋体" w:hint="eastAsia"/>
          <w:color w:val="000000" w:themeColor="text1"/>
          <w:sz w:val="24"/>
        </w:rPr>
        <w:t>.了解经济管理领域的学科研究前沿与企业实践动态，具有自主学习和终身学习意识，有较强的创业创新能力及不断学习与适应社会经济发展的能力；</w:t>
      </w:r>
      <w:r>
        <w:rPr>
          <w:rFonts w:ascii="宋体" w:hAnsi="宋体"/>
          <w:color w:val="000000" w:themeColor="text1"/>
          <w:sz w:val="24"/>
        </w:rPr>
        <w:t xml:space="preserve"> </w:t>
      </w:r>
    </w:p>
    <w:p w14:paraId="02EF6B08" w14:textId="77777777" w:rsidR="002D5C55" w:rsidRDefault="006A3E0D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5</w:t>
      </w:r>
      <w:r>
        <w:rPr>
          <w:rFonts w:ascii="宋体" w:hAnsi="宋体" w:hint="eastAsia"/>
          <w:color w:val="000000" w:themeColor="text1"/>
          <w:sz w:val="24"/>
        </w:rPr>
        <w:t>.</w:t>
      </w:r>
      <w:r>
        <w:rPr>
          <w:rFonts w:ascii="宋体" w:hAnsi="宋体"/>
          <w:color w:val="000000" w:themeColor="text1"/>
          <w:sz w:val="24"/>
        </w:rPr>
        <w:t>具有较</w:t>
      </w:r>
      <w:r>
        <w:rPr>
          <w:rFonts w:ascii="宋体" w:hAnsi="宋体" w:hint="eastAsia"/>
          <w:color w:val="000000" w:themeColor="text1"/>
          <w:sz w:val="24"/>
        </w:rPr>
        <w:t>好</w:t>
      </w:r>
      <w:r>
        <w:rPr>
          <w:rFonts w:ascii="宋体" w:hAnsi="宋体"/>
          <w:color w:val="000000" w:themeColor="text1"/>
          <w:sz w:val="24"/>
        </w:rPr>
        <w:t>的语言与文字表达</w:t>
      </w:r>
      <w:r>
        <w:rPr>
          <w:rFonts w:ascii="宋体" w:hAnsi="宋体" w:hint="eastAsia"/>
          <w:color w:val="000000" w:themeColor="text1"/>
          <w:sz w:val="24"/>
        </w:rPr>
        <w:t>能力，</w:t>
      </w:r>
      <w:r>
        <w:rPr>
          <w:rFonts w:ascii="宋体" w:hAnsi="宋体"/>
          <w:color w:val="000000" w:themeColor="text1"/>
          <w:sz w:val="24"/>
        </w:rPr>
        <w:t>熟练应用一门外国语</w:t>
      </w:r>
      <w:r>
        <w:rPr>
          <w:rFonts w:ascii="宋体" w:hAnsi="宋体" w:hint="eastAsia"/>
          <w:color w:val="000000" w:themeColor="text1"/>
          <w:sz w:val="24"/>
        </w:rPr>
        <w:t>，能够使用书面和口头表达方式与国内外业界同行、社会公众就本专业领域现象和问题进行有效沟通与交流；</w:t>
      </w:r>
    </w:p>
    <w:p w14:paraId="1A54D788" w14:textId="77777777" w:rsidR="002D5C55" w:rsidRDefault="006A3E0D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6</w:t>
      </w:r>
      <w:r>
        <w:rPr>
          <w:color w:val="000000" w:themeColor="text1"/>
          <w:sz w:val="24"/>
        </w:rPr>
        <w:t>．</w:t>
      </w:r>
      <w:r>
        <w:rPr>
          <w:rFonts w:hint="eastAsia"/>
          <w:color w:val="000000" w:themeColor="text1"/>
          <w:sz w:val="24"/>
        </w:rPr>
        <w:t>具有团队协作意识，能够在本学科及多学科团队活动中发挥个人能力，</w:t>
      </w:r>
      <w:r>
        <w:rPr>
          <w:rFonts w:hint="eastAsia"/>
          <w:color w:val="000000" w:themeColor="text1"/>
          <w:sz w:val="24"/>
        </w:rPr>
        <w:lastRenderedPageBreak/>
        <w:t>并能与其他成员进行协调合作；</w:t>
      </w:r>
    </w:p>
    <w:p w14:paraId="38CF7D25" w14:textId="77777777" w:rsidR="002D5C55" w:rsidRDefault="006A3E0D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7</w:t>
      </w:r>
      <w:r>
        <w:rPr>
          <w:rFonts w:ascii="宋体" w:hAnsi="宋体" w:hint="eastAsia"/>
          <w:color w:val="000000" w:themeColor="text1"/>
          <w:sz w:val="24"/>
        </w:rPr>
        <w:t>.具有人文素养和科学精神，熟悉工商管理领域相关政策及法律、法规，能够在本专业领域实践活动中理解并遵守职业道德和职业规范，身心健康。</w:t>
      </w:r>
    </w:p>
    <w:p w14:paraId="72F4AFBD" w14:textId="77777777" w:rsidR="002D5C55" w:rsidRDefault="002D5C55">
      <w:pPr>
        <w:pStyle w:val="aa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2E74B5" w:themeColor="accent5" w:themeShade="BF"/>
          <w:kern w:val="0"/>
          <w:sz w:val="24"/>
          <w:szCs w:val="32"/>
        </w:rPr>
      </w:pPr>
    </w:p>
    <w:p w14:paraId="7B163DB8" w14:textId="77777777" w:rsidR="002D5C55" w:rsidRDefault="006A3E0D">
      <w:pPr>
        <w:pStyle w:val="aa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三、培养特色</w:t>
      </w:r>
    </w:p>
    <w:p w14:paraId="1D75D6BB" w14:textId="77777777" w:rsidR="002D5C55" w:rsidRDefault="006A3E0D">
      <w:pPr>
        <w:widowControl/>
        <w:spacing w:line="360" w:lineRule="auto"/>
        <w:ind w:firstLine="420"/>
        <w:jc w:val="left"/>
        <w:rPr>
          <w:rFonts w:ascii="宋体" w:hAnsi="宋体"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1.按照高水平拔尖人才的培养规律，着重加强对学生理论能力与研究方法的长线训练。</w:t>
      </w:r>
      <w:r>
        <w:rPr>
          <w:rFonts w:ascii="宋体" w:hAnsi="宋体" w:hint="eastAsia"/>
          <w:bCs/>
          <w:color w:val="000000" w:themeColor="text1"/>
          <w:kern w:val="0"/>
          <w:sz w:val="24"/>
          <w:szCs w:val="32"/>
        </w:rPr>
        <w:t>通过有目的地设置专业理论课与研究方法课程，推高学生的逻辑分析能力、夯实理论基础，为后续的深造创造条件。</w:t>
      </w:r>
    </w:p>
    <w:p w14:paraId="798AAEF7" w14:textId="77777777" w:rsidR="002D5C55" w:rsidRDefault="006A3E0D">
      <w:pPr>
        <w:widowControl/>
        <w:spacing w:line="360" w:lineRule="auto"/>
        <w:ind w:firstLine="420"/>
        <w:jc w:val="left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2.精准分层，贯通培养，打通“本-硕-博-后-MBA”全体系。</w:t>
      </w:r>
      <w:r>
        <w:rPr>
          <w:rFonts w:ascii="宋体" w:hAnsi="宋体" w:hint="eastAsia"/>
          <w:bCs/>
          <w:kern w:val="0"/>
          <w:sz w:val="24"/>
          <w:szCs w:val="32"/>
        </w:rPr>
        <w:t>面向全体学生，分批、分专业选拔，分阶段推进，逐步遴选，采用流动的方式帮助学生更好的认知自身的优势和发展路径，为同学提供差异性的成长方案。</w:t>
      </w:r>
    </w:p>
    <w:p w14:paraId="25496553" w14:textId="77777777" w:rsidR="002D5C55" w:rsidRDefault="006A3E0D">
      <w:pPr>
        <w:widowControl/>
        <w:spacing w:line="360" w:lineRule="auto"/>
        <w:ind w:firstLine="420"/>
        <w:jc w:val="left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3.</w:t>
      </w:r>
      <w:proofErr w:type="gramStart"/>
      <w:r>
        <w:rPr>
          <w:rFonts w:ascii="宋体" w:hAnsi="宋体" w:hint="eastAsia"/>
          <w:b/>
          <w:bCs/>
          <w:kern w:val="0"/>
          <w:sz w:val="24"/>
          <w:szCs w:val="32"/>
        </w:rPr>
        <w:t>数智管理</w:t>
      </w:r>
      <w:proofErr w:type="gramEnd"/>
      <w:r>
        <w:rPr>
          <w:rFonts w:ascii="宋体" w:hAnsi="宋体" w:hint="eastAsia"/>
          <w:b/>
          <w:bCs/>
          <w:kern w:val="0"/>
          <w:sz w:val="24"/>
          <w:szCs w:val="32"/>
        </w:rPr>
        <w:t>研究平台。</w:t>
      </w:r>
      <w:r>
        <w:rPr>
          <w:rFonts w:ascii="宋体" w:hAnsi="宋体" w:hint="eastAsia"/>
          <w:bCs/>
          <w:kern w:val="0"/>
          <w:sz w:val="24"/>
          <w:szCs w:val="32"/>
        </w:rPr>
        <w:t>基于“智能管理”研究平台、导师制，将本、硕、博、师多方接入，开发一系列教研、</w:t>
      </w:r>
      <w:proofErr w:type="gramStart"/>
      <w:r>
        <w:rPr>
          <w:rFonts w:ascii="宋体" w:hAnsi="宋体" w:hint="eastAsia"/>
          <w:bCs/>
          <w:kern w:val="0"/>
          <w:sz w:val="24"/>
          <w:szCs w:val="32"/>
        </w:rPr>
        <w:t>研</w:t>
      </w:r>
      <w:proofErr w:type="gramEnd"/>
      <w:r>
        <w:rPr>
          <w:rFonts w:ascii="宋体" w:hAnsi="宋体" w:hint="eastAsia"/>
          <w:bCs/>
          <w:kern w:val="0"/>
          <w:sz w:val="24"/>
          <w:szCs w:val="32"/>
        </w:rPr>
        <w:t>研、产研、产教等教学模式，构建多维一体</w:t>
      </w:r>
      <w:proofErr w:type="gramStart"/>
      <w:r>
        <w:rPr>
          <w:rFonts w:ascii="宋体" w:hAnsi="宋体" w:hint="eastAsia"/>
          <w:bCs/>
          <w:kern w:val="0"/>
          <w:sz w:val="24"/>
          <w:szCs w:val="32"/>
        </w:rPr>
        <w:t>数智科</w:t>
      </w:r>
      <w:proofErr w:type="gramEnd"/>
      <w:r>
        <w:rPr>
          <w:rFonts w:ascii="宋体" w:hAnsi="宋体" w:hint="eastAsia"/>
          <w:bCs/>
          <w:kern w:val="0"/>
          <w:sz w:val="24"/>
          <w:szCs w:val="32"/>
        </w:rPr>
        <w:t>研能力综合培养体系。</w:t>
      </w:r>
    </w:p>
    <w:p w14:paraId="2CB414C5" w14:textId="77777777" w:rsidR="002D5C55" w:rsidRDefault="006A3E0D">
      <w:pPr>
        <w:widowControl/>
        <w:spacing w:line="360" w:lineRule="auto"/>
        <w:ind w:firstLine="420"/>
        <w:jc w:val="left"/>
        <w:rPr>
          <w:rFonts w:ascii="宋体" w:hAnsi="宋体"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Cs/>
          <w:color w:val="000000" w:themeColor="text1"/>
          <w:kern w:val="0"/>
          <w:sz w:val="24"/>
          <w:szCs w:val="32"/>
        </w:rPr>
        <w:t>4.</w:t>
      </w: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教研团队网络。</w:t>
      </w:r>
      <w:r>
        <w:rPr>
          <w:rFonts w:ascii="宋体" w:hAnsi="宋体" w:hint="eastAsia"/>
          <w:bCs/>
          <w:color w:val="000000" w:themeColor="text1"/>
          <w:kern w:val="0"/>
          <w:sz w:val="24"/>
          <w:szCs w:val="32"/>
        </w:rPr>
        <w:t>延请本学科国内外学术领军学者带领学生参与课题研究，开设课程，短期交流培训等，充分利用社会网络资源支持本专业建设。</w:t>
      </w:r>
    </w:p>
    <w:p w14:paraId="0B1D6E08" w14:textId="77777777" w:rsidR="002D5C55" w:rsidRDefault="006A3E0D">
      <w:pPr>
        <w:widowControl/>
        <w:spacing w:line="360" w:lineRule="auto"/>
        <w:ind w:firstLine="420"/>
        <w:jc w:val="left"/>
        <w:rPr>
          <w:color w:val="2E74B5" w:themeColor="accent5" w:themeShade="BF"/>
          <w:sz w:val="24"/>
        </w:rPr>
      </w:pPr>
      <w:r>
        <w:rPr>
          <w:rFonts w:hint="eastAsia"/>
          <w:b/>
          <w:color w:val="000000" w:themeColor="text1"/>
          <w:sz w:val="24"/>
        </w:rPr>
        <w:t>5.</w:t>
      </w:r>
      <w:r>
        <w:rPr>
          <w:rFonts w:hint="eastAsia"/>
          <w:b/>
          <w:color w:val="000000" w:themeColor="text1"/>
          <w:sz w:val="24"/>
        </w:rPr>
        <w:t>多元深造路径</w:t>
      </w:r>
      <w:r>
        <w:rPr>
          <w:b/>
          <w:color w:val="000000" w:themeColor="text1"/>
          <w:sz w:val="24"/>
        </w:rPr>
        <w:t>。</w:t>
      </w:r>
      <w:r>
        <w:rPr>
          <w:rFonts w:hint="eastAsia"/>
          <w:color w:val="000000" w:themeColor="text1"/>
          <w:sz w:val="24"/>
        </w:rPr>
        <w:t>与国内高水平院校合作，建立更多的海外留学项目，同时，建立更多国际合作办学项目，为人才培养提供更多多元化的途径。</w:t>
      </w:r>
    </w:p>
    <w:p w14:paraId="1E57420C" w14:textId="77777777" w:rsidR="002D5C55" w:rsidRDefault="002D5C55">
      <w:pPr>
        <w:widowControl/>
        <w:spacing w:line="360" w:lineRule="auto"/>
        <w:ind w:firstLine="420"/>
        <w:jc w:val="left"/>
        <w:rPr>
          <w:color w:val="000000" w:themeColor="text1"/>
          <w:sz w:val="24"/>
        </w:rPr>
      </w:pPr>
    </w:p>
    <w:p w14:paraId="525530F0" w14:textId="77777777" w:rsidR="002D5C55" w:rsidRDefault="006A3E0D">
      <w:pPr>
        <w:widowControl/>
        <w:spacing w:line="360" w:lineRule="auto"/>
        <w:ind w:firstLine="42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四、主要课程</w:t>
      </w:r>
    </w:p>
    <w:p w14:paraId="74781942" w14:textId="5C0AB2DD" w:rsidR="002D5C55" w:rsidRDefault="006A3E0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管理学、经济学</w:t>
      </w:r>
      <w:r>
        <w:rPr>
          <w:rFonts w:ascii="宋体" w:hAnsi="宋体" w:hint="eastAsia"/>
          <w:sz w:val="24"/>
        </w:rPr>
        <w:t>原理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数字经济导论、</w:t>
      </w:r>
      <w:r>
        <w:rPr>
          <w:rFonts w:ascii="宋体" w:hAnsi="宋体"/>
          <w:sz w:val="24"/>
        </w:rPr>
        <w:t>管理学研究方法、</w:t>
      </w:r>
      <w:r>
        <w:rPr>
          <w:rFonts w:ascii="宋体" w:hAnsi="宋体" w:hint="eastAsia"/>
          <w:sz w:val="24"/>
        </w:rPr>
        <w:t>管理学经典文献导读、</w:t>
      </w:r>
      <w:proofErr w:type="gramStart"/>
      <w:r>
        <w:rPr>
          <w:rFonts w:ascii="宋体" w:hAnsi="宋体" w:hint="eastAsia"/>
          <w:sz w:val="24"/>
        </w:rPr>
        <w:t>数智创新</w:t>
      </w:r>
      <w:proofErr w:type="gramEnd"/>
      <w:r>
        <w:rPr>
          <w:rFonts w:ascii="宋体" w:hAnsi="宋体" w:hint="eastAsia"/>
          <w:sz w:val="24"/>
        </w:rPr>
        <w:t>管理、企业</w:t>
      </w:r>
      <w:r>
        <w:rPr>
          <w:rFonts w:ascii="宋体" w:hAnsi="宋体"/>
          <w:sz w:val="24"/>
        </w:rPr>
        <w:t>战略管理、组织行为学、</w:t>
      </w:r>
      <w:proofErr w:type="gramStart"/>
      <w:r>
        <w:rPr>
          <w:rFonts w:ascii="宋体" w:hAnsi="宋体" w:hint="eastAsia"/>
          <w:sz w:val="24"/>
        </w:rPr>
        <w:t>数智</w:t>
      </w:r>
      <w:r>
        <w:rPr>
          <w:rFonts w:ascii="宋体" w:hAnsi="宋体"/>
          <w:sz w:val="24"/>
        </w:rPr>
        <w:t>人力资</w:t>
      </w:r>
      <w:proofErr w:type="gramEnd"/>
      <w:r>
        <w:rPr>
          <w:rFonts w:ascii="宋体" w:hAnsi="宋体"/>
          <w:sz w:val="24"/>
        </w:rPr>
        <w:t>源管理、会计学、财务管理、市场营销、</w:t>
      </w:r>
      <w:r>
        <w:rPr>
          <w:rFonts w:ascii="宋体" w:hAnsi="宋体" w:hint="eastAsia"/>
          <w:sz w:val="24"/>
        </w:rPr>
        <w:t>数据科学导论、程序设计语言（Python）、</w:t>
      </w:r>
      <w:r w:rsidR="00AA3B86">
        <w:rPr>
          <w:rFonts w:ascii="宋体" w:hAnsi="宋体" w:hint="eastAsia"/>
          <w:sz w:val="24"/>
        </w:rPr>
        <w:t>人工智能导论、</w:t>
      </w:r>
      <w:r>
        <w:rPr>
          <w:rFonts w:ascii="宋体" w:hAnsi="宋体"/>
          <w:sz w:val="24"/>
        </w:rPr>
        <w:t>统计学、</w:t>
      </w:r>
      <w:r>
        <w:rPr>
          <w:rFonts w:ascii="宋体" w:hAnsi="宋体" w:hint="eastAsia"/>
          <w:sz w:val="24"/>
        </w:rPr>
        <w:t>大数据预处理、</w:t>
      </w:r>
      <w:proofErr w:type="gramStart"/>
      <w:r>
        <w:rPr>
          <w:rFonts w:ascii="宋体" w:hAnsi="宋体" w:hint="eastAsia"/>
          <w:sz w:val="24"/>
        </w:rPr>
        <w:t>数智财</w:t>
      </w:r>
      <w:proofErr w:type="gramEnd"/>
      <w:r>
        <w:rPr>
          <w:rFonts w:ascii="宋体" w:hAnsi="宋体" w:hint="eastAsia"/>
          <w:sz w:val="24"/>
        </w:rPr>
        <w:t>务分析与决策、数字化商业模式创新、商业数据分析与决策、数字化</w:t>
      </w:r>
      <w:r>
        <w:rPr>
          <w:rFonts w:ascii="宋体" w:hAnsi="宋体"/>
          <w:sz w:val="24"/>
        </w:rPr>
        <w:t>跨国</w:t>
      </w:r>
      <w:r>
        <w:rPr>
          <w:rFonts w:ascii="宋体" w:hAnsi="宋体" w:hint="eastAsia"/>
          <w:sz w:val="24"/>
        </w:rPr>
        <w:t>企业与全球战略、</w:t>
      </w:r>
      <w:r>
        <w:rPr>
          <w:rFonts w:ascii="宋体" w:hAnsi="宋体"/>
          <w:sz w:val="24"/>
        </w:rPr>
        <w:t>公司治理、</w:t>
      </w:r>
      <w:proofErr w:type="gramStart"/>
      <w:r>
        <w:rPr>
          <w:rFonts w:ascii="宋体" w:hAnsi="宋体" w:hint="eastAsia"/>
          <w:sz w:val="24"/>
        </w:rPr>
        <w:t>数智</w:t>
      </w:r>
      <w:proofErr w:type="gramEnd"/>
      <w:r>
        <w:rPr>
          <w:rFonts w:ascii="宋体" w:hAnsi="宋体" w:hint="eastAsia"/>
          <w:sz w:val="24"/>
        </w:rPr>
        <w:t>化网络交流管理</w:t>
      </w:r>
      <w:r>
        <w:rPr>
          <w:rFonts w:ascii="宋体" w:hAnsi="宋体"/>
          <w:sz w:val="24"/>
        </w:rPr>
        <w:t>。</w:t>
      </w:r>
    </w:p>
    <w:p w14:paraId="7FACD165" w14:textId="77777777" w:rsidR="002D5C55" w:rsidRDefault="002D5C55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14:paraId="1C93250E" w14:textId="77777777" w:rsidR="002D5C55" w:rsidRDefault="006A3E0D">
      <w:pPr>
        <w:pStyle w:val="aa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五、学制和学位</w:t>
      </w:r>
    </w:p>
    <w:p w14:paraId="2D134A86" w14:textId="77777777" w:rsidR="002D5C55" w:rsidRDefault="006A3E0D">
      <w:pPr>
        <w:widowControl/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lastRenderedPageBreak/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3AA97A89" w14:textId="77777777" w:rsidR="002D5C55" w:rsidRDefault="006A3E0D">
      <w:pPr>
        <w:pStyle w:val="aa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六、学分一览表</w:t>
      </w:r>
    </w:p>
    <w:p w14:paraId="01D07814" w14:textId="77777777" w:rsidR="002D5C55" w:rsidRDefault="002D5C55">
      <w:pPr>
        <w:pStyle w:val="aa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14:paraId="755407C4" w14:textId="77777777" w:rsidR="002D5C55" w:rsidRDefault="006A3E0D">
      <w:pPr>
        <w:pStyle w:val="aa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96"/>
        <w:gridCol w:w="709"/>
        <w:gridCol w:w="1407"/>
        <w:gridCol w:w="1428"/>
      </w:tblGrid>
      <w:tr w:rsidR="002D5C55" w14:paraId="1F05248F" w14:textId="77777777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23EE99E2" w14:textId="77777777" w:rsidR="002D5C55" w:rsidRDefault="006A3E0D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3E467E64" w14:textId="77777777" w:rsidR="002D5C55" w:rsidRDefault="006A3E0D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A678CEA" w14:textId="77777777" w:rsidR="002D5C55" w:rsidRDefault="006A3E0D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理论与实践教学比例</w:t>
            </w:r>
            <w:r>
              <w:rPr>
                <w:b/>
                <w:color w:val="000000" w:themeColor="text1"/>
                <w:kern w:val="0"/>
                <w:szCs w:val="21"/>
              </w:rPr>
              <w:t>（</w:t>
            </w:r>
            <w:r>
              <w:rPr>
                <w:b/>
                <w:color w:val="000000" w:themeColor="text1"/>
                <w:kern w:val="0"/>
                <w:szCs w:val="21"/>
              </w:rPr>
              <w:t>%</w:t>
            </w:r>
            <w:r>
              <w:rPr>
                <w:b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2D5C55" w14:paraId="3CAAF5ED" w14:textId="77777777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8767ED" w14:textId="306ADA95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  <w:r w:rsidR="00EA5E0F">
              <w:rPr>
                <w:rFonts w:hint="eastAsia"/>
                <w:color w:val="000000" w:themeColor="text1"/>
                <w:szCs w:val="21"/>
              </w:rPr>
              <w:t>56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3088B6" w14:textId="77777777" w:rsidR="002D5C55" w:rsidRDefault="006A3E0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F51F73" w14:textId="2A94EA18" w:rsidR="002D5C55" w:rsidRDefault="00EA5E0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128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B020F" w14:textId="77777777" w:rsidR="002D5C55" w:rsidRDefault="006A3E0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FEAF2B" w14:textId="482F016C" w:rsidR="002D5C55" w:rsidRDefault="00EA5E0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118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8FBCEC" w14:textId="77777777" w:rsidR="002D5C55" w:rsidRDefault="006A3E0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89332F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76</w:t>
            </w:r>
          </w:p>
        </w:tc>
      </w:tr>
      <w:tr w:rsidR="002D5C55" w14:paraId="14E759D4" w14:textId="77777777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DBB5967" w14:textId="77777777" w:rsidR="002D5C55" w:rsidRDefault="002D5C55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2DAC7" w14:textId="77777777" w:rsidR="002D5C55" w:rsidRDefault="002D5C55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C410B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AC5F0B" w14:textId="77777777" w:rsidR="002D5C55" w:rsidRDefault="006A3E0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实验教学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19305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23FE76" w14:textId="77777777" w:rsidR="002D5C55" w:rsidRDefault="006A3E0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6DA401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4</w:t>
            </w:r>
          </w:p>
        </w:tc>
      </w:tr>
      <w:tr w:rsidR="002D5C55" w14:paraId="766D20FD" w14:textId="77777777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BCAD683" w14:textId="77777777" w:rsidR="002D5C55" w:rsidRDefault="002D5C55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F236F7" w14:textId="77777777" w:rsidR="002D5C55" w:rsidRDefault="006A3E0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3CB99A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8891A0" w14:textId="77777777" w:rsidR="002D5C55" w:rsidRDefault="006A3E0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实习、军训等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5799A8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DD6C08E" w14:textId="77777777" w:rsidR="002D5C55" w:rsidRDefault="002D5C55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1803DEBD" w14:textId="77777777" w:rsidR="002D5C55" w:rsidRDefault="002D5C55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</w:tr>
    </w:tbl>
    <w:p w14:paraId="62BFC65C" w14:textId="77777777" w:rsidR="002D5C55" w:rsidRDefault="002D5C55">
      <w:pPr>
        <w:pStyle w:val="aa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14:paraId="7D162F9B" w14:textId="3663E20C" w:rsidR="00066293" w:rsidRPr="00AE749C" w:rsidRDefault="006A3E0D" w:rsidP="00066293">
      <w:pPr>
        <w:pStyle w:val="aa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AE749C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5000" w:type="pct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6"/>
        <w:gridCol w:w="1757"/>
        <w:gridCol w:w="885"/>
        <w:gridCol w:w="1178"/>
        <w:gridCol w:w="883"/>
        <w:gridCol w:w="591"/>
        <w:gridCol w:w="1762"/>
      </w:tblGrid>
      <w:tr w:rsidR="00AE749C" w:rsidRPr="00AE749C" w14:paraId="62DD5B51" w14:textId="77777777" w:rsidTr="00066293">
        <w:trPr>
          <w:cantSplit/>
          <w:trHeight w:val="454"/>
          <w:jc w:val="center"/>
        </w:trPr>
        <w:tc>
          <w:tcPr>
            <w:tcW w:w="1891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A3D19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AE749C">
              <w:rPr>
                <w:rFonts w:hint="eastAsia"/>
                <w:b/>
                <w:bCs/>
                <w:szCs w:val="21"/>
              </w:rPr>
              <w:t>课程类别</w:t>
            </w:r>
          </w:p>
        </w:tc>
        <w:tc>
          <w:tcPr>
            <w:tcW w:w="51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6B795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AE749C">
              <w:rPr>
                <w:rFonts w:hint="eastAsia"/>
                <w:b/>
                <w:bCs/>
                <w:szCs w:val="21"/>
              </w:rPr>
              <w:t>门数</w:t>
            </w:r>
          </w:p>
        </w:tc>
        <w:tc>
          <w:tcPr>
            <w:tcW w:w="69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9E40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AE749C">
              <w:rPr>
                <w:rFonts w:hint="eastAsia"/>
                <w:b/>
                <w:bCs/>
                <w:szCs w:val="21"/>
              </w:rPr>
              <w:t>总学时</w:t>
            </w:r>
          </w:p>
        </w:tc>
        <w:tc>
          <w:tcPr>
            <w:tcW w:w="86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F643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AE749C">
              <w:rPr>
                <w:rFonts w:hint="eastAsia"/>
                <w:b/>
                <w:bCs/>
                <w:szCs w:val="21"/>
              </w:rPr>
              <w:t>总学分</w:t>
            </w:r>
          </w:p>
        </w:tc>
        <w:tc>
          <w:tcPr>
            <w:tcW w:w="103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20294D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AE749C">
              <w:rPr>
                <w:rFonts w:hint="eastAsia"/>
                <w:b/>
                <w:bCs/>
                <w:szCs w:val="21"/>
              </w:rPr>
              <w:t>比例（</w:t>
            </w:r>
            <w:r w:rsidRPr="00AE749C">
              <w:rPr>
                <w:b/>
                <w:bCs/>
                <w:szCs w:val="21"/>
              </w:rPr>
              <w:t>%</w:t>
            </w:r>
            <w:r w:rsidRPr="00AE749C">
              <w:rPr>
                <w:rFonts w:hint="eastAsia"/>
                <w:b/>
                <w:bCs/>
                <w:szCs w:val="21"/>
              </w:rPr>
              <w:t>）</w:t>
            </w:r>
          </w:p>
        </w:tc>
      </w:tr>
      <w:tr w:rsidR="00AE749C" w:rsidRPr="00AE749C" w14:paraId="047A1087" w14:textId="77777777" w:rsidTr="00066293">
        <w:trPr>
          <w:cantSplit/>
          <w:trHeight w:val="454"/>
          <w:jc w:val="center"/>
        </w:trPr>
        <w:tc>
          <w:tcPr>
            <w:tcW w:w="18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2570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通识教育必修课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32ED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szCs w:val="21"/>
              </w:rPr>
              <w:t>23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5D86" w14:textId="3A8CE6E9" w:rsidR="00066293" w:rsidRPr="00AE749C" w:rsidRDefault="00066293" w:rsidP="00EA3FB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bookmarkStart w:id="0" w:name="_GoBack"/>
            <w:r w:rsidRPr="000726C5">
              <w:rPr>
                <w:szCs w:val="21"/>
              </w:rPr>
              <w:t>94</w:t>
            </w:r>
            <w:r w:rsidR="000726C5" w:rsidRPr="000726C5">
              <w:rPr>
                <w:szCs w:val="21"/>
              </w:rPr>
              <w:t>8</w:t>
            </w:r>
            <w:bookmarkEnd w:id="0"/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0DD0F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szCs w:val="21"/>
              </w:rPr>
              <w:t>54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FD5A33" w14:textId="1B519CD2" w:rsidR="00066293" w:rsidRPr="00AE749C" w:rsidRDefault="00EA3FB5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42</w:t>
            </w:r>
          </w:p>
        </w:tc>
      </w:tr>
      <w:tr w:rsidR="00AE749C" w:rsidRPr="00AE749C" w14:paraId="16711FDC" w14:textId="77777777" w:rsidTr="00066293">
        <w:trPr>
          <w:cantSplit/>
          <w:trHeight w:val="454"/>
          <w:jc w:val="center"/>
        </w:trPr>
        <w:tc>
          <w:tcPr>
            <w:tcW w:w="18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AEC8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学科基础课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2125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szCs w:val="21"/>
              </w:rPr>
              <w:t>10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7743" w14:textId="7F619F08" w:rsidR="00066293" w:rsidRPr="00AE749C" w:rsidRDefault="00EA3FB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400</w:t>
            </w: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119D" w14:textId="684EF5D6" w:rsidR="00066293" w:rsidRPr="00AE749C" w:rsidRDefault="00EA3FB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25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1EB0CA" w14:textId="0DC7127D" w:rsidR="00066293" w:rsidRPr="00AE749C" w:rsidRDefault="00EA3FB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20</w:t>
            </w:r>
          </w:p>
        </w:tc>
      </w:tr>
      <w:tr w:rsidR="00AE749C" w:rsidRPr="00AE749C" w14:paraId="49D7771A" w14:textId="77777777" w:rsidTr="00066293">
        <w:trPr>
          <w:cantSplit/>
          <w:trHeight w:val="454"/>
          <w:jc w:val="center"/>
        </w:trPr>
        <w:tc>
          <w:tcPr>
            <w:tcW w:w="18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F2AC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专业必修课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695C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szCs w:val="21"/>
              </w:rPr>
              <w:t>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9CBB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szCs w:val="21"/>
              </w:rPr>
              <w:t>288</w:t>
            </w: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6F27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szCs w:val="21"/>
              </w:rPr>
              <w:t>18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A0EE01" w14:textId="7A507CA6" w:rsidR="00066293" w:rsidRPr="00AE749C" w:rsidRDefault="00EA3FB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14</w:t>
            </w:r>
          </w:p>
        </w:tc>
      </w:tr>
      <w:tr w:rsidR="00AE749C" w:rsidRPr="00AE749C" w14:paraId="0FE4D52E" w14:textId="77777777" w:rsidTr="00066293">
        <w:trPr>
          <w:cantSplit/>
          <w:trHeight w:val="454"/>
          <w:jc w:val="center"/>
        </w:trPr>
        <w:tc>
          <w:tcPr>
            <w:tcW w:w="18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0F902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通识教育选修课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B664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ED0D" w14:textId="5F1EF90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D395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szCs w:val="21"/>
              </w:rPr>
              <w:t>10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C5B605" w14:textId="0DDAA041" w:rsidR="00066293" w:rsidRPr="00AE749C" w:rsidRDefault="00EA3FB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8</w:t>
            </w:r>
          </w:p>
        </w:tc>
      </w:tr>
      <w:tr w:rsidR="00AE749C" w:rsidRPr="00AE749C" w14:paraId="183C914C" w14:textId="77777777" w:rsidTr="00066293">
        <w:trPr>
          <w:cantSplit/>
          <w:trHeight w:val="454"/>
          <w:jc w:val="center"/>
        </w:trPr>
        <w:tc>
          <w:tcPr>
            <w:tcW w:w="86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06BF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proofErr w:type="gramStart"/>
            <w:r w:rsidRPr="00AE749C">
              <w:rPr>
                <w:rFonts w:hint="eastAsia"/>
                <w:szCs w:val="21"/>
              </w:rPr>
              <w:t>个</w:t>
            </w:r>
            <w:proofErr w:type="gramEnd"/>
            <w:r w:rsidRPr="00AE749C">
              <w:rPr>
                <w:rFonts w:hint="eastAsia"/>
                <w:szCs w:val="21"/>
              </w:rPr>
              <w:t>性教育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6C0B4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专业提升课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81C6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E3D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54AC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Cs w:val="21"/>
              </w:rPr>
            </w:pPr>
            <w:r w:rsidRPr="00AE749C">
              <w:rPr>
                <w:kern w:val="0"/>
                <w:szCs w:val="21"/>
              </w:rPr>
              <w:t>≥17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3482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szCs w:val="21"/>
              </w:rPr>
              <w:t>21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8039F6" w14:textId="70E2FE81" w:rsidR="00066293" w:rsidRPr="00AE749C" w:rsidRDefault="00EA3FB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16</w:t>
            </w:r>
          </w:p>
        </w:tc>
      </w:tr>
      <w:tr w:rsidR="00AE749C" w:rsidRPr="00AE749C" w14:paraId="6C716119" w14:textId="77777777" w:rsidTr="00066293">
        <w:trPr>
          <w:cantSplit/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DF0F" w14:textId="77777777" w:rsidR="00066293" w:rsidRPr="00AE749C" w:rsidRDefault="00066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231B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专业拓展课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A8C9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091A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FB72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E749C">
              <w:rPr>
                <w:rFonts w:hint="eastAsia"/>
                <w:szCs w:val="21"/>
              </w:rPr>
              <w:t>不限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0574" w14:textId="77777777" w:rsidR="00066293" w:rsidRPr="00AE749C" w:rsidRDefault="00066293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D50018" w14:textId="77777777" w:rsidR="00066293" w:rsidRPr="00AE749C" w:rsidRDefault="00066293">
            <w:pPr>
              <w:widowControl/>
              <w:jc w:val="left"/>
              <w:rPr>
                <w:szCs w:val="21"/>
              </w:rPr>
            </w:pPr>
          </w:p>
        </w:tc>
      </w:tr>
      <w:tr w:rsidR="00066293" w:rsidRPr="00AE749C" w14:paraId="69045B97" w14:textId="77777777" w:rsidTr="00066293">
        <w:trPr>
          <w:cantSplit/>
          <w:trHeight w:val="454"/>
          <w:jc w:val="center"/>
        </w:trPr>
        <w:tc>
          <w:tcPr>
            <w:tcW w:w="1891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A6E7C1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AE749C">
              <w:rPr>
                <w:rFonts w:hint="eastAsia"/>
                <w:b/>
                <w:szCs w:val="21"/>
              </w:rPr>
              <w:t>合计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15B1B4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4F1105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4CC35C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AE749C">
              <w:rPr>
                <w:b/>
                <w:szCs w:val="21"/>
              </w:rPr>
              <w:t>134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5CEF7264" w14:textId="77777777" w:rsidR="00066293" w:rsidRPr="00AE749C" w:rsidRDefault="0006629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AE749C">
              <w:rPr>
                <w:b/>
                <w:szCs w:val="21"/>
              </w:rPr>
              <w:t>100</w:t>
            </w:r>
          </w:p>
        </w:tc>
      </w:tr>
    </w:tbl>
    <w:p w14:paraId="7CF86F4E" w14:textId="77777777" w:rsidR="00066293" w:rsidRPr="00AE749C" w:rsidRDefault="00066293" w:rsidP="00066293">
      <w:pPr>
        <w:pStyle w:val="aa"/>
        <w:widowControl/>
        <w:tabs>
          <w:tab w:val="left" w:pos="360"/>
        </w:tabs>
        <w:spacing w:line="360" w:lineRule="auto"/>
        <w:ind w:firstLineChars="0" w:firstLine="0"/>
        <w:rPr>
          <w:rFonts w:ascii="宋体" w:hAnsi="宋体"/>
          <w:b/>
          <w:bCs/>
          <w:kern w:val="0"/>
          <w:sz w:val="24"/>
          <w:szCs w:val="32"/>
        </w:rPr>
      </w:pPr>
    </w:p>
    <w:p w14:paraId="4EB6D88D" w14:textId="77777777" w:rsidR="002D5C55" w:rsidRDefault="006A3E0D">
      <w:pPr>
        <w:pStyle w:val="aa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2552"/>
        <w:gridCol w:w="1126"/>
        <w:gridCol w:w="1191"/>
        <w:gridCol w:w="1092"/>
        <w:gridCol w:w="1087"/>
      </w:tblGrid>
      <w:tr w:rsidR="002D5C55" w14:paraId="1F782FD2" w14:textId="77777777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44BC11F2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DE64B7E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F0BDE71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F2312E8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55DEBCB7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00352872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学分</w:t>
            </w:r>
          </w:p>
        </w:tc>
      </w:tr>
      <w:tr w:rsidR="002D5C55" w14:paraId="43A6CB3C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0EED22BC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7EFC3B16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66F2F75D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5989C2C2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2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1E636FD1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726473EE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</w:t>
            </w:r>
          </w:p>
        </w:tc>
      </w:tr>
      <w:tr w:rsidR="002D5C55" w14:paraId="7E19B3F8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180B154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4D24C61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6F2FACA7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191" w:type="dxa"/>
          </w:tcPr>
          <w:p w14:paraId="05303DEC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92" w:type="dxa"/>
          </w:tcPr>
          <w:p w14:paraId="2BE69610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67AFAECE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</w:t>
            </w:r>
          </w:p>
        </w:tc>
      </w:tr>
      <w:tr w:rsidR="002D5C55" w14:paraId="4F693441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8BC98D9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5298D35E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3A26EE58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7272D410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92" w:type="dxa"/>
          </w:tcPr>
          <w:p w14:paraId="6318D1CA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1E089FF5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</w:t>
            </w:r>
          </w:p>
        </w:tc>
      </w:tr>
      <w:tr w:rsidR="002D5C55" w14:paraId="4B731DCB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42A3BCD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054B2A1A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5CDAD14E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191" w:type="dxa"/>
          </w:tcPr>
          <w:p w14:paraId="3B9AE80E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092" w:type="dxa"/>
          </w:tcPr>
          <w:p w14:paraId="50F4C030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7B4EF919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</w:tr>
      <w:tr w:rsidR="002D5C55" w14:paraId="64EBF0F2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F645D55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6C3211F6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14:paraId="38498177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191" w:type="dxa"/>
          </w:tcPr>
          <w:p w14:paraId="602A3E64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32E60548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3F3C6A42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</w:tr>
      <w:tr w:rsidR="002D5C55" w14:paraId="180F888B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45BEF45D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素质提升类</w:t>
            </w:r>
          </w:p>
        </w:tc>
        <w:tc>
          <w:tcPr>
            <w:tcW w:w="2552" w:type="dxa"/>
          </w:tcPr>
          <w:p w14:paraId="0BEE64F9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创新学分</w:t>
            </w:r>
          </w:p>
        </w:tc>
        <w:tc>
          <w:tcPr>
            <w:tcW w:w="1126" w:type="dxa"/>
          </w:tcPr>
          <w:p w14:paraId="26C146EB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3B7BCD98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5D5DA9E4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64B1244B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2D5C55" w14:paraId="7D4A732E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C9134BD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727DCA55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08EB831A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0FF3ED2D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2E31F5C2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65911170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2D5C55" w14:paraId="42444380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7461A0FA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思想政治类</w:t>
            </w:r>
          </w:p>
        </w:tc>
        <w:tc>
          <w:tcPr>
            <w:tcW w:w="2552" w:type="dxa"/>
          </w:tcPr>
          <w:p w14:paraId="7B573593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color w:val="000000" w:themeColor="text1"/>
              </w:rPr>
              <w:t>思想道德修养与法律基础</w:t>
            </w:r>
          </w:p>
        </w:tc>
        <w:tc>
          <w:tcPr>
            <w:tcW w:w="1126" w:type="dxa"/>
          </w:tcPr>
          <w:p w14:paraId="1F028E72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191" w:type="dxa"/>
          </w:tcPr>
          <w:p w14:paraId="480E57BC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526D94C3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3EA5EE5E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2D5C55" w14:paraId="66BCC4AB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B733DF4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1246E98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color w:val="000000" w:themeColor="text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73F8AA20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191" w:type="dxa"/>
          </w:tcPr>
          <w:p w14:paraId="33B5637C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6CA5819F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439AAE4F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</w:p>
        </w:tc>
      </w:tr>
      <w:tr w:rsidR="002D5C55" w14:paraId="53614948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1B0CB06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015F435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6232BB5C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191" w:type="dxa"/>
          </w:tcPr>
          <w:p w14:paraId="28B50ED7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5DF6E11D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0B9C9D70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2D5C55" w14:paraId="71A2947B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53167CA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1FF828F5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color w:val="000000" w:themeColor="text1"/>
              </w:rPr>
              <w:t>马克思主义基本原理</w:t>
            </w:r>
            <w:r>
              <w:rPr>
                <w:rFonts w:hint="eastAsia"/>
                <w:color w:val="000000" w:themeColor="text1"/>
                <w:szCs w:val="21"/>
              </w:rPr>
              <w:t>概论</w:t>
            </w:r>
          </w:p>
        </w:tc>
        <w:tc>
          <w:tcPr>
            <w:tcW w:w="1126" w:type="dxa"/>
          </w:tcPr>
          <w:p w14:paraId="00FDC9E8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191" w:type="dxa"/>
          </w:tcPr>
          <w:p w14:paraId="14FDC4B5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1AB01841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0DFE471D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2D5C55" w14:paraId="0CC7F471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E454213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60A4DF44" w14:textId="77777777" w:rsidR="002D5C55" w:rsidRDefault="006A3E0D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习近平新时代中国特色社会主义思想概论</w:t>
            </w:r>
          </w:p>
        </w:tc>
        <w:tc>
          <w:tcPr>
            <w:tcW w:w="1126" w:type="dxa"/>
          </w:tcPr>
          <w:p w14:paraId="38F1DAC6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191" w:type="dxa"/>
          </w:tcPr>
          <w:p w14:paraId="54CA8645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0184C6CB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0F539AD7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</w:tr>
      <w:tr w:rsidR="002D5C55" w14:paraId="22251907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73B6A35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08EFD766" w14:textId="77777777" w:rsidR="002D5C55" w:rsidRDefault="006A3E0D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1"/>
              </w:rPr>
              <w:t>形势与政策</w:t>
            </w: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126" w:type="dxa"/>
          </w:tcPr>
          <w:p w14:paraId="2BE616F6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191" w:type="dxa"/>
          </w:tcPr>
          <w:p w14:paraId="58034192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20ED1B4C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087" w:type="dxa"/>
          </w:tcPr>
          <w:p w14:paraId="06248B2B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0.25</w:t>
            </w:r>
          </w:p>
        </w:tc>
      </w:tr>
      <w:tr w:rsidR="002D5C55" w14:paraId="7411ABC2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8FCBB21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4B7DF573" w14:textId="77777777" w:rsidR="002D5C55" w:rsidRDefault="006A3E0D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1"/>
              </w:rPr>
              <w:t>形势与政策</w:t>
            </w: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126" w:type="dxa"/>
          </w:tcPr>
          <w:p w14:paraId="60BC1198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191" w:type="dxa"/>
          </w:tcPr>
          <w:p w14:paraId="31FF8A65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6361847D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087" w:type="dxa"/>
          </w:tcPr>
          <w:p w14:paraId="5EF7CAB2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0.25</w:t>
            </w:r>
          </w:p>
        </w:tc>
      </w:tr>
      <w:tr w:rsidR="002D5C55" w14:paraId="01E26342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411309E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2F4B8BDC" w14:textId="77777777" w:rsidR="002D5C55" w:rsidRDefault="006A3E0D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1"/>
              </w:rPr>
              <w:t>形势与政策</w:t>
            </w: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126" w:type="dxa"/>
          </w:tcPr>
          <w:p w14:paraId="332F5BA6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191" w:type="dxa"/>
          </w:tcPr>
          <w:p w14:paraId="60097F3F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269FE13A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087" w:type="dxa"/>
          </w:tcPr>
          <w:p w14:paraId="3F122620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0.25</w:t>
            </w:r>
          </w:p>
        </w:tc>
      </w:tr>
      <w:tr w:rsidR="002D5C55" w14:paraId="27164A55" w14:textId="77777777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159F771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093BD4EF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形势与政策</w:t>
            </w: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26" w:type="dxa"/>
          </w:tcPr>
          <w:p w14:paraId="65F34155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7248E610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227C7A5C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087" w:type="dxa"/>
          </w:tcPr>
          <w:p w14:paraId="0D0B0178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</w:rPr>
              <w:t>0.25</w:t>
            </w:r>
          </w:p>
        </w:tc>
      </w:tr>
      <w:tr w:rsidR="002D5C55" w14:paraId="4D9D3C40" w14:textId="77777777">
        <w:trPr>
          <w:cantSplit/>
          <w:trHeight w:val="458"/>
          <w:jc w:val="center"/>
        </w:trPr>
        <w:tc>
          <w:tcPr>
            <w:tcW w:w="1294" w:type="dxa"/>
            <w:vAlign w:val="center"/>
          </w:tcPr>
          <w:p w14:paraId="0A157523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0C4B09E9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劳动育人专题</w:t>
            </w:r>
          </w:p>
        </w:tc>
        <w:tc>
          <w:tcPr>
            <w:tcW w:w="1126" w:type="dxa"/>
          </w:tcPr>
          <w:p w14:paraId="56F280E9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5BB5C754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315273B7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193A1A67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</w:t>
            </w:r>
          </w:p>
        </w:tc>
      </w:tr>
      <w:tr w:rsidR="002D5C55" w14:paraId="664D4A11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72732EF4" w14:textId="77777777" w:rsidR="002D5C55" w:rsidRDefault="006A3E0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1F92250D" w14:textId="77777777" w:rsidR="002D5C55" w:rsidRDefault="006A3E0D">
            <w:pPr>
              <w:adjustRightInd w:val="0"/>
              <w:snapToGrid w:val="0"/>
              <w:spacing w:line="40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12D7874A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191" w:type="dxa"/>
          </w:tcPr>
          <w:p w14:paraId="0BD5928F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03CB0A08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2BE15203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</w:p>
        </w:tc>
      </w:tr>
      <w:tr w:rsidR="002D5C55" w14:paraId="4F017494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C52BB7C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6E9C55F0" w14:textId="77777777" w:rsidR="002D5C55" w:rsidRDefault="006A3E0D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程序设计语言（</w:t>
            </w:r>
            <w:r>
              <w:rPr>
                <w:rFonts w:hAnsi="宋体" w:hint="eastAsia"/>
                <w:color w:val="000000" w:themeColor="text1"/>
                <w:szCs w:val="21"/>
              </w:rPr>
              <w:t>Python</w:t>
            </w:r>
            <w:r>
              <w:rPr>
                <w:rFonts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126" w:type="dxa"/>
          </w:tcPr>
          <w:p w14:paraId="695DB3E8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191" w:type="dxa"/>
          </w:tcPr>
          <w:p w14:paraId="7F90A97E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41E8799B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2822B1D5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</w:p>
        </w:tc>
      </w:tr>
      <w:tr w:rsidR="002D5C55" w14:paraId="1B3AE632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8D6DE6C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FA97659" w14:textId="77777777" w:rsidR="002D5C55" w:rsidRDefault="006A3E0D"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color w:val="000000" w:themeColor="text1"/>
                <w:szCs w:val="21"/>
              </w:rPr>
              <w:t>数智创新</w:t>
            </w:r>
            <w:proofErr w:type="gramEnd"/>
            <w:r>
              <w:rPr>
                <w:rFonts w:hAnsi="宋体" w:hint="eastAsia"/>
                <w:color w:val="000000" w:themeColor="text1"/>
                <w:szCs w:val="21"/>
              </w:rPr>
              <w:t>管理</w:t>
            </w:r>
          </w:p>
        </w:tc>
        <w:tc>
          <w:tcPr>
            <w:tcW w:w="1126" w:type="dxa"/>
          </w:tcPr>
          <w:p w14:paraId="5CACED63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191" w:type="dxa"/>
          </w:tcPr>
          <w:p w14:paraId="6388B66E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52C84B80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76720D08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2D5C55" w14:paraId="35870EEC" w14:textId="77777777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2DA179C2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3C6BD54" w14:textId="77777777" w:rsidR="002D5C55" w:rsidRDefault="006A3E0D">
            <w:pPr>
              <w:adjustRightInd w:val="0"/>
              <w:snapToGrid w:val="0"/>
              <w:spacing w:line="400" w:lineRule="exact"/>
              <w:rPr>
                <w:color w:val="000000" w:themeColor="text1"/>
                <w:szCs w:val="21"/>
              </w:rPr>
            </w:pPr>
            <w:r>
              <w:rPr>
                <w:rFonts w:hAnsi="宋体"/>
                <w:bCs/>
                <w:color w:val="000000" w:themeColor="text1"/>
              </w:rPr>
              <w:t>企业资源规划（</w:t>
            </w:r>
            <w:r>
              <w:rPr>
                <w:bCs/>
                <w:color w:val="000000" w:themeColor="text1"/>
              </w:rPr>
              <w:t>ERP</w:t>
            </w:r>
            <w:r>
              <w:rPr>
                <w:rFonts w:hAnsi="宋体"/>
                <w:bCs/>
                <w:color w:val="000000" w:themeColor="text1"/>
              </w:rPr>
              <w:t>）</w:t>
            </w:r>
          </w:p>
        </w:tc>
        <w:tc>
          <w:tcPr>
            <w:tcW w:w="1126" w:type="dxa"/>
          </w:tcPr>
          <w:p w14:paraId="7CBEBF35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7502C809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13DDF9D3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65FAFCCC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</w:p>
        </w:tc>
      </w:tr>
      <w:tr w:rsidR="002D5C55" w14:paraId="35DDAA80" w14:textId="77777777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03E4C25F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8CA6AA1" w14:textId="77777777" w:rsidR="002D5C55" w:rsidRDefault="006A3E0D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数据分析与企业决策</w:t>
            </w:r>
          </w:p>
        </w:tc>
        <w:tc>
          <w:tcPr>
            <w:tcW w:w="1126" w:type="dxa"/>
          </w:tcPr>
          <w:p w14:paraId="63313CFC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67080875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3C53BFEE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71111CA6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2D5C55" w14:paraId="094F06EE" w14:textId="77777777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21D8AD9A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7A26FDD" w14:textId="77777777" w:rsidR="002D5C55" w:rsidRDefault="006A3E0D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</w:rPr>
            </w:pPr>
            <w:proofErr w:type="gramStart"/>
            <w:r>
              <w:rPr>
                <w:rFonts w:hAnsi="宋体" w:hint="eastAsia"/>
                <w:bCs/>
                <w:color w:val="000000" w:themeColor="text1"/>
              </w:rPr>
              <w:t>数智化</w:t>
            </w:r>
            <w:proofErr w:type="gramEnd"/>
            <w:r>
              <w:rPr>
                <w:rFonts w:hAnsi="宋体" w:hint="eastAsia"/>
                <w:bCs/>
                <w:color w:val="000000" w:themeColor="text1"/>
              </w:rPr>
              <w:t>网络交流管理</w:t>
            </w:r>
          </w:p>
        </w:tc>
        <w:tc>
          <w:tcPr>
            <w:tcW w:w="1126" w:type="dxa"/>
          </w:tcPr>
          <w:p w14:paraId="29E8BF6B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64DB3935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7DA1411A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62E8AA78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</w:p>
        </w:tc>
      </w:tr>
      <w:tr w:rsidR="002D5C55" w14:paraId="66DD560C" w14:textId="77777777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36C85D8B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3DCB9CB" w14:textId="77777777" w:rsidR="002D5C55" w:rsidRDefault="006A3E0D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创业学</w:t>
            </w:r>
          </w:p>
        </w:tc>
        <w:tc>
          <w:tcPr>
            <w:tcW w:w="1126" w:type="dxa"/>
          </w:tcPr>
          <w:p w14:paraId="0DF84FD3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445358F9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4E94D76F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1F03A95D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2D5C55" w14:paraId="3B87CD05" w14:textId="77777777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132CB202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0EF7663" w14:textId="77777777" w:rsidR="002D5C55" w:rsidRDefault="006A3E0D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管理学研究方法（双语）</w:t>
            </w:r>
          </w:p>
        </w:tc>
        <w:tc>
          <w:tcPr>
            <w:tcW w:w="1126" w:type="dxa"/>
          </w:tcPr>
          <w:p w14:paraId="722D8554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6AD3D049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7237501C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4328DDC1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</w:p>
        </w:tc>
      </w:tr>
      <w:tr w:rsidR="002D5C55" w14:paraId="6D52C92D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022560A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2E8C8CC" w14:textId="77777777" w:rsidR="002D5C55" w:rsidRDefault="006A3E0D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商务谈判</w:t>
            </w:r>
          </w:p>
        </w:tc>
        <w:tc>
          <w:tcPr>
            <w:tcW w:w="1126" w:type="dxa"/>
          </w:tcPr>
          <w:p w14:paraId="5E0EC5EB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191" w:type="dxa"/>
          </w:tcPr>
          <w:p w14:paraId="58D417A7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7AD95636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6911CBD8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2D5C55" w14:paraId="10EFF7DB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FC89B0B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B2ABDF0" w14:textId="77777777" w:rsidR="002D5C55" w:rsidRDefault="006A3E0D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企业数字化转型案例解析</w:t>
            </w:r>
          </w:p>
        </w:tc>
        <w:tc>
          <w:tcPr>
            <w:tcW w:w="1126" w:type="dxa"/>
          </w:tcPr>
          <w:p w14:paraId="37779FDB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191" w:type="dxa"/>
          </w:tcPr>
          <w:p w14:paraId="5A946708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5D31A2D5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5028843C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2D5C55" w14:paraId="5B7F4FED" w14:textId="77777777">
        <w:trPr>
          <w:cantSplit/>
          <w:trHeight w:val="454"/>
          <w:jc w:val="center"/>
        </w:trPr>
        <w:tc>
          <w:tcPr>
            <w:tcW w:w="1294" w:type="dxa"/>
            <w:vAlign w:val="center"/>
          </w:tcPr>
          <w:p w14:paraId="35374EF7" w14:textId="77777777" w:rsidR="002D5C55" w:rsidRDefault="002D5C5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52067E9" w14:textId="77777777" w:rsidR="002D5C55" w:rsidRDefault="006A3E0D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Cs/>
                <w:color w:val="000000" w:themeColor="text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合计</w:t>
            </w:r>
          </w:p>
        </w:tc>
        <w:tc>
          <w:tcPr>
            <w:tcW w:w="1126" w:type="dxa"/>
          </w:tcPr>
          <w:p w14:paraId="4D7E780B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6636C267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5BDCEB92" w14:textId="77777777" w:rsidR="002D5C55" w:rsidRDefault="002D5C5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45F12AEF" w14:textId="77777777" w:rsidR="002D5C55" w:rsidRDefault="006A3E0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38</w:t>
            </w:r>
          </w:p>
        </w:tc>
      </w:tr>
    </w:tbl>
    <w:p w14:paraId="3A51573F" w14:textId="77777777" w:rsidR="002D5C55" w:rsidRDefault="006A3E0D">
      <w:pPr>
        <w:widowControl/>
        <w:spacing w:beforeLines="100" w:before="312" w:line="360" w:lineRule="auto"/>
        <w:ind w:left="42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七、本科学分制指导性教学计划表</w:t>
      </w:r>
    </w:p>
    <w:p w14:paraId="54A11E73" w14:textId="77777777" w:rsidR="002D5C55" w:rsidRDefault="002D5C55">
      <w:pPr>
        <w:rPr>
          <w:color w:val="000000" w:themeColor="text1"/>
        </w:rPr>
      </w:pPr>
    </w:p>
    <w:sectPr w:rsidR="002D5C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725B1" w14:textId="77777777" w:rsidR="00092FC6" w:rsidRDefault="00092FC6" w:rsidP="000726C5">
      <w:r>
        <w:separator/>
      </w:r>
    </w:p>
  </w:endnote>
  <w:endnote w:type="continuationSeparator" w:id="0">
    <w:p w14:paraId="6AABB4C3" w14:textId="77777777" w:rsidR="00092FC6" w:rsidRDefault="00092FC6" w:rsidP="00072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F51EB" w14:textId="77777777" w:rsidR="00092FC6" w:rsidRDefault="00092FC6" w:rsidP="000726C5">
      <w:r>
        <w:separator/>
      </w:r>
    </w:p>
  </w:footnote>
  <w:footnote w:type="continuationSeparator" w:id="0">
    <w:p w14:paraId="35491F54" w14:textId="77777777" w:rsidR="00092FC6" w:rsidRDefault="00092FC6" w:rsidP="00072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217CA"/>
    <w:multiLevelType w:val="multilevel"/>
    <w:tmpl w:val="47D217CA"/>
    <w:lvl w:ilvl="0">
      <w:start w:val="2"/>
      <w:numFmt w:val="japaneseCounting"/>
      <w:lvlText w:val="%1、"/>
      <w:lvlJc w:val="left"/>
      <w:pPr>
        <w:ind w:left="93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Y2ODg3MzVmZDJmOWJhMjczMjdmZDVmMGQ4Yzg2YzYifQ=="/>
  </w:docVars>
  <w:rsids>
    <w:rsidRoot w:val="006F022A"/>
    <w:rsid w:val="00037A2A"/>
    <w:rsid w:val="00056A53"/>
    <w:rsid w:val="00057E48"/>
    <w:rsid w:val="00066293"/>
    <w:rsid w:val="000726C5"/>
    <w:rsid w:val="0008703F"/>
    <w:rsid w:val="00092FC6"/>
    <w:rsid w:val="000A13EC"/>
    <w:rsid w:val="000E0EB7"/>
    <w:rsid w:val="001153E2"/>
    <w:rsid w:val="001B066F"/>
    <w:rsid w:val="001B197A"/>
    <w:rsid w:val="001E578B"/>
    <w:rsid w:val="002179DF"/>
    <w:rsid w:val="002419F8"/>
    <w:rsid w:val="00246D23"/>
    <w:rsid w:val="002509B2"/>
    <w:rsid w:val="002648D4"/>
    <w:rsid w:val="00264951"/>
    <w:rsid w:val="002D383E"/>
    <w:rsid w:val="002D5909"/>
    <w:rsid w:val="002D5C55"/>
    <w:rsid w:val="002E62A5"/>
    <w:rsid w:val="004804AD"/>
    <w:rsid w:val="0049360B"/>
    <w:rsid w:val="004C04A0"/>
    <w:rsid w:val="00517660"/>
    <w:rsid w:val="00586E8E"/>
    <w:rsid w:val="0059102A"/>
    <w:rsid w:val="005D5E65"/>
    <w:rsid w:val="00646D16"/>
    <w:rsid w:val="00674E22"/>
    <w:rsid w:val="00676F80"/>
    <w:rsid w:val="006847B6"/>
    <w:rsid w:val="00696289"/>
    <w:rsid w:val="006A3E0D"/>
    <w:rsid w:val="006C6036"/>
    <w:rsid w:val="006D08B1"/>
    <w:rsid w:val="006D2084"/>
    <w:rsid w:val="006F022A"/>
    <w:rsid w:val="006F7670"/>
    <w:rsid w:val="00707E02"/>
    <w:rsid w:val="007746E6"/>
    <w:rsid w:val="007A6C4F"/>
    <w:rsid w:val="007B6525"/>
    <w:rsid w:val="00842A16"/>
    <w:rsid w:val="008520EE"/>
    <w:rsid w:val="008939FB"/>
    <w:rsid w:val="00894610"/>
    <w:rsid w:val="008C0971"/>
    <w:rsid w:val="008D6E1F"/>
    <w:rsid w:val="00903520"/>
    <w:rsid w:val="00911554"/>
    <w:rsid w:val="00923C61"/>
    <w:rsid w:val="00967E6E"/>
    <w:rsid w:val="009951F4"/>
    <w:rsid w:val="009A1DC3"/>
    <w:rsid w:val="009A523E"/>
    <w:rsid w:val="00A1160D"/>
    <w:rsid w:val="00A332CF"/>
    <w:rsid w:val="00A344C8"/>
    <w:rsid w:val="00A72FAA"/>
    <w:rsid w:val="00A7529D"/>
    <w:rsid w:val="00AA3B86"/>
    <w:rsid w:val="00AD16A0"/>
    <w:rsid w:val="00AE749C"/>
    <w:rsid w:val="00B3054E"/>
    <w:rsid w:val="00B7051D"/>
    <w:rsid w:val="00B77171"/>
    <w:rsid w:val="00BA08FD"/>
    <w:rsid w:val="00BB6FB4"/>
    <w:rsid w:val="00BF0F1B"/>
    <w:rsid w:val="00C1498C"/>
    <w:rsid w:val="00C32BEF"/>
    <w:rsid w:val="00C567E6"/>
    <w:rsid w:val="00C70488"/>
    <w:rsid w:val="00C92411"/>
    <w:rsid w:val="00CB5ED2"/>
    <w:rsid w:val="00CE781A"/>
    <w:rsid w:val="00D00A0F"/>
    <w:rsid w:val="00D369CC"/>
    <w:rsid w:val="00D84064"/>
    <w:rsid w:val="00DB1727"/>
    <w:rsid w:val="00DB4357"/>
    <w:rsid w:val="00DC04FF"/>
    <w:rsid w:val="00DD0B47"/>
    <w:rsid w:val="00DD582D"/>
    <w:rsid w:val="00DD686E"/>
    <w:rsid w:val="00E536CD"/>
    <w:rsid w:val="00E85E58"/>
    <w:rsid w:val="00EA3FB5"/>
    <w:rsid w:val="00EA5E0F"/>
    <w:rsid w:val="00ED4053"/>
    <w:rsid w:val="00EF1350"/>
    <w:rsid w:val="00F068FB"/>
    <w:rsid w:val="00F5753D"/>
    <w:rsid w:val="00FB2B6C"/>
    <w:rsid w:val="00FC0E46"/>
    <w:rsid w:val="029638CF"/>
    <w:rsid w:val="07B61E34"/>
    <w:rsid w:val="120945EA"/>
    <w:rsid w:val="15553B1F"/>
    <w:rsid w:val="18047D2E"/>
    <w:rsid w:val="20421579"/>
    <w:rsid w:val="243C0D71"/>
    <w:rsid w:val="34724B9A"/>
    <w:rsid w:val="348B2D6E"/>
    <w:rsid w:val="38A41A28"/>
    <w:rsid w:val="38A457F5"/>
    <w:rsid w:val="3A932967"/>
    <w:rsid w:val="54B86752"/>
    <w:rsid w:val="61F2494A"/>
    <w:rsid w:val="7CB65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DF8D0"/>
  <w15:docId w15:val="{9FC6A6C3-4FF6-4226-A882-4C11510F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a">
    <w:name w:val="List Paragraph"/>
    <w:basedOn w:val="a"/>
    <w:autoRedefine/>
    <w:uiPriority w:val="99"/>
    <w:qFormat/>
    <w:pPr>
      <w:ind w:firstLineChars="200" w:firstLine="420"/>
    </w:pPr>
    <w:rPr>
      <w:szCs w:val="21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ADB2A-08E9-48E2-BD35-8A2CA5A1F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 SUN</dc:creator>
  <cp:lastModifiedBy>Lenovo</cp:lastModifiedBy>
  <cp:revision>8</cp:revision>
  <dcterms:created xsi:type="dcterms:W3CDTF">2024-10-15T02:55:00Z</dcterms:created>
  <dcterms:modified xsi:type="dcterms:W3CDTF">2024-10-17T07:00:00Z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7258A66AE7CA42DEB359104013CA0E0E_13</vt:lpwstr>
  </property>
</Properties>
</file>