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EAD4F">
      <w:pPr>
        <w:spacing w:line="56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44"/>
        </w:rPr>
        <w:t>市场营销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专业本科人才培养方案</w:t>
      </w:r>
    </w:p>
    <w:p w14:paraId="26358A77">
      <w:pPr>
        <w:pStyle w:val="12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（</w:t>
      </w:r>
      <w:r>
        <w:rPr>
          <w:rFonts w:hint="eastAsia" w:asciiTheme="majorEastAsia" w:hAnsiTheme="majorEastAsia" w:eastAsiaTheme="majorEastAsia"/>
          <w:b/>
          <w:bCs/>
          <w:sz w:val="32"/>
          <w:szCs w:val="28"/>
        </w:rPr>
        <w:t>专业代码：</w:t>
      </w:r>
      <w:r>
        <w:rPr>
          <w:rFonts w:ascii="方正小标宋简体" w:eastAsia="方正小标宋简体"/>
          <w:bCs/>
          <w:sz w:val="32"/>
          <w:szCs w:val="44"/>
        </w:rPr>
        <w:t>120202</w:t>
      </w:r>
      <w:r>
        <w:rPr>
          <w:rFonts w:hint="eastAsia" w:ascii="方正小标宋简体" w:eastAsia="方正小标宋简体"/>
          <w:bCs/>
          <w:sz w:val="28"/>
          <w:szCs w:val="28"/>
        </w:rPr>
        <w:t>）</w:t>
      </w:r>
    </w:p>
    <w:p w14:paraId="04F9BB30"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F8A50B6"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 w14:paraId="3FFDE917">
      <w:pPr>
        <w:widowControl/>
        <w:spacing w:line="360" w:lineRule="auto"/>
        <w:ind w:firstLine="480" w:firstLineChars="20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本专业以立德树人为根本，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具有较强的逻辑分析和创新创业能力以及开阔的国际化视野，适应进一步学习深造的需要，或在企、事业单位和政府部门中从事管理与相关领域科研岗位工作的应用型、复合型营销管理人才。</w:t>
      </w:r>
    </w:p>
    <w:p w14:paraId="0874B469">
      <w:pPr>
        <w:widowControl/>
        <w:spacing w:line="360" w:lineRule="auto"/>
        <w:ind w:firstLine="480" w:firstLineChars="200"/>
        <w:jc w:val="left"/>
        <w:rPr>
          <w:rFonts w:hAnsi="宋体"/>
          <w:sz w:val="24"/>
        </w:rPr>
      </w:pPr>
    </w:p>
    <w:p w14:paraId="35EBBA97"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 w14:paraId="55182621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．</w:t>
      </w:r>
      <w:r>
        <w:rPr>
          <w:rFonts w:hint="eastAsia"/>
          <w:sz w:val="24"/>
        </w:rPr>
        <w:t>掌握马克思主义、毛泽东思想和中国特色社会主义理论体系；具有良好的思想品德、社会公德和个人修养；具有爱岗敬业、遵纪守法和团结合作的品质；具有为国家富强、民族昌盛而奋斗的志向和责任感；</w:t>
      </w:r>
    </w:p>
    <w:p w14:paraId="6DEBB0C0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2</w:t>
      </w:r>
      <w:r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>
        <w:rPr>
          <w:rFonts w:hint="eastAsia"/>
          <w:sz w:val="24"/>
        </w:rPr>
        <w:t>系统掌握经济与管理学科的基础知识和市场营销的基本理论与方法，掌握企业管理的规律和特点，能够将所学知识用于解释、分析和评价企业市场营销实践中的具体现象和问题，并能够形成解决方案；</w:t>
      </w:r>
    </w:p>
    <w:p w14:paraId="70B95F6F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具有较好的语言与文字表达能力，熟练应用一门外国语，能够使用书面和口头表达方式与国内外业界同行、社会公众就本专业领域现象和问题进行有效沟通与交流；</w:t>
      </w:r>
    </w:p>
    <w:p w14:paraId="5FDBCF08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能够熟练运用计算机和管理实务方面的应用软件，对市场营销专业领域数据信息进行收集和分析处理，能够迅速适应实际工作岗位的要求；</w:t>
      </w:r>
    </w:p>
    <w:p w14:paraId="177C1CB1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>
        <w:rPr>
          <w:rFonts w:ascii="宋体" w:hAnsi="宋体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具有较强社会适应能力和学习能力，具有自主学习和终身学习意识。具有宽广的国际视野，熟悉国际惯例，顺应国际化趋势；</w:t>
      </w:r>
    </w:p>
    <w:p w14:paraId="10150B55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6</w:t>
      </w:r>
      <w:r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>
        <w:rPr>
          <w:rFonts w:ascii="宋体" w:hAnsi="宋体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具有扎实的专业基础，宽泛的知识面和知识结构，了解国内外经济管理学科动态，具备分析和解决市场营销专业实际问题的能力；</w:t>
      </w:r>
    </w:p>
    <w:p w14:paraId="700B97AF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7.具有人文素养、科学精神和社会责任感，熟悉市场营销专业领域相关政策及法律、法规，能够在本专业领域实践活动中理解并遵守职业道德和职业规范，具有良好的职业道德素养、健康的心理和体魄。</w:t>
      </w:r>
    </w:p>
    <w:p w14:paraId="1F1A2323">
      <w:pPr>
        <w:pStyle w:val="36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58DC0B3A"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 w14:paraId="21EE42A6">
      <w:pPr>
        <w:tabs>
          <w:tab w:val="left" w:pos="8306"/>
        </w:tabs>
        <w:spacing w:line="360" w:lineRule="auto"/>
        <w:ind w:right="-57" w:rightChars="-27" w:firstLine="463" w:firstLineChars="192"/>
        <w:rPr>
          <w:sz w:val="24"/>
        </w:rPr>
      </w:pPr>
      <w:r>
        <w:rPr>
          <w:b/>
          <w:sz w:val="24"/>
        </w:rPr>
        <w:t>1．</w:t>
      </w:r>
      <w:r>
        <w:rPr>
          <w:rFonts w:hint="eastAsia"/>
          <w:b/>
          <w:sz w:val="24"/>
        </w:rPr>
        <w:t>基于</w:t>
      </w:r>
      <w:r>
        <w:rPr>
          <w:b/>
          <w:sz w:val="24"/>
        </w:rPr>
        <w:t>需求</w:t>
      </w:r>
      <w:r>
        <w:rPr>
          <w:rFonts w:hint="eastAsia"/>
          <w:b/>
          <w:sz w:val="24"/>
        </w:rPr>
        <w:t>导向的</w:t>
      </w:r>
      <w:r>
        <w:rPr>
          <w:b/>
          <w:sz w:val="24"/>
        </w:rPr>
        <w:t>应用型</w:t>
      </w:r>
      <w:r>
        <w:rPr>
          <w:rFonts w:hint="eastAsia"/>
          <w:b/>
          <w:sz w:val="24"/>
        </w:rPr>
        <w:t>、</w:t>
      </w:r>
      <w:r>
        <w:rPr>
          <w:b/>
          <w:sz w:val="24"/>
        </w:rPr>
        <w:t>复合型培养</w:t>
      </w:r>
      <w:r>
        <w:rPr>
          <w:rFonts w:hint="eastAsia"/>
          <w:b/>
          <w:sz w:val="24"/>
        </w:rPr>
        <w:t>目标</w:t>
      </w:r>
      <w:r>
        <w:rPr>
          <w:b/>
          <w:sz w:val="24"/>
        </w:rPr>
        <w:t>定位。</w:t>
      </w:r>
      <w:r>
        <w:rPr>
          <w:sz w:val="24"/>
        </w:rPr>
        <w:t>依托学校</w:t>
      </w:r>
      <w:r>
        <w:rPr>
          <w:rFonts w:hint="eastAsia"/>
          <w:sz w:val="24"/>
        </w:rPr>
        <w:t>经管学科</w:t>
      </w:r>
      <w:r>
        <w:rPr>
          <w:sz w:val="24"/>
        </w:rPr>
        <w:t>优势，</w:t>
      </w:r>
      <w:r>
        <w:rPr>
          <w:rFonts w:hint="eastAsia"/>
          <w:sz w:val="24"/>
        </w:rPr>
        <w:t>关注</w:t>
      </w:r>
      <w:r>
        <w:rPr>
          <w:sz w:val="24"/>
        </w:rPr>
        <w:t>行业人才需求</w:t>
      </w:r>
      <w:r>
        <w:rPr>
          <w:rFonts w:hint="eastAsia"/>
          <w:sz w:val="24"/>
        </w:rPr>
        <w:t>特点</w:t>
      </w:r>
      <w:r>
        <w:rPr>
          <w:sz w:val="24"/>
        </w:rPr>
        <w:t>，注重</w:t>
      </w:r>
      <w:r>
        <w:rPr>
          <w:rFonts w:hint="eastAsia"/>
          <w:sz w:val="24"/>
        </w:rPr>
        <w:t>需求导向的</w:t>
      </w:r>
      <w:r>
        <w:rPr>
          <w:sz w:val="24"/>
        </w:rPr>
        <w:t>职业能力培养，突出</w:t>
      </w:r>
      <w:r>
        <w:rPr>
          <w:rFonts w:hint="eastAsia"/>
          <w:sz w:val="24"/>
        </w:rPr>
        <w:t>“厚基础、宽口径、重能力”</w:t>
      </w:r>
      <w:r>
        <w:rPr>
          <w:sz w:val="24"/>
        </w:rPr>
        <w:t>，培养学生综合运用</w:t>
      </w:r>
      <w:r>
        <w:rPr>
          <w:rFonts w:hint="eastAsia"/>
          <w:sz w:val="24"/>
        </w:rPr>
        <w:t>营销管理知识</w:t>
      </w:r>
      <w:r>
        <w:rPr>
          <w:sz w:val="24"/>
        </w:rPr>
        <w:t>分析和解决问题的能力。</w:t>
      </w:r>
    </w:p>
    <w:p w14:paraId="0A9DEE46">
      <w:pPr>
        <w:tabs>
          <w:tab w:val="left" w:pos="8306"/>
        </w:tabs>
        <w:spacing w:line="360" w:lineRule="auto"/>
        <w:ind w:right="-57" w:rightChars="-27" w:firstLine="463" w:firstLineChars="192"/>
        <w:rPr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．突出国际化营销人才培养。</w:t>
      </w:r>
      <w:r>
        <w:rPr>
          <w:sz w:val="24"/>
        </w:rPr>
        <w:t>本专业</w:t>
      </w:r>
      <w:r>
        <w:rPr>
          <w:rFonts w:hint="eastAsia"/>
          <w:sz w:val="24"/>
        </w:rPr>
        <w:t>部分</w:t>
      </w:r>
      <w:r>
        <w:rPr>
          <w:sz w:val="24"/>
        </w:rPr>
        <w:t>核心专业课程实行全英文</w:t>
      </w:r>
      <w:r>
        <w:rPr>
          <w:rFonts w:hint="eastAsia"/>
          <w:sz w:val="24"/>
        </w:rPr>
        <w:t>或</w:t>
      </w:r>
      <w:r>
        <w:rPr>
          <w:sz w:val="24"/>
        </w:rPr>
        <w:t>双语教学</w:t>
      </w:r>
      <w:r>
        <w:rPr>
          <w:rFonts w:hint="eastAsia"/>
          <w:sz w:val="24"/>
        </w:rPr>
        <w:t>。</w:t>
      </w:r>
      <w:r>
        <w:rPr>
          <w:sz w:val="24"/>
        </w:rPr>
        <w:t>在国际化交流方面，</w:t>
      </w:r>
      <w:r>
        <w:rPr>
          <w:rFonts w:hint="eastAsia"/>
          <w:sz w:val="24"/>
        </w:rPr>
        <w:t>依托学校平台资源，</w:t>
      </w:r>
      <w:r>
        <w:rPr>
          <w:sz w:val="24"/>
        </w:rPr>
        <w:t>通过与英国、爱尔兰、加拿大、美国、日本等</w:t>
      </w:r>
      <w:r>
        <w:rPr>
          <w:rFonts w:hint="eastAsia"/>
          <w:sz w:val="24"/>
        </w:rPr>
        <w:t>国家高校</w:t>
      </w:r>
      <w:r>
        <w:rPr>
          <w:sz w:val="24"/>
        </w:rPr>
        <w:t>的合作，提供合作办学、短期交流、修学旅行、国际化实习等丰富多彩的</w:t>
      </w:r>
      <w:r>
        <w:rPr>
          <w:rFonts w:hint="eastAsia"/>
          <w:sz w:val="24"/>
        </w:rPr>
        <w:t>国际</w:t>
      </w:r>
      <w:r>
        <w:rPr>
          <w:sz w:val="24"/>
        </w:rPr>
        <w:t>交流活动。</w:t>
      </w:r>
    </w:p>
    <w:p w14:paraId="0D77485B">
      <w:pPr>
        <w:tabs>
          <w:tab w:val="left" w:pos="8306"/>
        </w:tabs>
        <w:spacing w:line="360" w:lineRule="auto"/>
        <w:ind w:right="-57" w:rightChars="-27" w:firstLine="463" w:firstLineChars="192"/>
        <w:rPr>
          <w:rFonts w:ascii="宋体" w:hAnsi="宋体"/>
          <w:sz w:val="24"/>
        </w:rPr>
      </w:pPr>
      <w:r>
        <w:rPr>
          <w:rFonts w:hint="eastAsia"/>
          <w:b/>
          <w:sz w:val="24"/>
        </w:rPr>
        <w:t>3.</w:t>
      </w:r>
      <w:r>
        <w:rPr>
          <w:rFonts w:ascii="宋体" w:hAnsi="宋体"/>
          <w:b/>
          <w:sz w:val="24"/>
        </w:rPr>
        <w:t xml:space="preserve"> 注重</w:t>
      </w:r>
      <w:r>
        <w:rPr>
          <w:rFonts w:hint="eastAsia" w:ascii="宋体" w:hAnsi="宋体"/>
          <w:b/>
          <w:sz w:val="24"/>
        </w:rPr>
        <w:t>学生商务分析和</w:t>
      </w:r>
      <w:r>
        <w:rPr>
          <w:rFonts w:ascii="宋体" w:hAnsi="宋体"/>
          <w:b/>
          <w:sz w:val="24"/>
        </w:rPr>
        <w:t>实践</w:t>
      </w:r>
      <w:r>
        <w:rPr>
          <w:rFonts w:hint="eastAsia" w:ascii="宋体" w:hAnsi="宋体"/>
          <w:b/>
          <w:sz w:val="24"/>
        </w:rPr>
        <w:t>创新</w:t>
      </w:r>
      <w:r>
        <w:rPr>
          <w:rFonts w:ascii="宋体" w:hAnsi="宋体"/>
          <w:b/>
          <w:sz w:val="24"/>
        </w:rPr>
        <w:t>能力的培养。</w:t>
      </w:r>
      <w:r>
        <w:rPr>
          <w:rFonts w:hint="eastAsia" w:ascii="宋体" w:hAnsi="宋体"/>
          <w:sz w:val="24"/>
        </w:rPr>
        <w:t>课程体系注重提升</w:t>
      </w:r>
      <w:r>
        <w:rPr>
          <w:rFonts w:ascii="宋体" w:hAnsi="宋体"/>
          <w:sz w:val="24"/>
        </w:rPr>
        <w:t>学生营销</w:t>
      </w:r>
      <w:r>
        <w:rPr>
          <w:rFonts w:hint="eastAsia" w:ascii="宋体" w:hAnsi="宋体"/>
          <w:sz w:val="24"/>
        </w:rPr>
        <w:t>数据分析能力，侧重学生营销素质</w:t>
      </w:r>
      <w:r>
        <w:rPr>
          <w:rFonts w:ascii="宋体" w:hAnsi="宋体"/>
          <w:sz w:val="24"/>
        </w:rPr>
        <w:t>的培养，重新</w:t>
      </w:r>
      <w:r>
        <w:rPr>
          <w:rFonts w:hint="eastAsia" w:ascii="宋体" w:hAnsi="宋体"/>
          <w:sz w:val="24"/>
        </w:rPr>
        <w:t>规划</w:t>
      </w:r>
      <w:r>
        <w:rPr>
          <w:rFonts w:hint="eastAsia"/>
          <w:sz w:val="24"/>
          <w:szCs w:val="28"/>
        </w:rPr>
        <w:t>管理决策模拟、</w:t>
      </w:r>
      <w:r>
        <w:rPr>
          <w:rFonts w:ascii="宋体" w:hAnsi="宋体"/>
          <w:sz w:val="24"/>
        </w:rPr>
        <w:t>商务谈判等课程的实践</w:t>
      </w:r>
      <w:r>
        <w:rPr>
          <w:rFonts w:hint="eastAsia" w:ascii="宋体" w:hAnsi="宋体"/>
          <w:sz w:val="24"/>
        </w:rPr>
        <w:t>教学模块</w:t>
      </w:r>
      <w:r>
        <w:rPr>
          <w:rFonts w:ascii="宋体" w:hAnsi="宋体"/>
          <w:sz w:val="24"/>
        </w:rPr>
        <w:t>，引入具有实践特色的</w:t>
      </w:r>
      <w:r>
        <w:rPr>
          <w:rFonts w:hint="eastAsia" w:ascii="宋体" w:hAnsi="宋体"/>
          <w:sz w:val="24"/>
        </w:rPr>
        <w:t>商务数据分析</w:t>
      </w:r>
      <w:r>
        <w:rPr>
          <w:rFonts w:ascii="宋体" w:hAnsi="宋体"/>
          <w:sz w:val="24"/>
        </w:rPr>
        <w:t>课程作为专业</w:t>
      </w:r>
      <w:r>
        <w:rPr>
          <w:rFonts w:hint="eastAsia" w:ascii="宋体" w:hAnsi="宋体"/>
          <w:sz w:val="24"/>
        </w:rPr>
        <w:t>提升</w:t>
      </w:r>
      <w:r>
        <w:rPr>
          <w:rFonts w:ascii="宋体" w:hAnsi="宋体"/>
          <w:sz w:val="24"/>
        </w:rPr>
        <w:t>课，在</w:t>
      </w:r>
      <w:r>
        <w:rPr>
          <w:rFonts w:hint="eastAsia" w:ascii="宋体" w:hAnsi="宋体"/>
          <w:sz w:val="24"/>
        </w:rPr>
        <w:t>大数据</w:t>
      </w:r>
      <w:r>
        <w:rPr>
          <w:rFonts w:ascii="宋体" w:hAnsi="宋体"/>
          <w:sz w:val="24"/>
        </w:rPr>
        <w:t>模拟中提升学生的</w:t>
      </w:r>
      <w:r>
        <w:rPr>
          <w:rFonts w:hint="eastAsia" w:ascii="宋体" w:hAnsi="宋体"/>
          <w:sz w:val="24"/>
        </w:rPr>
        <w:t>商务分析</w:t>
      </w:r>
      <w:r>
        <w:rPr>
          <w:rFonts w:ascii="宋体" w:hAnsi="宋体"/>
          <w:sz w:val="24"/>
        </w:rPr>
        <w:t>能力。</w:t>
      </w:r>
      <w:r>
        <w:rPr>
          <w:rFonts w:hint="eastAsia" w:ascii="宋体" w:hAnsi="宋体"/>
          <w:sz w:val="24"/>
        </w:rPr>
        <w:t>在课外实践方面,与多家知名企业建立战略合作伙伴关系,给学生提供了实战平台。</w:t>
      </w:r>
    </w:p>
    <w:p w14:paraId="694341A0">
      <w:pPr>
        <w:tabs>
          <w:tab w:val="left" w:pos="8306"/>
        </w:tabs>
        <w:spacing w:line="360" w:lineRule="auto"/>
        <w:ind w:right="-57" w:rightChars="-27" w:firstLine="460" w:firstLineChars="192"/>
        <w:rPr>
          <w:rFonts w:ascii="宋体" w:hAnsi="宋体"/>
          <w:sz w:val="24"/>
        </w:rPr>
      </w:pPr>
      <w:r>
        <w:rPr>
          <w:sz w:val="24"/>
        </w:rPr>
        <w:t>4</w:t>
      </w:r>
      <w:r>
        <w:rPr>
          <w:rFonts w:hAnsi="宋体"/>
          <w:sz w:val="24"/>
        </w:rPr>
        <w:t>．</w:t>
      </w:r>
      <w:r>
        <w:rPr>
          <w:rFonts w:hAnsi="宋体"/>
          <w:b/>
          <w:sz w:val="24"/>
        </w:rPr>
        <w:t>突出现代服务业市场营销特色。</w:t>
      </w:r>
      <w:r>
        <w:rPr>
          <w:rFonts w:ascii="宋体" w:hAnsi="宋体"/>
          <w:sz w:val="24"/>
        </w:rPr>
        <w:t>课程设置中在强调传统工商企业市场营销专业知识的同时，系统设置了市场调研、</w:t>
      </w:r>
      <w:r>
        <w:rPr>
          <w:rFonts w:hint="eastAsia" w:ascii="宋体" w:hAnsi="宋体"/>
          <w:sz w:val="24"/>
        </w:rPr>
        <w:t>客户关系管理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服务营销、公共关系学</w:t>
      </w:r>
      <w:r>
        <w:rPr>
          <w:rFonts w:ascii="宋体" w:hAnsi="宋体"/>
          <w:sz w:val="24"/>
        </w:rPr>
        <w:t>等与现代服务企业市场营销密切相关的课程群。</w:t>
      </w:r>
    </w:p>
    <w:p w14:paraId="620BAAF9">
      <w:pPr>
        <w:tabs>
          <w:tab w:val="left" w:pos="8306"/>
        </w:tabs>
        <w:spacing w:line="360" w:lineRule="auto"/>
        <w:ind w:right="-57" w:rightChars="-27" w:firstLine="460" w:firstLineChars="192"/>
        <w:rPr>
          <w:rFonts w:ascii="宋体" w:hAnsi="宋体"/>
          <w:sz w:val="24"/>
        </w:rPr>
      </w:pPr>
    </w:p>
    <w:p w14:paraId="3E25EFF5"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 w14:paraId="375BD8E6">
      <w:pPr>
        <w:widowControl/>
        <w:spacing w:line="360" w:lineRule="auto"/>
        <w:ind w:firstLine="480" w:firstLineChars="200"/>
        <w:jc w:val="left"/>
        <w:rPr>
          <w:sz w:val="24"/>
          <w:szCs w:val="28"/>
        </w:rPr>
      </w:pPr>
      <w:r>
        <w:rPr>
          <w:rFonts w:hint="eastAsia" w:ascii="宋体" w:hAnsi="宋体"/>
          <w:bCs/>
          <w:kern w:val="0"/>
          <w:sz w:val="24"/>
        </w:rPr>
        <w:t>管理学、经济学原理、市场营销学、</w:t>
      </w:r>
      <w:r>
        <w:rPr>
          <w:sz w:val="24"/>
          <w:szCs w:val="28"/>
        </w:rPr>
        <w:t>消费者行为学（</w:t>
      </w:r>
      <w:r>
        <w:rPr>
          <w:rFonts w:hint="eastAsia"/>
          <w:sz w:val="24"/>
          <w:szCs w:val="28"/>
        </w:rPr>
        <w:t>双语</w:t>
      </w:r>
      <w:r>
        <w:rPr>
          <w:sz w:val="24"/>
          <w:szCs w:val="28"/>
        </w:rPr>
        <w:t>）、</w:t>
      </w:r>
      <w:r>
        <w:rPr>
          <w:rFonts w:hint="eastAsia"/>
          <w:sz w:val="24"/>
          <w:szCs w:val="28"/>
        </w:rPr>
        <w:t>品牌管理</w:t>
      </w:r>
      <w:r>
        <w:rPr>
          <w:sz w:val="24"/>
          <w:szCs w:val="28"/>
        </w:rPr>
        <w:t>、国际市场营销</w:t>
      </w:r>
      <w:r>
        <w:rPr>
          <w:rFonts w:hint="eastAsia"/>
          <w:sz w:val="24"/>
          <w:szCs w:val="28"/>
        </w:rPr>
        <w:t>（英语）、服务营销、客户关系管理、商务谈判、管理决策模拟、商务分析、公共关系学、</w:t>
      </w:r>
      <w:r>
        <w:rPr>
          <w:rFonts w:hint="eastAsia" w:ascii="宋体" w:hAnsi="宋体"/>
          <w:bCs/>
          <w:kern w:val="0"/>
          <w:sz w:val="24"/>
        </w:rPr>
        <w:t>统计学、财务管理学、会计学、运营管理、电子商务、企业资源规划（ERP）、供应链管理、组织行为学（双语）、企业战略管理</w:t>
      </w:r>
      <w:r>
        <w:rPr>
          <w:rFonts w:hint="eastAsia"/>
          <w:sz w:val="24"/>
          <w:szCs w:val="28"/>
        </w:rPr>
        <w:t>等。</w:t>
      </w:r>
    </w:p>
    <w:p w14:paraId="0464E569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</w:p>
    <w:p w14:paraId="4B6C26D5">
      <w:pPr>
        <w:pStyle w:val="3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 w14:paraId="3B0A7A87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0F2AD632">
      <w:pPr>
        <w:pStyle w:val="36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588061AE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16663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3B612F2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4E004F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6DF6DF5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（%）</w:t>
            </w:r>
          </w:p>
        </w:tc>
      </w:tr>
      <w:tr w14:paraId="1AF4D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4AA5E44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6203BC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8CF916B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66F7FE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5E86228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040417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03DF0ECB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</w:tr>
      <w:tr w14:paraId="6401C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EAF508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B84B79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9DD60C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125D92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832D60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F7578D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6AA0625F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</w:tr>
      <w:tr w14:paraId="7B5A2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D3662FE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9E902D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E0D5C0E">
            <w:pPr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D75E77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0746474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005FF9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0A98376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7C876414">
      <w:pPr>
        <w:pStyle w:val="36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31DBDCB">
      <w:pPr>
        <w:pStyle w:val="36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E0A1B42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44F90F5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30BB7FD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75A437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2E609DD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5A6872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489307A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610F663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ADE1D8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1F84F70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440" w:type="dxa"/>
          </w:tcPr>
          <w:p w14:paraId="0599A9D8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 w14:paraId="41810AC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848" w:type="dxa"/>
            <w:vAlign w:val="bottom"/>
          </w:tcPr>
          <w:p w14:paraId="672F93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41.09</w:t>
            </w:r>
          </w:p>
        </w:tc>
      </w:tr>
      <w:tr w14:paraId="533B8A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114A5F5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7F8FF0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440" w:type="dxa"/>
          </w:tcPr>
          <w:p w14:paraId="3EA55E8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48</w:t>
            </w:r>
          </w:p>
        </w:tc>
        <w:tc>
          <w:tcPr>
            <w:tcW w:w="1647" w:type="dxa"/>
            <w:gridSpan w:val="2"/>
          </w:tcPr>
          <w:p w14:paraId="1555DA0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848" w:type="dxa"/>
            <w:vAlign w:val="bottom"/>
          </w:tcPr>
          <w:p w14:paraId="4A572D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</w:t>
            </w:r>
          </w:p>
        </w:tc>
      </w:tr>
      <w:tr w14:paraId="557DA74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7D3C094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47635C9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 w14:paraId="1C28BE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72</w:t>
            </w:r>
          </w:p>
        </w:tc>
        <w:tc>
          <w:tcPr>
            <w:tcW w:w="1647" w:type="dxa"/>
            <w:gridSpan w:val="2"/>
          </w:tcPr>
          <w:p w14:paraId="4A9E78A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848" w:type="dxa"/>
            <w:vAlign w:val="bottom"/>
          </w:tcPr>
          <w:p w14:paraId="00BD96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13.18</w:t>
            </w:r>
          </w:p>
        </w:tc>
      </w:tr>
      <w:tr w14:paraId="36225F4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35D3447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239C5B7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071C73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35F8A2D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5DF1B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 w14:paraId="53A2B52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</w:tcPr>
          <w:p w14:paraId="75F599D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 w14:paraId="5C6EE9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12498C2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7ED416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 w14:paraId="733FB91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14:paraId="6B816C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2ADF363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28</w:t>
            </w:r>
          </w:p>
        </w:tc>
      </w:tr>
      <w:tr w14:paraId="50DFBD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 w14:paraId="767856B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7BA7364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17AAB91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0BED348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 w14:paraId="7127F70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 w14:paraId="24311C2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 w14:paraId="5AD02FE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3E81D6D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5B06CF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0BFC05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3B3015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5A3F2969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30</w:t>
            </w:r>
            <w:bookmarkStart w:id="0" w:name="_GoBack"/>
            <w:bookmarkEnd w:id="0"/>
          </w:p>
        </w:tc>
        <w:tc>
          <w:tcPr>
            <w:tcW w:w="1848" w:type="dxa"/>
          </w:tcPr>
          <w:p w14:paraId="6BA1CCE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 w14:paraId="362FED66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76DF3400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7CAAD7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1B5D09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490F113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2642C9B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7837869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553FA8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0521525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1102C1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3B46C1C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40DAA5A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273C8F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613837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6248ABB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70D714F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65F1C46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D70A2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910D74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75BB71F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2E66CCC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4694AD8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684E38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3960AE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506B64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E30F1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455AD55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299EB82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57B79DD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BC31CF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5D2987F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4D30A8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795FB8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50EBF31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126DD61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7B7BEEE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548615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24224B9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F61539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5E5370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4E8322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25CD323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392116B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38AF01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17007B5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3833E69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270A1CB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2E02F37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FCB300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2DA962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40D69E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250B85A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995280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31738D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6FBA67B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C9A52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271A0F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2F9614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4DD6A0E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7FADC7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045156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0EFADF9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3BE94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9795E6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87E615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480BF41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CD6EB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01BA87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72F8882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B4608A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27BF34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249C3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510631F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B7326B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B329A0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6443167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B1FE9D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7FC2B1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F86AAF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7DCAC3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84C88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7F85E2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516C58E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1612BA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699044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EBF275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32FA00D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6528A8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F7E863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2CDE91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391C47C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768D2A0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3D77F3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1FA71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13D18A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6135AB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6C2505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204C159E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035DB07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452990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03FA5C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48C721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9C58B9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2762FF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198117E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71E173D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44E7D1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5FD927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C7C375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7EF45C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512BDD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246B48C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28F3FB7E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096453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10267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E8C00F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E1F998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2C9F59E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1FCC48F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23AB60C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68AC55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0C59653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00337C9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3D7DB15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6BABBEE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76F765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C866B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7618BE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2049A4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24C07DA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014456F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629CE8D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14:paraId="7DB355F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E892E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22C07B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371ECE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0D44E1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2EC822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程序设计语言（</w:t>
            </w:r>
            <w:r>
              <w:rPr>
                <w:szCs w:val="21"/>
              </w:rPr>
              <w:t>Python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126" w:type="dxa"/>
          </w:tcPr>
          <w:p w14:paraId="59C7D89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191" w:type="dxa"/>
          </w:tcPr>
          <w:p w14:paraId="7FF1A7C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51B605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5EC25B0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079703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6DD084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C99B0B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企业资源规划（ERP）</w:t>
            </w:r>
          </w:p>
        </w:tc>
        <w:tc>
          <w:tcPr>
            <w:tcW w:w="1126" w:type="dxa"/>
          </w:tcPr>
          <w:p w14:paraId="324E094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455BFCC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A44523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0D94684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0C68BB5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6216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86E0B7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27C0964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36257E0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2EDBE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225BAA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4537443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67A499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B195F1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管理决策</w:t>
            </w:r>
            <w:r>
              <w:rPr>
                <w:szCs w:val="21"/>
              </w:rPr>
              <w:t>模拟</w:t>
            </w:r>
          </w:p>
        </w:tc>
        <w:tc>
          <w:tcPr>
            <w:tcW w:w="1126" w:type="dxa"/>
          </w:tcPr>
          <w:p w14:paraId="50F4EAC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573072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7F8BAC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</w:tcPr>
          <w:p w14:paraId="762E33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56EF995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07A02A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D73CF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商务谈判</w:t>
            </w:r>
          </w:p>
        </w:tc>
        <w:tc>
          <w:tcPr>
            <w:tcW w:w="1126" w:type="dxa"/>
          </w:tcPr>
          <w:p w14:paraId="1EC93AD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278CA78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F8332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48890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669950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B395F1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F72178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商务礼仪</w:t>
            </w:r>
          </w:p>
        </w:tc>
        <w:tc>
          <w:tcPr>
            <w:tcW w:w="1126" w:type="dxa"/>
          </w:tcPr>
          <w:p w14:paraId="21734F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064DC62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AA551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07369FB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5CFC89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6D31BBC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500257A6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E31CA72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6D0BA5E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1817782F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6</w:t>
            </w:r>
          </w:p>
        </w:tc>
      </w:tr>
    </w:tbl>
    <w:p w14:paraId="3BB78CC5">
      <w:pPr>
        <w:pStyle w:val="36"/>
        <w:widowControl/>
        <w:spacing w:before="312" w:beforeLines="100"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sectPr>
      <w:headerReference r:id="rId3" w:type="default"/>
      <w:footerReference r:id="rId5" w:type="default"/>
      <w:headerReference r:id="rId4" w:type="even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6773A"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3 -</w:t>
    </w:r>
    <w:r>
      <w:rPr>
        <w:rFonts w:ascii="宋体" w:hAnsi="宋体"/>
        <w:sz w:val="28"/>
      </w:rPr>
      <w:fldChar w:fldCharType="end"/>
    </w:r>
  </w:p>
  <w:p w14:paraId="154A10E3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FA83F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28345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00E76617"/>
    <w:rsid w:val="00011036"/>
    <w:rsid w:val="000112B9"/>
    <w:rsid w:val="00013E75"/>
    <w:rsid w:val="000155D3"/>
    <w:rsid w:val="00031BEB"/>
    <w:rsid w:val="00037E10"/>
    <w:rsid w:val="00047BF0"/>
    <w:rsid w:val="000520A8"/>
    <w:rsid w:val="00055CE2"/>
    <w:rsid w:val="000603DC"/>
    <w:rsid w:val="00063FBA"/>
    <w:rsid w:val="000966F3"/>
    <w:rsid w:val="000A038C"/>
    <w:rsid w:val="000A08CF"/>
    <w:rsid w:val="000A736B"/>
    <w:rsid w:val="000B5AFA"/>
    <w:rsid w:val="000B74F9"/>
    <w:rsid w:val="000B76F7"/>
    <w:rsid w:val="000C0638"/>
    <w:rsid w:val="000C1315"/>
    <w:rsid w:val="000D7F3E"/>
    <w:rsid w:val="001029EA"/>
    <w:rsid w:val="00103333"/>
    <w:rsid w:val="001114AA"/>
    <w:rsid w:val="00121088"/>
    <w:rsid w:val="0012475A"/>
    <w:rsid w:val="00130579"/>
    <w:rsid w:val="00145AEC"/>
    <w:rsid w:val="00150905"/>
    <w:rsid w:val="00156D96"/>
    <w:rsid w:val="0017652E"/>
    <w:rsid w:val="00190CBF"/>
    <w:rsid w:val="001A0305"/>
    <w:rsid w:val="001A1107"/>
    <w:rsid w:val="001C29C0"/>
    <w:rsid w:val="001C5A36"/>
    <w:rsid w:val="001D1F39"/>
    <w:rsid w:val="002155DB"/>
    <w:rsid w:val="0022209C"/>
    <w:rsid w:val="00227AD7"/>
    <w:rsid w:val="00237084"/>
    <w:rsid w:val="00237CAE"/>
    <w:rsid w:val="00250EC0"/>
    <w:rsid w:val="00296398"/>
    <w:rsid w:val="002A05CA"/>
    <w:rsid w:val="002B130B"/>
    <w:rsid w:val="002B6DF9"/>
    <w:rsid w:val="002C666C"/>
    <w:rsid w:val="002D06C4"/>
    <w:rsid w:val="002E3064"/>
    <w:rsid w:val="0030187D"/>
    <w:rsid w:val="00301D77"/>
    <w:rsid w:val="00303AB8"/>
    <w:rsid w:val="00316B88"/>
    <w:rsid w:val="00316DCC"/>
    <w:rsid w:val="003242F5"/>
    <w:rsid w:val="00331B2A"/>
    <w:rsid w:val="003430BF"/>
    <w:rsid w:val="00352261"/>
    <w:rsid w:val="003637B3"/>
    <w:rsid w:val="00367C8D"/>
    <w:rsid w:val="00384C35"/>
    <w:rsid w:val="00387EF3"/>
    <w:rsid w:val="003917F7"/>
    <w:rsid w:val="00395C62"/>
    <w:rsid w:val="00396333"/>
    <w:rsid w:val="003A0436"/>
    <w:rsid w:val="003A15F9"/>
    <w:rsid w:val="003A58E1"/>
    <w:rsid w:val="003A7FE9"/>
    <w:rsid w:val="003D0870"/>
    <w:rsid w:val="003D489D"/>
    <w:rsid w:val="003E0C5D"/>
    <w:rsid w:val="00402D33"/>
    <w:rsid w:val="00411501"/>
    <w:rsid w:val="00446B94"/>
    <w:rsid w:val="00454C74"/>
    <w:rsid w:val="00456152"/>
    <w:rsid w:val="004813A8"/>
    <w:rsid w:val="00483AFB"/>
    <w:rsid w:val="00490B40"/>
    <w:rsid w:val="0049236D"/>
    <w:rsid w:val="00497A87"/>
    <w:rsid w:val="004A6068"/>
    <w:rsid w:val="004D0B60"/>
    <w:rsid w:val="004D0EDD"/>
    <w:rsid w:val="004D387A"/>
    <w:rsid w:val="004E1122"/>
    <w:rsid w:val="004E1CDA"/>
    <w:rsid w:val="004E2CF2"/>
    <w:rsid w:val="004F48C7"/>
    <w:rsid w:val="00501B25"/>
    <w:rsid w:val="005036F5"/>
    <w:rsid w:val="00520552"/>
    <w:rsid w:val="005318F1"/>
    <w:rsid w:val="00531ED1"/>
    <w:rsid w:val="00540656"/>
    <w:rsid w:val="00542676"/>
    <w:rsid w:val="005467A5"/>
    <w:rsid w:val="005534EE"/>
    <w:rsid w:val="00556A72"/>
    <w:rsid w:val="00563B8D"/>
    <w:rsid w:val="00583C20"/>
    <w:rsid w:val="005908AE"/>
    <w:rsid w:val="00595713"/>
    <w:rsid w:val="005A010B"/>
    <w:rsid w:val="005A6BE8"/>
    <w:rsid w:val="005B0D6F"/>
    <w:rsid w:val="005B7A54"/>
    <w:rsid w:val="005C3215"/>
    <w:rsid w:val="005D0CA6"/>
    <w:rsid w:val="005E4878"/>
    <w:rsid w:val="00602DE8"/>
    <w:rsid w:val="00614B12"/>
    <w:rsid w:val="00626806"/>
    <w:rsid w:val="00634483"/>
    <w:rsid w:val="0064298F"/>
    <w:rsid w:val="00642DB8"/>
    <w:rsid w:val="0065294E"/>
    <w:rsid w:val="00652D1E"/>
    <w:rsid w:val="00665FA9"/>
    <w:rsid w:val="00674C1C"/>
    <w:rsid w:val="006B39E6"/>
    <w:rsid w:val="006B4B1A"/>
    <w:rsid w:val="006B5DED"/>
    <w:rsid w:val="006C16B5"/>
    <w:rsid w:val="006C1ACD"/>
    <w:rsid w:val="006C1D6D"/>
    <w:rsid w:val="006C4CD7"/>
    <w:rsid w:val="006D0BA9"/>
    <w:rsid w:val="006D7188"/>
    <w:rsid w:val="006E2B14"/>
    <w:rsid w:val="00711F22"/>
    <w:rsid w:val="00712601"/>
    <w:rsid w:val="00713738"/>
    <w:rsid w:val="00740284"/>
    <w:rsid w:val="007779CF"/>
    <w:rsid w:val="007A455D"/>
    <w:rsid w:val="007C52EC"/>
    <w:rsid w:val="007D119F"/>
    <w:rsid w:val="007D58C7"/>
    <w:rsid w:val="007E6304"/>
    <w:rsid w:val="007F255F"/>
    <w:rsid w:val="00800D90"/>
    <w:rsid w:val="0080777F"/>
    <w:rsid w:val="00812EB9"/>
    <w:rsid w:val="00816E52"/>
    <w:rsid w:val="008262E1"/>
    <w:rsid w:val="008265A3"/>
    <w:rsid w:val="00832940"/>
    <w:rsid w:val="0083383B"/>
    <w:rsid w:val="008417E0"/>
    <w:rsid w:val="00843CB8"/>
    <w:rsid w:val="00885B22"/>
    <w:rsid w:val="00896FEA"/>
    <w:rsid w:val="008C038F"/>
    <w:rsid w:val="008C1A71"/>
    <w:rsid w:val="008D3B5F"/>
    <w:rsid w:val="008D538F"/>
    <w:rsid w:val="008E25E1"/>
    <w:rsid w:val="008E7443"/>
    <w:rsid w:val="008F0544"/>
    <w:rsid w:val="008F0DCF"/>
    <w:rsid w:val="0090791D"/>
    <w:rsid w:val="009152D7"/>
    <w:rsid w:val="00917470"/>
    <w:rsid w:val="00920A81"/>
    <w:rsid w:val="00920E68"/>
    <w:rsid w:val="009364ED"/>
    <w:rsid w:val="0095067A"/>
    <w:rsid w:val="00953570"/>
    <w:rsid w:val="00954C72"/>
    <w:rsid w:val="00956842"/>
    <w:rsid w:val="00962BE1"/>
    <w:rsid w:val="009668D6"/>
    <w:rsid w:val="00972E7F"/>
    <w:rsid w:val="0098194A"/>
    <w:rsid w:val="00985AAC"/>
    <w:rsid w:val="00986BC9"/>
    <w:rsid w:val="009916FE"/>
    <w:rsid w:val="0099588D"/>
    <w:rsid w:val="009A2E6F"/>
    <w:rsid w:val="009A3015"/>
    <w:rsid w:val="009B0300"/>
    <w:rsid w:val="009B5138"/>
    <w:rsid w:val="009C1343"/>
    <w:rsid w:val="009D106A"/>
    <w:rsid w:val="009E193F"/>
    <w:rsid w:val="009E288A"/>
    <w:rsid w:val="009E51E2"/>
    <w:rsid w:val="009E728D"/>
    <w:rsid w:val="009F1BA5"/>
    <w:rsid w:val="009F29F9"/>
    <w:rsid w:val="009F35A1"/>
    <w:rsid w:val="00A05D4B"/>
    <w:rsid w:val="00A1065A"/>
    <w:rsid w:val="00A12A46"/>
    <w:rsid w:val="00A23C35"/>
    <w:rsid w:val="00A25FEB"/>
    <w:rsid w:val="00A6091C"/>
    <w:rsid w:val="00A64877"/>
    <w:rsid w:val="00A657CB"/>
    <w:rsid w:val="00A71944"/>
    <w:rsid w:val="00A8210A"/>
    <w:rsid w:val="00A8354F"/>
    <w:rsid w:val="00A97770"/>
    <w:rsid w:val="00AA79CE"/>
    <w:rsid w:val="00AA7B9E"/>
    <w:rsid w:val="00AB3F90"/>
    <w:rsid w:val="00AB796F"/>
    <w:rsid w:val="00AC406E"/>
    <w:rsid w:val="00AC4F7F"/>
    <w:rsid w:val="00AC6E3C"/>
    <w:rsid w:val="00AD0164"/>
    <w:rsid w:val="00AD17ED"/>
    <w:rsid w:val="00AE136F"/>
    <w:rsid w:val="00AE7DB4"/>
    <w:rsid w:val="00AF1508"/>
    <w:rsid w:val="00B00AA2"/>
    <w:rsid w:val="00B054C3"/>
    <w:rsid w:val="00B075AC"/>
    <w:rsid w:val="00B14F6E"/>
    <w:rsid w:val="00B23B17"/>
    <w:rsid w:val="00B5417E"/>
    <w:rsid w:val="00B56114"/>
    <w:rsid w:val="00B635EC"/>
    <w:rsid w:val="00B64467"/>
    <w:rsid w:val="00B74A2F"/>
    <w:rsid w:val="00B9577F"/>
    <w:rsid w:val="00BD1C1D"/>
    <w:rsid w:val="00BF15C6"/>
    <w:rsid w:val="00C1113D"/>
    <w:rsid w:val="00C221A7"/>
    <w:rsid w:val="00C231EC"/>
    <w:rsid w:val="00C33961"/>
    <w:rsid w:val="00C36BFE"/>
    <w:rsid w:val="00C530E7"/>
    <w:rsid w:val="00C56728"/>
    <w:rsid w:val="00C66294"/>
    <w:rsid w:val="00C838DA"/>
    <w:rsid w:val="00C860B3"/>
    <w:rsid w:val="00C86B8F"/>
    <w:rsid w:val="00C92B95"/>
    <w:rsid w:val="00C9301A"/>
    <w:rsid w:val="00C9779C"/>
    <w:rsid w:val="00CE639C"/>
    <w:rsid w:val="00CF5B80"/>
    <w:rsid w:val="00CF72F6"/>
    <w:rsid w:val="00D1321B"/>
    <w:rsid w:val="00D22212"/>
    <w:rsid w:val="00D22841"/>
    <w:rsid w:val="00D3001E"/>
    <w:rsid w:val="00D349D9"/>
    <w:rsid w:val="00D55511"/>
    <w:rsid w:val="00D94634"/>
    <w:rsid w:val="00DA0D47"/>
    <w:rsid w:val="00DA24D8"/>
    <w:rsid w:val="00DC16E7"/>
    <w:rsid w:val="00DC2262"/>
    <w:rsid w:val="00DD3BD1"/>
    <w:rsid w:val="00DD5404"/>
    <w:rsid w:val="00DE13CE"/>
    <w:rsid w:val="00DE3954"/>
    <w:rsid w:val="00DE76C3"/>
    <w:rsid w:val="00E2468D"/>
    <w:rsid w:val="00E50AE7"/>
    <w:rsid w:val="00E51025"/>
    <w:rsid w:val="00E602D7"/>
    <w:rsid w:val="00E615DF"/>
    <w:rsid w:val="00E64A13"/>
    <w:rsid w:val="00E65822"/>
    <w:rsid w:val="00E70DF5"/>
    <w:rsid w:val="00E710D9"/>
    <w:rsid w:val="00E76617"/>
    <w:rsid w:val="00E80B49"/>
    <w:rsid w:val="00E815EE"/>
    <w:rsid w:val="00E86B13"/>
    <w:rsid w:val="00E874F8"/>
    <w:rsid w:val="00E92520"/>
    <w:rsid w:val="00E92B4D"/>
    <w:rsid w:val="00E936B1"/>
    <w:rsid w:val="00E96664"/>
    <w:rsid w:val="00EA7E36"/>
    <w:rsid w:val="00ED073C"/>
    <w:rsid w:val="00EE01E4"/>
    <w:rsid w:val="00F01F7C"/>
    <w:rsid w:val="00F10231"/>
    <w:rsid w:val="00F105A1"/>
    <w:rsid w:val="00F11E9F"/>
    <w:rsid w:val="00F13F3F"/>
    <w:rsid w:val="00F17582"/>
    <w:rsid w:val="00F239B9"/>
    <w:rsid w:val="00F276BC"/>
    <w:rsid w:val="00F34A8A"/>
    <w:rsid w:val="00F4145E"/>
    <w:rsid w:val="00F41969"/>
    <w:rsid w:val="00F4258B"/>
    <w:rsid w:val="00F434EE"/>
    <w:rsid w:val="00F52852"/>
    <w:rsid w:val="00F8701F"/>
    <w:rsid w:val="00FA3B1B"/>
    <w:rsid w:val="00FA5610"/>
    <w:rsid w:val="00FA7412"/>
    <w:rsid w:val="00FB3A00"/>
    <w:rsid w:val="00FC08A3"/>
    <w:rsid w:val="00FC32C6"/>
    <w:rsid w:val="00FC5DE0"/>
    <w:rsid w:val="00FD22C1"/>
    <w:rsid w:val="00FD41BF"/>
    <w:rsid w:val="00FD58DF"/>
    <w:rsid w:val="00FD722B"/>
    <w:rsid w:val="00FE1156"/>
    <w:rsid w:val="00FF02FC"/>
    <w:rsid w:val="02C37AB1"/>
    <w:rsid w:val="1A702EED"/>
    <w:rsid w:val="26C4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nhideWhenUsed="0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2"/>
    <w:semiHidden/>
    <w:uiPriority w:val="99"/>
    <w:pPr>
      <w:jc w:val="left"/>
    </w:pPr>
    <w:rPr>
      <w:szCs w:val="21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</w:rPr>
  </w:style>
  <w:style w:type="paragraph" w:styleId="6">
    <w:name w:val="Body Text Indent 2"/>
    <w:basedOn w:val="1"/>
    <w:link w:val="29"/>
    <w:qFormat/>
    <w:uiPriority w:val="0"/>
    <w:pPr>
      <w:ind w:firstLine="560" w:firstLineChars="200"/>
    </w:pPr>
    <w:rPr>
      <w:sz w:val="28"/>
      <w:szCs w:val="20"/>
    </w:rPr>
  </w:style>
  <w:style w:type="paragraph" w:styleId="7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2">
    <w:name w:val="Normal (Web)"/>
    <w:basedOn w:val="1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5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99"/>
    <w:rPr>
      <w:b/>
      <w:bCs/>
    </w:rPr>
  </w:style>
  <w:style w:type="character" w:styleId="18">
    <w:name w:val="page number"/>
    <w:qFormat/>
    <w:uiPriority w:val="99"/>
    <w:rPr>
      <w:rFonts w:cs="Times New Roman"/>
    </w:rPr>
  </w:style>
  <w:style w:type="character" w:styleId="19">
    <w:name w:val="FollowedHyperlink"/>
    <w:semiHidden/>
    <w:qFormat/>
    <w:uiPriority w:val="99"/>
    <w:rPr>
      <w:rFonts w:cs="Times New Roman"/>
      <w:color w:val="800080"/>
      <w:u w:val="single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页眉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uiPriority w:val="0"/>
    <w:rPr>
      <w:color w:val="000000"/>
    </w:rPr>
  </w:style>
  <w:style w:type="character" w:customStyle="1" w:styleId="29">
    <w:name w:val="正文文本缩进 2 字符"/>
    <w:link w:val="6"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标题 2 字符"/>
    <w:link w:val="3"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批注框文本 字符"/>
    <w:link w:val="7"/>
    <w:semiHidden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37">
    <w:name w:val="fo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1966</Words>
  <Characters>2054</Characters>
  <Lines>16</Lines>
  <Paragraphs>4</Paragraphs>
  <TotalTime>0</TotalTime>
  <ScaleCrop>false</ScaleCrop>
  <LinksUpToDate>false</LinksUpToDate>
  <CharactersWithSpaces>2060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2021-03-28T03:55:00Z</dcterms:created>
  <dc:creator>user</dc:creator>
  <cp:lastModifiedBy>sheep</cp:lastModifiedBy>
  <cp:lastPrinted>2017-01-05T01:58:00Z</cp:lastPrinted>
  <dcterms:modified xsi:type="dcterms:W3CDTF">2024-10-09T08:25:45Z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CB642F7FB96F41F2B7CBEF3E0C457C9E</vt:lpwstr>
  </property>
</Properties>
</file>