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4BC0F6">
      <w:pPr>
        <w:spacing w:before="156" w:beforeLines="50" w:after="156" w:afterLines="50" w:line="480" w:lineRule="exact"/>
        <w:ind w:left="558" w:hanging="558" w:hangingChars="155"/>
        <w:jc w:val="center"/>
        <w:rPr>
          <w:rFonts w:hint="eastAsia" w:ascii="方正小标宋简体" w:hAnsi="方正小标宋简体" w:eastAsia="方正小标宋简体" w:cs="方正小标宋简体"/>
          <w:bCs/>
          <w:sz w:val="36"/>
          <w:szCs w:val="36"/>
        </w:rPr>
      </w:pPr>
      <w:r>
        <w:rPr>
          <w:rFonts w:hint="eastAsia" w:ascii="方正小标宋简体" w:hAnsi="方正小标宋简体" w:eastAsia="方正小标宋简体" w:cs="方正小标宋简体"/>
          <w:bCs/>
          <w:sz w:val="36"/>
          <w:szCs w:val="36"/>
        </w:rPr>
        <w:t>工商管理学院商业数据分析与决策微专业</w:t>
      </w:r>
    </w:p>
    <w:p w14:paraId="3DE575B3">
      <w:pPr>
        <w:spacing w:before="156" w:beforeLines="50" w:after="156" w:afterLines="50" w:line="480" w:lineRule="exact"/>
        <w:ind w:left="558" w:hanging="558" w:hangingChars="155"/>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bCs/>
          <w:sz w:val="36"/>
          <w:szCs w:val="36"/>
        </w:rPr>
        <w:t>人才培养方案</w:t>
      </w:r>
    </w:p>
    <w:p w14:paraId="26E1227B">
      <w:pPr>
        <w:widowControl/>
        <w:spacing w:after="156" w:line="0" w:lineRule="atLeast"/>
        <w:ind w:firstLine="560" w:firstLineChars="200"/>
        <w:jc w:val="left"/>
        <w:rPr>
          <w:rFonts w:ascii="黑体" w:hAnsi="黑体" w:eastAsia="黑体" w:cs="黑体"/>
          <w:bCs/>
          <w:sz w:val="28"/>
          <w:szCs w:val="28"/>
        </w:rPr>
      </w:pPr>
    </w:p>
    <w:p w14:paraId="25F482FB">
      <w:pPr>
        <w:widowControl/>
        <w:spacing w:after="156" w:line="0" w:lineRule="atLeast"/>
        <w:ind w:firstLine="560" w:firstLineChars="200"/>
        <w:jc w:val="left"/>
        <w:rPr>
          <w:rFonts w:ascii="黑体" w:hAnsi="黑体" w:eastAsia="黑体" w:cs="黑体"/>
          <w:bCs/>
          <w:sz w:val="28"/>
          <w:szCs w:val="28"/>
        </w:rPr>
      </w:pPr>
      <w:r>
        <w:rPr>
          <w:rFonts w:hint="eastAsia" w:ascii="黑体" w:hAnsi="黑体" w:eastAsia="黑体" w:cs="黑体"/>
          <w:bCs/>
          <w:sz w:val="28"/>
          <w:szCs w:val="28"/>
        </w:rPr>
        <w:t>一、专业培养目标</w:t>
      </w:r>
    </w:p>
    <w:p w14:paraId="19350CCB">
      <w:pPr>
        <w:widowControl/>
        <w:spacing w:line="360" w:lineRule="auto"/>
        <w:ind w:firstLine="480" w:firstLineChars="200"/>
        <w:rPr>
          <w:rFonts w:hint="eastAsia" w:ascii="仿宋" w:hAnsi="仿宋" w:eastAsia="仿宋"/>
          <w:bCs/>
          <w:sz w:val="24"/>
          <w:szCs w:val="24"/>
        </w:rPr>
      </w:pPr>
      <w:r>
        <w:rPr>
          <w:rFonts w:hint="eastAsia" w:ascii="仿宋" w:hAnsi="仿宋" w:eastAsia="仿宋"/>
          <w:bCs/>
          <w:sz w:val="24"/>
          <w:szCs w:val="24"/>
        </w:rPr>
        <w:t>商业数据分析与决策微专业</w:t>
      </w:r>
      <w:r>
        <w:rPr>
          <w:rFonts w:hint="eastAsia" w:ascii="仿宋" w:hAnsi="仿宋" w:eastAsia="仿宋"/>
          <w:bCs/>
          <w:sz w:val="24"/>
          <w:szCs w:val="24"/>
          <w:lang w:val="en-US" w:eastAsia="zh-CN"/>
        </w:rPr>
        <w:t>旨在</w:t>
      </w:r>
      <w:r>
        <w:rPr>
          <w:rFonts w:hint="eastAsia" w:ascii="仿宋" w:hAnsi="仿宋" w:eastAsia="仿宋"/>
          <w:bCs/>
          <w:sz w:val="24"/>
          <w:szCs w:val="24"/>
        </w:rPr>
        <w:t>培养服务数字经济等国家重大战略和支撑首都经济高质量发展的高素质数智人才，可具体细化为以下三方面的培养目标：</w:t>
      </w:r>
    </w:p>
    <w:p w14:paraId="03890030">
      <w:pPr>
        <w:widowControl/>
        <w:spacing w:line="360" w:lineRule="auto"/>
        <w:ind w:firstLine="480" w:firstLineChars="200"/>
        <w:rPr>
          <w:rFonts w:hint="eastAsia" w:ascii="仿宋" w:hAnsi="仿宋" w:eastAsia="仿宋"/>
          <w:bCs/>
          <w:sz w:val="24"/>
          <w:szCs w:val="24"/>
          <w:lang w:eastAsia="zh-CN"/>
        </w:rPr>
      </w:pPr>
      <w:r>
        <w:rPr>
          <w:rFonts w:hint="eastAsia" w:ascii="仿宋" w:hAnsi="仿宋" w:eastAsia="仿宋"/>
          <w:bCs/>
          <w:sz w:val="24"/>
          <w:szCs w:val="24"/>
        </w:rPr>
        <w:t>（1）培养具备扎实商业数据分析与决策能力的应用型人才。让学生系统掌握商业数据分析与决策的基础理论、专业知识和基本方法，具备承担商业数据分析与决策及相关工作的能力</w:t>
      </w:r>
      <w:r>
        <w:rPr>
          <w:rFonts w:hint="eastAsia" w:ascii="仿宋" w:hAnsi="仿宋" w:eastAsia="仿宋"/>
          <w:bCs/>
          <w:sz w:val="24"/>
          <w:szCs w:val="24"/>
          <w:lang w:eastAsia="zh-CN"/>
        </w:rPr>
        <w:t>；</w:t>
      </w:r>
    </w:p>
    <w:p w14:paraId="6DCD16D3">
      <w:pPr>
        <w:widowControl/>
        <w:spacing w:line="360" w:lineRule="auto"/>
        <w:ind w:firstLine="480" w:firstLineChars="200"/>
        <w:rPr>
          <w:rFonts w:hint="eastAsia" w:ascii="仿宋" w:hAnsi="仿宋" w:eastAsia="仿宋"/>
          <w:bCs/>
          <w:sz w:val="24"/>
          <w:szCs w:val="24"/>
          <w:lang w:eastAsia="zh-CN"/>
        </w:rPr>
      </w:pPr>
      <w:r>
        <w:rPr>
          <w:rFonts w:hint="eastAsia" w:ascii="仿宋" w:hAnsi="仿宋" w:eastAsia="仿宋"/>
          <w:bCs/>
          <w:sz w:val="24"/>
          <w:szCs w:val="24"/>
        </w:rPr>
        <w:t>（2）培养具备商业大数据管理与分析知识同时兼具管理、营销、数据科学决策知识的复合型人才。依托工商管理学院的优势师资，有目的地设置商业数据分析与决策方向课程，注重推高学生的交叉学科思维，培养高层次、高视野的商业数据分析与决策人才</w:t>
      </w:r>
      <w:r>
        <w:rPr>
          <w:rFonts w:hint="eastAsia" w:ascii="仿宋" w:hAnsi="仿宋" w:eastAsia="仿宋"/>
          <w:bCs/>
          <w:sz w:val="24"/>
          <w:szCs w:val="24"/>
          <w:lang w:eastAsia="zh-CN"/>
        </w:rPr>
        <w:t>；</w:t>
      </w:r>
    </w:p>
    <w:p w14:paraId="305196CD">
      <w:pPr>
        <w:widowControl/>
        <w:spacing w:line="360" w:lineRule="auto"/>
        <w:ind w:firstLine="480" w:firstLineChars="200"/>
        <w:rPr>
          <w:rFonts w:hint="eastAsia" w:ascii="仿宋" w:hAnsi="仿宋" w:eastAsia="仿宋"/>
          <w:bCs/>
          <w:sz w:val="24"/>
          <w:szCs w:val="24"/>
        </w:rPr>
      </w:pPr>
      <w:r>
        <w:rPr>
          <w:rFonts w:hint="eastAsia" w:ascii="仿宋" w:hAnsi="仿宋" w:eastAsia="仿宋"/>
          <w:bCs/>
          <w:sz w:val="24"/>
          <w:szCs w:val="24"/>
        </w:rPr>
        <w:t>（3）培养学生创新创业能力。坚持理论教学与实践操作相结合，最大程度地保证理论联系实践、着重培养和锻炼学生应用数据分析工具的能力，加强对学生实践能力和创新能力的培养。</w:t>
      </w:r>
    </w:p>
    <w:p w14:paraId="4512F21E">
      <w:pPr>
        <w:widowControl/>
        <w:spacing w:after="156" w:line="0" w:lineRule="atLeast"/>
        <w:ind w:firstLine="560" w:firstLineChars="200"/>
        <w:jc w:val="left"/>
        <w:rPr>
          <w:rFonts w:ascii="黑体" w:hAnsi="黑体" w:eastAsia="黑体" w:cs="黑体"/>
          <w:bCs/>
          <w:sz w:val="28"/>
          <w:szCs w:val="28"/>
        </w:rPr>
      </w:pPr>
      <w:r>
        <w:rPr>
          <w:rFonts w:hint="eastAsia" w:ascii="黑体" w:hAnsi="黑体" w:eastAsia="黑体" w:cs="黑体"/>
          <w:bCs/>
          <w:sz w:val="28"/>
          <w:szCs w:val="28"/>
        </w:rPr>
        <w:t>二、毕业要求</w:t>
      </w:r>
    </w:p>
    <w:p w14:paraId="1EFAD91A">
      <w:pPr>
        <w:widowControl/>
        <w:spacing w:line="360" w:lineRule="auto"/>
        <w:ind w:firstLine="480" w:firstLineChars="200"/>
        <w:rPr>
          <w:rFonts w:hint="eastAsia" w:ascii="仿宋" w:hAnsi="仿宋" w:eastAsia="仿宋"/>
          <w:bCs/>
          <w:sz w:val="24"/>
          <w:szCs w:val="24"/>
        </w:rPr>
      </w:pPr>
      <w:r>
        <w:rPr>
          <w:rFonts w:hint="eastAsia" w:ascii="仿宋" w:hAnsi="仿宋" w:eastAsia="仿宋"/>
          <w:bCs/>
          <w:sz w:val="24"/>
          <w:szCs w:val="24"/>
        </w:rPr>
        <w:t>1.系统掌握商业数据分析与决策的基本理论与方法，掌握</w:t>
      </w:r>
      <w:r>
        <w:rPr>
          <w:rFonts w:hint="eastAsia" w:ascii="仿宋" w:hAnsi="仿宋" w:eastAsia="仿宋"/>
          <w:bCs/>
          <w:sz w:val="24"/>
          <w:szCs w:val="24"/>
          <w:lang w:val="en-US" w:eastAsia="zh-CN"/>
        </w:rPr>
        <w:t>商业数据分析</w:t>
      </w:r>
      <w:r>
        <w:rPr>
          <w:rFonts w:hint="eastAsia" w:ascii="仿宋" w:hAnsi="仿宋" w:eastAsia="仿宋"/>
          <w:bCs/>
          <w:sz w:val="24"/>
          <w:szCs w:val="24"/>
        </w:rPr>
        <w:t>的规律和特点，掌握</w:t>
      </w:r>
      <w:r>
        <w:rPr>
          <w:rFonts w:hint="eastAsia" w:ascii="仿宋" w:hAnsi="仿宋" w:eastAsia="仿宋"/>
          <w:bCs/>
          <w:sz w:val="24"/>
          <w:szCs w:val="24"/>
          <w:lang w:val="en-US" w:eastAsia="zh-CN"/>
        </w:rPr>
        <w:t>智能决策</w:t>
      </w:r>
      <w:r>
        <w:rPr>
          <w:rFonts w:hint="eastAsia" w:ascii="仿宋" w:hAnsi="仿宋" w:eastAsia="仿宋"/>
          <w:bCs/>
          <w:sz w:val="24"/>
          <w:szCs w:val="24"/>
        </w:rPr>
        <w:t>的原理和方法，具备从事商业数据分析与决策相关工作的知识储备和理论素养，提升商业数据分析与决策理论水平；</w:t>
      </w:r>
    </w:p>
    <w:p w14:paraId="1F5F44D6">
      <w:pPr>
        <w:widowControl/>
        <w:spacing w:line="360" w:lineRule="auto"/>
        <w:ind w:firstLine="480" w:firstLineChars="200"/>
        <w:rPr>
          <w:rFonts w:hint="eastAsia" w:ascii="仿宋" w:hAnsi="仿宋" w:eastAsia="仿宋"/>
          <w:bCs/>
          <w:sz w:val="24"/>
          <w:szCs w:val="24"/>
        </w:rPr>
      </w:pPr>
      <w:r>
        <w:rPr>
          <w:rFonts w:hint="eastAsia" w:ascii="仿宋" w:hAnsi="仿宋" w:eastAsia="仿宋"/>
          <w:bCs/>
          <w:sz w:val="24"/>
          <w:szCs w:val="24"/>
        </w:rPr>
        <w:t>2. 能够运用</w:t>
      </w:r>
      <w:r>
        <w:rPr>
          <w:rFonts w:hint="eastAsia" w:ascii="仿宋" w:hAnsi="仿宋" w:eastAsia="仿宋"/>
          <w:bCs/>
          <w:sz w:val="24"/>
          <w:szCs w:val="24"/>
          <w:lang w:val="en-US" w:eastAsia="zh-CN"/>
        </w:rPr>
        <w:t>数据仓库</w:t>
      </w:r>
      <w:r>
        <w:rPr>
          <w:rFonts w:hint="eastAsia" w:ascii="仿宋" w:hAnsi="仿宋" w:eastAsia="仿宋"/>
          <w:bCs/>
          <w:sz w:val="24"/>
          <w:szCs w:val="24"/>
        </w:rPr>
        <w:t>、数据分析、系统设计等相关领域的技术和方法，恰当使用人工智能</w:t>
      </w:r>
      <w:r>
        <w:rPr>
          <w:rFonts w:hint="eastAsia" w:ascii="仿宋" w:hAnsi="仿宋" w:eastAsia="仿宋"/>
          <w:bCs/>
          <w:sz w:val="24"/>
          <w:szCs w:val="24"/>
          <w:lang w:val="en-US" w:eastAsia="zh-CN"/>
        </w:rPr>
        <w:t>和</w:t>
      </w:r>
      <w:r>
        <w:rPr>
          <w:rFonts w:hint="eastAsia" w:ascii="仿宋" w:hAnsi="仿宋" w:eastAsia="仿宋"/>
          <w:bCs/>
          <w:sz w:val="24"/>
          <w:szCs w:val="24"/>
        </w:rPr>
        <w:t>大数据</w:t>
      </w:r>
      <w:r>
        <w:rPr>
          <w:rFonts w:hint="eastAsia" w:ascii="仿宋" w:hAnsi="仿宋" w:eastAsia="仿宋"/>
          <w:bCs/>
          <w:sz w:val="24"/>
          <w:szCs w:val="24"/>
          <w:lang w:val="en-US" w:eastAsia="zh-CN"/>
        </w:rPr>
        <w:t>分析</w:t>
      </w:r>
      <w:r>
        <w:rPr>
          <w:rFonts w:hint="eastAsia" w:ascii="仿宋" w:hAnsi="仿宋" w:eastAsia="仿宋"/>
          <w:bCs/>
          <w:sz w:val="24"/>
          <w:szCs w:val="24"/>
        </w:rPr>
        <w:t>等现代</w:t>
      </w:r>
      <w:r>
        <w:rPr>
          <w:rFonts w:hint="eastAsia" w:ascii="仿宋" w:hAnsi="仿宋" w:eastAsia="仿宋"/>
          <w:bCs/>
          <w:sz w:val="24"/>
          <w:szCs w:val="24"/>
          <w:lang w:val="en-US" w:eastAsia="zh-CN"/>
        </w:rPr>
        <w:t>技术和</w:t>
      </w:r>
      <w:r>
        <w:rPr>
          <w:rFonts w:hint="eastAsia" w:ascii="仿宋" w:hAnsi="仿宋" w:eastAsia="仿宋"/>
          <w:bCs/>
          <w:sz w:val="24"/>
          <w:szCs w:val="24"/>
        </w:rPr>
        <w:t>工具对本专业领域数据信息进行收集和分析处理</w:t>
      </w:r>
      <w:r>
        <w:rPr>
          <w:rFonts w:hint="eastAsia" w:ascii="仿宋" w:hAnsi="仿宋" w:eastAsia="仿宋"/>
          <w:bCs/>
          <w:sz w:val="24"/>
          <w:szCs w:val="24"/>
          <w:lang w:eastAsia="zh-CN"/>
        </w:rPr>
        <w:t>；</w:t>
      </w:r>
    </w:p>
    <w:p w14:paraId="18678CA5">
      <w:pPr>
        <w:widowControl/>
        <w:spacing w:line="360" w:lineRule="auto"/>
        <w:ind w:firstLine="480" w:firstLineChars="200"/>
        <w:rPr>
          <w:rFonts w:hint="eastAsia" w:ascii="仿宋" w:hAnsi="仿宋" w:eastAsia="仿宋"/>
          <w:bCs/>
          <w:sz w:val="24"/>
          <w:szCs w:val="24"/>
        </w:rPr>
      </w:pPr>
      <w:r>
        <w:rPr>
          <w:rFonts w:hint="eastAsia" w:ascii="仿宋" w:hAnsi="仿宋" w:eastAsia="仿宋"/>
          <w:bCs/>
          <w:sz w:val="24"/>
          <w:szCs w:val="24"/>
          <w:lang w:val="en-US" w:eastAsia="zh-CN"/>
        </w:rPr>
        <w:t>3</w:t>
      </w:r>
      <w:r>
        <w:rPr>
          <w:rFonts w:hint="eastAsia" w:ascii="仿宋" w:hAnsi="仿宋" w:eastAsia="仿宋"/>
          <w:bCs/>
          <w:sz w:val="24"/>
          <w:szCs w:val="24"/>
        </w:rPr>
        <w:t>. 系统掌握商业数据分析与决策的工具和技能，具备</w:t>
      </w:r>
      <w:r>
        <w:rPr>
          <w:rFonts w:hint="eastAsia" w:ascii="仿宋" w:hAnsi="仿宋" w:eastAsia="仿宋"/>
          <w:bCs/>
          <w:sz w:val="24"/>
          <w:szCs w:val="24"/>
          <w:lang w:val="en-US" w:eastAsia="zh-CN"/>
        </w:rPr>
        <w:t>商业数据</w:t>
      </w:r>
      <w:r>
        <w:rPr>
          <w:rFonts w:hint="eastAsia" w:ascii="仿宋" w:hAnsi="仿宋" w:eastAsia="仿宋"/>
          <w:bCs/>
          <w:sz w:val="24"/>
          <w:szCs w:val="24"/>
        </w:rPr>
        <w:t>分析与实操能力以及企业</w:t>
      </w:r>
      <w:r>
        <w:rPr>
          <w:rFonts w:hint="eastAsia" w:ascii="仿宋" w:hAnsi="仿宋" w:eastAsia="仿宋"/>
          <w:bCs/>
          <w:sz w:val="24"/>
          <w:szCs w:val="24"/>
          <w:lang w:val="en-US" w:eastAsia="zh-CN"/>
        </w:rPr>
        <w:t>智能决策</w:t>
      </w:r>
      <w:r>
        <w:rPr>
          <w:rFonts w:hint="eastAsia" w:ascii="仿宋" w:hAnsi="仿宋" w:eastAsia="仿宋"/>
          <w:bCs/>
          <w:sz w:val="24"/>
          <w:szCs w:val="24"/>
        </w:rPr>
        <w:t>与实践能力，能够将所学知识用于解释、分析和评价商业数据分析与决策实践中的具体现象和问题，并能够据此提出相应对策和建议、并形成解决方案，提升商业数据分析与决策</w:t>
      </w:r>
      <w:r>
        <w:rPr>
          <w:rFonts w:hint="eastAsia" w:ascii="仿宋" w:hAnsi="仿宋" w:eastAsia="仿宋"/>
          <w:bCs/>
          <w:sz w:val="24"/>
          <w:szCs w:val="24"/>
          <w:lang w:val="en-US" w:eastAsia="zh-CN"/>
        </w:rPr>
        <w:t>的</w:t>
      </w:r>
      <w:r>
        <w:rPr>
          <w:rFonts w:hint="eastAsia" w:ascii="仿宋" w:hAnsi="仿宋" w:eastAsia="仿宋"/>
          <w:bCs/>
          <w:sz w:val="24"/>
          <w:szCs w:val="24"/>
        </w:rPr>
        <w:t>实践能力；</w:t>
      </w:r>
    </w:p>
    <w:p w14:paraId="578B5362">
      <w:pPr>
        <w:widowControl/>
        <w:spacing w:line="360" w:lineRule="auto"/>
        <w:ind w:firstLine="480" w:firstLineChars="200"/>
        <w:rPr>
          <w:rFonts w:hint="eastAsia" w:ascii="仿宋" w:hAnsi="仿宋" w:eastAsia="仿宋"/>
          <w:bCs/>
          <w:sz w:val="24"/>
          <w:szCs w:val="24"/>
        </w:rPr>
      </w:pPr>
      <w:r>
        <w:rPr>
          <w:rFonts w:hint="eastAsia" w:ascii="仿宋" w:hAnsi="仿宋" w:eastAsia="仿宋"/>
          <w:bCs/>
          <w:sz w:val="24"/>
          <w:szCs w:val="24"/>
          <w:lang w:val="en-US" w:eastAsia="zh-CN"/>
        </w:rPr>
        <w:t>4</w:t>
      </w:r>
      <w:r>
        <w:rPr>
          <w:rFonts w:hint="eastAsia" w:ascii="仿宋" w:hAnsi="仿宋" w:eastAsia="仿宋"/>
          <w:bCs/>
          <w:sz w:val="24"/>
          <w:szCs w:val="24"/>
        </w:rPr>
        <w:t>. 系统掌握商业数据分析与决策这一新兴专业与</w:t>
      </w:r>
      <w:r>
        <w:rPr>
          <w:rFonts w:hint="eastAsia" w:ascii="仿宋" w:hAnsi="仿宋" w:eastAsia="仿宋"/>
          <w:bCs/>
          <w:sz w:val="24"/>
          <w:szCs w:val="24"/>
          <w:lang w:val="en-US" w:eastAsia="zh-CN"/>
        </w:rPr>
        <w:t>工商管理</w:t>
      </w:r>
      <w:r>
        <w:rPr>
          <w:rFonts w:hint="eastAsia" w:ascii="仿宋" w:hAnsi="仿宋" w:eastAsia="仿宋"/>
          <w:bCs/>
          <w:sz w:val="24"/>
          <w:szCs w:val="24"/>
        </w:rPr>
        <w:t>、</w:t>
      </w:r>
      <w:r>
        <w:rPr>
          <w:rFonts w:hint="eastAsia" w:ascii="仿宋" w:hAnsi="仿宋" w:eastAsia="仿宋"/>
          <w:bCs/>
          <w:sz w:val="24"/>
          <w:szCs w:val="24"/>
          <w:lang w:val="en-US" w:eastAsia="zh-CN"/>
        </w:rPr>
        <w:t>市场营销、财务管理</w:t>
      </w:r>
      <w:r>
        <w:rPr>
          <w:rFonts w:hint="eastAsia" w:ascii="仿宋" w:hAnsi="仿宋" w:eastAsia="仿宋"/>
          <w:bCs/>
          <w:sz w:val="24"/>
          <w:szCs w:val="24"/>
        </w:rPr>
        <w:t>、</w:t>
      </w:r>
      <w:r>
        <w:rPr>
          <w:rFonts w:hint="eastAsia" w:ascii="仿宋" w:hAnsi="仿宋" w:eastAsia="仿宋"/>
          <w:bCs/>
          <w:sz w:val="24"/>
          <w:szCs w:val="24"/>
          <w:lang w:val="en-US" w:eastAsia="zh-CN"/>
        </w:rPr>
        <w:t>人力资源管理</w:t>
      </w:r>
      <w:r>
        <w:rPr>
          <w:rFonts w:hint="eastAsia" w:ascii="仿宋" w:hAnsi="仿宋" w:eastAsia="仿宋"/>
          <w:bCs/>
          <w:sz w:val="24"/>
          <w:szCs w:val="24"/>
        </w:rPr>
        <w:t>等传统专业之间的关系，能够将商业数据分析与决策知识与其他学科或课程知识融会贯通，运用学科思维、应用交叉学科知识、使用交叉学科工具分析和解决现实中的商业数据分析与决策问题；</w:t>
      </w:r>
    </w:p>
    <w:p w14:paraId="09FADE9D">
      <w:pPr>
        <w:widowControl/>
        <w:spacing w:line="360" w:lineRule="auto"/>
        <w:ind w:firstLine="480" w:firstLineChars="200"/>
        <w:rPr>
          <w:rFonts w:ascii="宋体" w:hAnsi="宋体"/>
          <w:bCs/>
          <w:sz w:val="28"/>
          <w:szCs w:val="28"/>
        </w:rPr>
      </w:pPr>
      <w:r>
        <w:rPr>
          <w:rFonts w:hint="eastAsia" w:ascii="仿宋" w:hAnsi="仿宋" w:eastAsia="仿宋"/>
          <w:bCs/>
          <w:sz w:val="24"/>
          <w:szCs w:val="24"/>
          <w:lang w:val="en-US" w:eastAsia="zh-CN"/>
        </w:rPr>
        <w:t>5</w:t>
      </w:r>
      <w:r>
        <w:rPr>
          <w:rFonts w:hint="eastAsia" w:ascii="仿宋" w:hAnsi="仿宋" w:eastAsia="仿宋"/>
          <w:bCs/>
          <w:sz w:val="24"/>
          <w:szCs w:val="24"/>
        </w:rPr>
        <w:t>. 团队协作精神得到提升，人文素养和科学精神得到加强，能够在本学科及多学科团队活动中发挥个人能力，并能与其他成员进行协调合作，能够在本专业领域实践活动中理解并遵守职业道德和职业规范。</w:t>
      </w:r>
    </w:p>
    <w:p w14:paraId="47AEB9C0">
      <w:pPr>
        <w:spacing w:before="156" w:beforeLines="50" w:after="156" w:afterLines="50" w:line="480" w:lineRule="exact"/>
        <w:ind w:firstLine="560" w:firstLineChars="200"/>
        <w:rPr>
          <w:rFonts w:ascii="宋体" w:hAnsi="宋体"/>
          <w:b/>
          <w:sz w:val="28"/>
          <w:szCs w:val="28"/>
        </w:rPr>
      </w:pPr>
      <w:r>
        <w:rPr>
          <w:rFonts w:hint="eastAsia" w:ascii="黑体" w:hAnsi="黑体" w:eastAsia="黑体" w:cs="黑体"/>
          <w:bCs/>
          <w:sz w:val="28"/>
          <w:szCs w:val="28"/>
        </w:rPr>
        <w:t>三、招生对象与条件</w:t>
      </w:r>
    </w:p>
    <w:p w14:paraId="5A257144">
      <w:pPr>
        <w:widowControl/>
        <w:spacing w:line="360" w:lineRule="auto"/>
        <w:ind w:firstLine="480" w:firstLineChars="200"/>
        <w:rPr>
          <w:rFonts w:hint="eastAsia" w:ascii="仿宋" w:hAnsi="仿宋" w:eastAsia="仿宋" w:cs="Times New Roman"/>
          <w:bCs/>
          <w:sz w:val="24"/>
          <w:szCs w:val="24"/>
        </w:rPr>
      </w:pPr>
      <w:r>
        <w:rPr>
          <w:rFonts w:hint="eastAsia" w:ascii="仿宋" w:hAnsi="仿宋" w:eastAsia="仿宋"/>
          <w:bCs/>
          <w:sz w:val="24"/>
          <w:szCs w:val="24"/>
        </w:rPr>
        <w:t>商业数据分析与决策</w:t>
      </w:r>
      <w:r>
        <w:rPr>
          <w:rFonts w:hint="eastAsia" w:ascii="仿宋" w:hAnsi="仿宋" w:eastAsia="仿宋" w:cs="Times New Roman"/>
          <w:bCs/>
          <w:sz w:val="24"/>
          <w:szCs w:val="24"/>
        </w:rPr>
        <w:t>微专业的学生选拔将在全校范围内进行，招生对象为大一至大三年级</w:t>
      </w:r>
      <w:r>
        <w:rPr>
          <w:rFonts w:hint="eastAsia" w:ascii="仿宋" w:hAnsi="仿宋" w:eastAsia="仿宋" w:cs="Times New Roman"/>
          <w:bCs/>
          <w:sz w:val="24"/>
          <w:szCs w:val="24"/>
          <w:lang w:val="en-US" w:eastAsia="zh-CN"/>
        </w:rPr>
        <w:t>所有专业</w:t>
      </w:r>
      <w:r>
        <w:rPr>
          <w:rFonts w:hint="eastAsia" w:ascii="仿宋" w:hAnsi="仿宋" w:eastAsia="仿宋" w:cs="Times New Roman"/>
          <w:bCs/>
          <w:sz w:val="24"/>
          <w:szCs w:val="24"/>
        </w:rPr>
        <w:t>的全日制普通在校本科生。</w:t>
      </w:r>
    </w:p>
    <w:p w14:paraId="413238AE">
      <w:pPr>
        <w:widowControl/>
        <w:spacing w:line="360" w:lineRule="auto"/>
        <w:ind w:firstLine="480" w:firstLineChars="200"/>
        <w:rPr>
          <w:rFonts w:hint="eastAsia" w:ascii="仿宋" w:hAnsi="仿宋" w:eastAsia="仿宋" w:cs="Times New Roman"/>
          <w:bCs/>
          <w:sz w:val="24"/>
          <w:szCs w:val="24"/>
        </w:rPr>
      </w:pPr>
      <w:r>
        <w:rPr>
          <w:rFonts w:hint="eastAsia" w:ascii="仿宋" w:hAnsi="仿宋" w:eastAsia="仿宋" w:cs="Times New Roman"/>
          <w:bCs/>
          <w:sz w:val="24"/>
          <w:szCs w:val="24"/>
        </w:rPr>
        <w:t>修读</w:t>
      </w:r>
      <w:r>
        <w:rPr>
          <w:rFonts w:hint="eastAsia" w:ascii="仿宋" w:hAnsi="仿宋" w:eastAsia="仿宋"/>
          <w:bCs/>
          <w:sz w:val="24"/>
          <w:szCs w:val="24"/>
        </w:rPr>
        <w:t>商业数据分析与决策</w:t>
      </w:r>
      <w:r>
        <w:rPr>
          <w:rFonts w:hint="eastAsia" w:ascii="仿宋" w:hAnsi="仿宋" w:eastAsia="仿宋" w:cs="Times New Roman"/>
          <w:bCs/>
          <w:sz w:val="24"/>
          <w:szCs w:val="24"/>
        </w:rPr>
        <w:t>微专业的本科生需要完成管理学、经济学原理、财务管理学、概率论与数理统计</w:t>
      </w:r>
      <w:r>
        <w:rPr>
          <w:rFonts w:hint="eastAsia" w:ascii="仿宋" w:hAnsi="仿宋" w:eastAsia="仿宋" w:cs="Times New Roman"/>
          <w:bCs/>
          <w:sz w:val="24"/>
          <w:szCs w:val="24"/>
          <w:lang w:eastAsia="zh-CN"/>
        </w:rPr>
        <w:t>、</w:t>
      </w:r>
      <w:r>
        <w:rPr>
          <w:rFonts w:hint="eastAsia" w:ascii="仿宋" w:hAnsi="仿宋" w:eastAsia="仿宋" w:cs="Times New Roman"/>
          <w:bCs/>
          <w:sz w:val="24"/>
          <w:szCs w:val="24"/>
          <w:lang w:val="en-US" w:eastAsia="zh-CN"/>
        </w:rPr>
        <w:t>人工智能导论</w:t>
      </w:r>
      <w:r>
        <w:rPr>
          <w:rFonts w:hint="eastAsia" w:ascii="仿宋" w:hAnsi="仿宋" w:eastAsia="仿宋" w:cs="Times New Roman"/>
          <w:bCs/>
          <w:sz w:val="24"/>
          <w:szCs w:val="24"/>
        </w:rPr>
        <w:t>等先修课程的学习和考核。</w:t>
      </w:r>
    </w:p>
    <w:p w14:paraId="7341DD4E">
      <w:pPr>
        <w:spacing w:before="156" w:beforeLines="50" w:after="156" w:afterLines="50" w:line="480" w:lineRule="exact"/>
        <w:ind w:firstLine="560" w:firstLineChars="200"/>
        <w:rPr>
          <w:rFonts w:ascii="黑体" w:hAnsi="黑体" w:eastAsia="黑体" w:cs="黑体"/>
          <w:bCs/>
          <w:sz w:val="28"/>
          <w:szCs w:val="28"/>
        </w:rPr>
      </w:pPr>
      <w:r>
        <w:rPr>
          <w:rFonts w:hint="eastAsia" w:ascii="黑体" w:hAnsi="黑体" w:eastAsia="黑体" w:cs="黑体"/>
          <w:bCs/>
          <w:sz w:val="28"/>
          <w:szCs w:val="28"/>
        </w:rPr>
        <w:t>四、学分与证书</w:t>
      </w:r>
    </w:p>
    <w:p w14:paraId="40D3F412">
      <w:pPr>
        <w:widowControl/>
        <w:spacing w:line="360" w:lineRule="auto"/>
        <w:ind w:firstLine="480" w:firstLineChars="200"/>
        <w:rPr>
          <w:rFonts w:hint="eastAsia" w:ascii="仿宋" w:hAnsi="仿宋" w:eastAsia="仿宋"/>
          <w:color w:val="000000" w:themeColor="text1"/>
          <w:sz w:val="24"/>
          <w:szCs w:val="24"/>
          <w:lang w:eastAsia="zh-CN"/>
          <w14:textFill>
            <w14:solidFill>
              <w14:schemeClr w14:val="tx1"/>
            </w14:solidFill>
          </w14:textFill>
        </w:rPr>
      </w:pPr>
      <w:r>
        <w:rPr>
          <w:rFonts w:hint="eastAsia" w:ascii="仿宋" w:hAnsi="仿宋" w:eastAsia="仿宋" w:cs="Times New Roman"/>
          <w:bCs/>
          <w:sz w:val="24"/>
          <w:szCs w:val="24"/>
        </w:rPr>
        <w:t>商业数据分析与决策微专业的学制为2个学期。核心课程共计8门</w:t>
      </w:r>
      <w:r>
        <w:rPr>
          <w:rFonts w:hint="eastAsia" w:ascii="仿宋" w:hAnsi="仿宋" w:eastAsia="仿宋" w:cs="Times New Roman"/>
          <w:bCs/>
          <w:sz w:val="24"/>
          <w:szCs w:val="24"/>
          <w:lang w:eastAsia="zh-CN"/>
        </w:rPr>
        <w:t>（</w:t>
      </w:r>
      <w:r>
        <w:rPr>
          <w:rFonts w:hint="eastAsia" w:ascii="仿宋" w:hAnsi="仿宋" w:eastAsia="仿宋" w:cs="Times New Roman"/>
          <w:bCs/>
          <w:sz w:val="24"/>
          <w:szCs w:val="24"/>
          <w:lang w:val="en-US" w:eastAsia="zh-CN"/>
        </w:rPr>
        <w:t>如图1所示</w:t>
      </w:r>
      <w:r>
        <w:rPr>
          <w:rFonts w:hint="eastAsia" w:ascii="仿宋" w:hAnsi="仿宋" w:eastAsia="仿宋" w:cs="Times New Roman"/>
          <w:bCs/>
          <w:sz w:val="24"/>
          <w:szCs w:val="24"/>
          <w:lang w:eastAsia="zh-CN"/>
        </w:rPr>
        <w:t>）</w:t>
      </w:r>
      <w:r>
        <w:rPr>
          <w:rFonts w:hint="eastAsia" w:ascii="仿宋" w:hAnsi="仿宋" w:eastAsia="仿宋" w:cs="Times New Roman"/>
          <w:bCs/>
          <w:sz w:val="24"/>
          <w:szCs w:val="24"/>
        </w:rPr>
        <w:t>，共16学分，分别为：大数据管理与应用导论</w:t>
      </w:r>
      <w:r>
        <w:rPr>
          <w:rFonts w:hint="eastAsia" w:ascii="仿宋" w:hAnsi="仿宋" w:eastAsia="仿宋"/>
          <w:color w:val="000000" w:themeColor="text1"/>
          <w:sz w:val="24"/>
          <w:szCs w:val="24"/>
          <w14:textFill>
            <w14:solidFill>
              <w14:schemeClr w14:val="tx1"/>
            </w14:solidFill>
          </w14:textFill>
        </w:rPr>
        <w:t>（2学分）</w:t>
      </w:r>
      <w:r>
        <w:rPr>
          <w:rFonts w:hint="eastAsia" w:ascii="仿宋" w:hAnsi="仿宋" w:eastAsia="仿宋" w:cs="Times New Roman"/>
          <w:bCs/>
          <w:sz w:val="24"/>
          <w:szCs w:val="24"/>
        </w:rPr>
        <w:t>、商业数据分析与应用</w:t>
      </w:r>
      <w:r>
        <w:rPr>
          <w:rFonts w:hint="eastAsia" w:ascii="仿宋" w:hAnsi="仿宋" w:eastAsia="仿宋"/>
          <w:color w:val="000000" w:themeColor="text1"/>
          <w:sz w:val="24"/>
          <w:szCs w:val="24"/>
          <w14:textFill>
            <w14:solidFill>
              <w14:schemeClr w14:val="tx1"/>
            </w14:solidFill>
          </w14:textFill>
        </w:rPr>
        <w:t>（2学分）</w:t>
      </w:r>
      <w:r>
        <w:rPr>
          <w:rFonts w:hint="eastAsia" w:ascii="仿宋" w:hAnsi="仿宋" w:eastAsia="仿宋" w:cs="Times New Roman"/>
          <w:bCs/>
          <w:sz w:val="24"/>
          <w:szCs w:val="24"/>
        </w:rPr>
        <w:t>、商务智能与大数据分析</w:t>
      </w:r>
      <w:r>
        <w:rPr>
          <w:rFonts w:hint="eastAsia" w:ascii="仿宋" w:hAnsi="仿宋" w:eastAsia="仿宋"/>
          <w:color w:val="000000" w:themeColor="text1"/>
          <w:sz w:val="24"/>
          <w:szCs w:val="24"/>
          <w14:textFill>
            <w14:solidFill>
              <w14:schemeClr w14:val="tx1"/>
            </w14:solidFill>
          </w14:textFill>
        </w:rPr>
        <w:t>（2学分）</w:t>
      </w:r>
      <w:r>
        <w:rPr>
          <w:rFonts w:hint="eastAsia" w:ascii="仿宋" w:hAnsi="仿宋" w:eastAsia="仿宋" w:cs="Times New Roman"/>
          <w:bCs/>
          <w:sz w:val="24"/>
          <w:szCs w:val="24"/>
        </w:rPr>
        <w:t>、面向对象的程序设计（Python）</w:t>
      </w:r>
      <w:r>
        <w:rPr>
          <w:rFonts w:hint="eastAsia" w:ascii="仿宋" w:hAnsi="仿宋" w:eastAsia="仿宋"/>
          <w:color w:val="000000" w:themeColor="text1"/>
          <w:sz w:val="24"/>
          <w:szCs w:val="24"/>
          <w14:textFill>
            <w14:solidFill>
              <w14:schemeClr w14:val="tx1"/>
            </w14:solidFill>
          </w14:textFill>
        </w:rPr>
        <w:t>（2学分）</w:t>
      </w:r>
      <w:r>
        <w:rPr>
          <w:rFonts w:hint="eastAsia" w:ascii="仿宋" w:hAnsi="仿宋" w:eastAsia="仿宋" w:cs="Times New Roman"/>
          <w:bCs/>
          <w:sz w:val="24"/>
          <w:szCs w:val="24"/>
        </w:rPr>
        <w:t>、运营大数据管理与分析</w:t>
      </w:r>
      <w:r>
        <w:rPr>
          <w:rFonts w:hint="eastAsia" w:ascii="仿宋" w:hAnsi="仿宋" w:eastAsia="仿宋"/>
          <w:color w:val="000000" w:themeColor="text1"/>
          <w:sz w:val="24"/>
          <w:szCs w:val="24"/>
          <w14:textFill>
            <w14:solidFill>
              <w14:schemeClr w14:val="tx1"/>
            </w14:solidFill>
          </w14:textFill>
        </w:rPr>
        <w:t>（2学分）</w:t>
      </w:r>
      <w:r>
        <w:rPr>
          <w:rFonts w:hint="eastAsia" w:ascii="仿宋" w:hAnsi="仿宋" w:eastAsia="仿宋" w:cs="Times New Roman"/>
          <w:bCs/>
          <w:sz w:val="24"/>
          <w:szCs w:val="24"/>
        </w:rPr>
        <w:t>、财务大数据管理与分析</w:t>
      </w:r>
      <w:r>
        <w:rPr>
          <w:rFonts w:hint="eastAsia" w:ascii="仿宋" w:hAnsi="仿宋" w:eastAsia="仿宋"/>
          <w:color w:val="000000" w:themeColor="text1"/>
          <w:sz w:val="24"/>
          <w:szCs w:val="24"/>
          <w14:textFill>
            <w14:solidFill>
              <w14:schemeClr w14:val="tx1"/>
            </w14:solidFill>
          </w14:textFill>
        </w:rPr>
        <w:t>（2学分）</w:t>
      </w:r>
      <w:r>
        <w:rPr>
          <w:rFonts w:hint="eastAsia" w:ascii="仿宋" w:hAnsi="仿宋" w:eastAsia="仿宋" w:cs="Times New Roman"/>
          <w:bCs/>
          <w:sz w:val="24"/>
          <w:szCs w:val="24"/>
        </w:rPr>
        <w:t>、营销大数据管理与分析</w:t>
      </w:r>
      <w:r>
        <w:rPr>
          <w:rFonts w:hint="eastAsia" w:ascii="仿宋" w:hAnsi="仿宋" w:eastAsia="仿宋"/>
          <w:color w:val="000000" w:themeColor="text1"/>
          <w:sz w:val="24"/>
          <w:szCs w:val="24"/>
          <w14:textFill>
            <w14:solidFill>
              <w14:schemeClr w14:val="tx1"/>
            </w14:solidFill>
          </w14:textFill>
        </w:rPr>
        <w:t>（2学分）</w:t>
      </w:r>
      <w:r>
        <w:rPr>
          <w:rFonts w:hint="eastAsia" w:ascii="仿宋" w:hAnsi="仿宋" w:eastAsia="仿宋" w:cs="Times New Roman"/>
          <w:bCs/>
          <w:sz w:val="24"/>
          <w:szCs w:val="24"/>
        </w:rPr>
        <w:t>、人力资源大数据管理与分析</w:t>
      </w:r>
      <w:r>
        <w:rPr>
          <w:rFonts w:hint="eastAsia" w:ascii="仿宋" w:hAnsi="仿宋" w:eastAsia="仿宋"/>
          <w:color w:val="000000" w:themeColor="text1"/>
          <w:sz w:val="24"/>
          <w:szCs w:val="24"/>
          <w14:textFill>
            <w14:solidFill>
              <w14:schemeClr w14:val="tx1"/>
            </w14:solidFill>
          </w14:textFill>
        </w:rPr>
        <w:t>（2学分）</w:t>
      </w:r>
      <w:r>
        <w:rPr>
          <w:rFonts w:hint="eastAsia" w:ascii="仿宋" w:hAnsi="仿宋" w:eastAsia="仿宋"/>
          <w:color w:val="000000" w:themeColor="text1"/>
          <w:sz w:val="24"/>
          <w:szCs w:val="24"/>
          <w:lang w:eastAsia="zh-CN"/>
          <w14:textFill>
            <w14:solidFill>
              <w14:schemeClr w14:val="tx1"/>
            </w14:solidFill>
          </w14:textFill>
        </w:rPr>
        <w:t>。</w:t>
      </w:r>
    </w:p>
    <w:p w14:paraId="2BD488AA">
      <w:pPr>
        <w:widowControl/>
        <w:spacing w:before="156" w:beforeLines="50" w:line="360" w:lineRule="auto"/>
        <w:jc w:val="center"/>
        <w:rPr>
          <w:rFonts w:hint="eastAsia" w:ascii="仿宋" w:hAnsi="仿宋" w:eastAsia="仿宋" w:cs="___WRD_EMBED_SUB_48"/>
          <w:sz w:val="24"/>
          <w:szCs w:val="24"/>
        </w:rPr>
      </w:pPr>
      <w:r>
        <w:drawing>
          <wp:inline distT="0" distB="0" distL="114300" distR="114300">
            <wp:extent cx="5758180" cy="2322195"/>
            <wp:effectExtent l="0" t="0" r="7620" b="190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758180" cy="2322195"/>
                    </a:xfrm>
                    <a:prstGeom prst="rect">
                      <a:avLst/>
                    </a:prstGeom>
                    <a:noFill/>
                    <a:ln>
                      <a:noFill/>
                    </a:ln>
                  </pic:spPr>
                </pic:pic>
              </a:graphicData>
            </a:graphic>
          </wp:inline>
        </w:drawing>
      </w:r>
    </w:p>
    <w:p w14:paraId="5658DFC4">
      <w:pPr>
        <w:widowControl/>
        <w:spacing w:line="360" w:lineRule="auto"/>
        <w:jc w:val="center"/>
        <w:rPr>
          <w:rFonts w:hint="eastAsia" w:ascii="仿宋" w:hAnsi="仿宋" w:eastAsia="仿宋"/>
          <w:color w:val="000000"/>
          <w:sz w:val="22"/>
          <w:szCs w:val="22"/>
        </w:rPr>
      </w:pPr>
      <w:r>
        <w:rPr>
          <w:rFonts w:hint="eastAsia" w:ascii="仿宋" w:hAnsi="仿宋" w:eastAsia="仿宋"/>
          <w:color w:val="000000"/>
          <w:sz w:val="22"/>
          <w:szCs w:val="22"/>
        </w:rPr>
        <w:t>图1</w:t>
      </w:r>
      <w:r>
        <w:rPr>
          <w:rFonts w:ascii="仿宋" w:hAnsi="仿宋" w:eastAsia="仿宋"/>
          <w:color w:val="000000"/>
          <w:sz w:val="22"/>
          <w:szCs w:val="22"/>
        </w:rPr>
        <w:t xml:space="preserve"> </w:t>
      </w:r>
      <w:r>
        <w:rPr>
          <w:rFonts w:hint="eastAsia" w:ascii="仿宋" w:hAnsi="仿宋" w:eastAsia="仿宋"/>
          <w:color w:val="000000"/>
          <w:sz w:val="22"/>
          <w:szCs w:val="22"/>
          <w:lang w:eastAsia="zh-CN"/>
        </w:rPr>
        <w:t>商业数据分析与决策</w:t>
      </w:r>
      <w:r>
        <w:rPr>
          <w:rFonts w:hint="eastAsia" w:ascii="仿宋" w:hAnsi="仿宋" w:eastAsia="仿宋"/>
          <w:color w:val="000000"/>
          <w:sz w:val="22"/>
          <w:szCs w:val="22"/>
        </w:rPr>
        <w:t>微专业课程体系</w:t>
      </w:r>
    </w:p>
    <w:p w14:paraId="77E28DEC">
      <w:pPr>
        <w:widowControl/>
        <w:spacing w:line="360" w:lineRule="auto"/>
        <w:ind w:firstLine="480" w:firstLineChars="20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学生进行课程考核将形成单列成绩单，计入学生学业档案。</w:t>
      </w:r>
      <w:r>
        <w:rPr>
          <w:rFonts w:ascii="仿宋" w:hAnsi="仿宋" w:eastAsia="仿宋"/>
          <w:color w:val="000000" w:themeColor="text1"/>
          <w:sz w:val="24"/>
          <w:szCs w:val="24"/>
          <w14:textFill>
            <w14:solidFill>
              <w14:schemeClr w14:val="tx1"/>
            </w14:solidFill>
          </w14:textFill>
        </w:rPr>
        <w:t>修满规定</w:t>
      </w:r>
      <w:r>
        <w:rPr>
          <w:rFonts w:hint="eastAsia" w:ascii="仿宋" w:hAnsi="仿宋" w:eastAsia="仿宋"/>
          <w:color w:val="000000" w:themeColor="text1"/>
          <w:sz w:val="24"/>
          <w:szCs w:val="24"/>
          <w14:textFill>
            <w14:solidFill>
              <w14:schemeClr w14:val="tx1"/>
            </w14:solidFill>
          </w14:textFill>
        </w:rPr>
        <w:t>课程并成绩合格的学生将获得</w:t>
      </w:r>
      <w:r>
        <w:rPr>
          <w:rFonts w:hint="eastAsia" w:ascii="仿宋" w:hAnsi="仿宋" w:eastAsia="仿宋" w:cs="Times New Roman"/>
          <w:bCs/>
          <w:sz w:val="24"/>
          <w:szCs w:val="24"/>
        </w:rPr>
        <w:t>商业数据分析与决策微</w:t>
      </w:r>
      <w:r>
        <w:rPr>
          <w:rFonts w:hint="eastAsia" w:ascii="仿宋" w:hAnsi="仿宋" w:eastAsia="仿宋"/>
          <w:color w:val="000000" w:themeColor="text1"/>
          <w:sz w:val="24"/>
          <w:szCs w:val="24"/>
          <w14:textFill>
            <w14:solidFill>
              <w14:schemeClr w14:val="tx1"/>
            </w14:solidFill>
          </w14:textFill>
        </w:rPr>
        <w:t>微专业证书。</w:t>
      </w:r>
    </w:p>
    <w:p w14:paraId="1E471E66">
      <w:pPr>
        <w:spacing w:before="156" w:beforeLines="50" w:after="156" w:afterLines="50" w:line="480" w:lineRule="exact"/>
        <w:ind w:firstLine="560" w:firstLineChars="200"/>
        <w:rPr>
          <w:rFonts w:ascii="黑体" w:hAnsi="黑体" w:eastAsia="黑体" w:cs="黑体"/>
          <w:bCs/>
          <w:sz w:val="28"/>
          <w:szCs w:val="28"/>
        </w:rPr>
      </w:pPr>
      <w:r>
        <w:rPr>
          <w:rFonts w:hint="eastAsia" w:ascii="黑体" w:hAnsi="黑体" w:eastAsia="黑体" w:cs="黑体"/>
          <w:bCs/>
          <w:sz w:val="28"/>
          <w:szCs w:val="28"/>
        </w:rPr>
        <w:t>五、课程设置</w:t>
      </w:r>
    </w:p>
    <w:p w14:paraId="2965E9F3">
      <w:pPr>
        <w:widowControl/>
        <w:spacing w:after="156" w:line="0" w:lineRule="atLeast"/>
        <w:jc w:val="center"/>
        <w:rPr>
          <w:rFonts w:hint="eastAsia" w:ascii="黑体" w:hAnsi="黑体" w:eastAsia="黑体" w:cs="黑体"/>
          <w:bCs/>
          <w:sz w:val="28"/>
          <w:szCs w:val="28"/>
        </w:rPr>
      </w:pPr>
      <w:r>
        <w:rPr>
          <w:rFonts w:hint="eastAsia" w:ascii="黑体" w:hAnsi="黑体" w:eastAsia="黑体" w:cs="黑体"/>
          <w:bCs/>
          <w:sz w:val="28"/>
          <w:szCs w:val="28"/>
        </w:rPr>
        <w:t>商业数据分析与决策微专业课程设置及教学进程计划表</w:t>
      </w:r>
    </w:p>
    <w:tbl>
      <w:tblPr>
        <w:tblStyle w:val="3"/>
        <w:tblW w:w="100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8"/>
        <w:gridCol w:w="666"/>
        <w:gridCol w:w="488"/>
        <w:gridCol w:w="600"/>
        <w:gridCol w:w="737"/>
        <w:gridCol w:w="713"/>
        <w:gridCol w:w="625"/>
        <w:gridCol w:w="725"/>
        <w:gridCol w:w="712"/>
        <w:gridCol w:w="675"/>
        <w:gridCol w:w="763"/>
        <w:gridCol w:w="792"/>
        <w:gridCol w:w="792"/>
      </w:tblGrid>
      <w:tr w14:paraId="1FC40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18" w:type="dxa"/>
            <w:vMerge w:val="restart"/>
            <w:tcBorders>
              <w:bottom w:val="single" w:color="auto" w:sz="4" w:space="0"/>
            </w:tcBorders>
            <w:vAlign w:val="center"/>
          </w:tcPr>
          <w:p w14:paraId="5E503F0D">
            <w:pPr>
              <w:widowControl/>
              <w:jc w:val="center"/>
              <w:rPr>
                <w:rFonts w:ascii="黑体" w:hAnsi="黑体" w:eastAsia="黑体"/>
                <w:bCs/>
                <w:spacing w:val="20"/>
                <w:sz w:val="18"/>
                <w:szCs w:val="18"/>
              </w:rPr>
            </w:pPr>
            <w:r>
              <w:rPr>
                <w:rFonts w:hint="eastAsia" w:ascii="黑体" w:hAnsi="黑体" w:eastAsia="黑体"/>
                <w:bCs/>
                <w:sz w:val="18"/>
                <w:szCs w:val="18"/>
              </w:rPr>
              <w:t>课程名称</w:t>
            </w:r>
          </w:p>
        </w:tc>
        <w:tc>
          <w:tcPr>
            <w:tcW w:w="666" w:type="dxa"/>
            <w:vMerge w:val="restart"/>
            <w:vAlign w:val="center"/>
          </w:tcPr>
          <w:p w14:paraId="7394DC9E">
            <w:pPr>
              <w:widowControl/>
              <w:jc w:val="center"/>
              <w:rPr>
                <w:rFonts w:ascii="黑体" w:hAnsi="黑体" w:eastAsia="黑体"/>
                <w:bCs/>
                <w:sz w:val="18"/>
                <w:szCs w:val="18"/>
              </w:rPr>
            </w:pPr>
            <w:r>
              <w:rPr>
                <w:rFonts w:hint="eastAsia" w:ascii="黑体" w:hAnsi="黑体" w:eastAsia="黑体"/>
                <w:bCs/>
                <w:sz w:val="18"/>
                <w:szCs w:val="18"/>
              </w:rPr>
              <w:t>课程代码</w:t>
            </w:r>
          </w:p>
        </w:tc>
        <w:tc>
          <w:tcPr>
            <w:tcW w:w="488" w:type="dxa"/>
            <w:vMerge w:val="restart"/>
            <w:tcBorders>
              <w:bottom w:val="single" w:color="auto" w:sz="4" w:space="0"/>
            </w:tcBorders>
            <w:vAlign w:val="center"/>
          </w:tcPr>
          <w:p w14:paraId="79005A3C">
            <w:pPr>
              <w:widowControl/>
              <w:jc w:val="center"/>
              <w:rPr>
                <w:rFonts w:ascii="黑体" w:hAnsi="黑体" w:eastAsia="黑体"/>
                <w:bCs/>
                <w:spacing w:val="20"/>
                <w:sz w:val="18"/>
                <w:szCs w:val="18"/>
              </w:rPr>
            </w:pPr>
            <w:r>
              <w:rPr>
                <w:rFonts w:hint="eastAsia" w:ascii="黑体" w:hAnsi="黑体" w:eastAsia="黑体"/>
                <w:bCs/>
                <w:sz w:val="18"/>
                <w:szCs w:val="18"/>
              </w:rPr>
              <w:t>学分</w:t>
            </w:r>
          </w:p>
        </w:tc>
        <w:tc>
          <w:tcPr>
            <w:tcW w:w="600" w:type="dxa"/>
            <w:vMerge w:val="restart"/>
            <w:vAlign w:val="center"/>
          </w:tcPr>
          <w:p w14:paraId="683FD631">
            <w:pPr>
              <w:widowControl/>
              <w:jc w:val="center"/>
              <w:rPr>
                <w:rFonts w:ascii="黑体" w:hAnsi="黑体" w:eastAsia="黑体"/>
                <w:bCs/>
                <w:sz w:val="18"/>
                <w:szCs w:val="18"/>
              </w:rPr>
            </w:pPr>
            <w:r>
              <w:rPr>
                <w:rFonts w:ascii="黑体" w:hAnsi="黑体" w:eastAsia="黑体"/>
                <w:bCs/>
                <w:sz w:val="18"/>
              </w:rPr>
              <w:t>总学时</w:t>
            </w:r>
          </w:p>
        </w:tc>
        <w:tc>
          <w:tcPr>
            <w:tcW w:w="737" w:type="dxa"/>
            <w:vMerge w:val="restart"/>
            <w:vAlign w:val="center"/>
          </w:tcPr>
          <w:p w14:paraId="1BAE3E88">
            <w:pPr>
              <w:widowControl/>
              <w:jc w:val="center"/>
              <w:rPr>
                <w:rFonts w:hint="default" w:ascii="黑体" w:hAnsi="黑体" w:eastAsia="黑体"/>
                <w:bCs/>
                <w:sz w:val="18"/>
                <w:lang w:val="en-US" w:eastAsia="zh-CN"/>
              </w:rPr>
            </w:pPr>
            <w:r>
              <w:rPr>
                <w:rFonts w:hint="eastAsia" w:ascii="黑体" w:hAnsi="黑体" w:eastAsia="黑体"/>
                <w:bCs/>
                <w:sz w:val="18"/>
                <w:lang w:val="en-US" w:eastAsia="zh-CN"/>
              </w:rPr>
              <w:t>授课教师</w:t>
            </w:r>
          </w:p>
        </w:tc>
        <w:tc>
          <w:tcPr>
            <w:tcW w:w="2775" w:type="dxa"/>
            <w:gridSpan w:val="4"/>
            <w:tcBorders>
              <w:bottom w:val="single" w:color="auto" w:sz="4" w:space="0"/>
            </w:tcBorders>
            <w:vAlign w:val="center"/>
          </w:tcPr>
          <w:p w14:paraId="607097C3">
            <w:pPr>
              <w:widowControl/>
              <w:jc w:val="center"/>
              <w:rPr>
                <w:rFonts w:ascii="黑体" w:hAnsi="黑体" w:eastAsia="黑体"/>
                <w:bCs/>
                <w:spacing w:val="20"/>
                <w:sz w:val="18"/>
                <w:szCs w:val="18"/>
              </w:rPr>
            </w:pPr>
            <w:r>
              <w:rPr>
                <w:rFonts w:ascii="黑体" w:hAnsi="黑体" w:eastAsia="黑体"/>
                <w:bCs/>
                <w:spacing w:val="75"/>
                <w:kern w:val="0"/>
                <w:sz w:val="18"/>
                <w:szCs w:val="18"/>
                <w:fitText w:val="840" w:id="553258285"/>
              </w:rPr>
              <w:t>学时</w:t>
            </w:r>
            <w:r>
              <w:rPr>
                <w:rFonts w:hint="eastAsia" w:ascii="黑体" w:hAnsi="黑体" w:eastAsia="黑体"/>
                <w:bCs/>
                <w:spacing w:val="0"/>
                <w:kern w:val="0"/>
                <w:sz w:val="18"/>
                <w:szCs w:val="18"/>
                <w:fitText w:val="840" w:id="553258285"/>
              </w:rPr>
              <w:t>分</w:t>
            </w:r>
            <w:r>
              <w:rPr>
                <w:rFonts w:hint="eastAsia" w:ascii="黑体" w:hAnsi="黑体" w:eastAsia="黑体"/>
                <w:bCs/>
                <w:sz w:val="18"/>
                <w:szCs w:val="18"/>
              </w:rPr>
              <w:t xml:space="preserve"> 配</w:t>
            </w:r>
          </w:p>
        </w:tc>
        <w:tc>
          <w:tcPr>
            <w:tcW w:w="675" w:type="dxa"/>
            <w:vMerge w:val="restart"/>
            <w:tcBorders>
              <w:bottom w:val="single" w:color="auto" w:sz="4" w:space="0"/>
            </w:tcBorders>
            <w:vAlign w:val="center"/>
          </w:tcPr>
          <w:p w14:paraId="370B0E85">
            <w:pPr>
              <w:widowControl/>
              <w:snapToGrid w:val="0"/>
              <w:jc w:val="center"/>
              <w:rPr>
                <w:rFonts w:ascii="黑体" w:hAnsi="黑体" w:eastAsia="黑体"/>
                <w:bCs/>
                <w:sz w:val="18"/>
                <w:szCs w:val="18"/>
              </w:rPr>
            </w:pPr>
            <w:r>
              <w:rPr>
                <w:rFonts w:hint="eastAsia" w:ascii="黑体" w:hAnsi="黑体" w:eastAsia="黑体"/>
                <w:bCs/>
                <w:sz w:val="18"/>
                <w:szCs w:val="18"/>
              </w:rPr>
              <w:t>考核</w:t>
            </w:r>
          </w:p>
          <w:p w14:paraId="7BA682A9">
            <w:pPr>
              <w:widowControl/>
              <w:jc w:val="center"/>
              <w:rPr>
                <w:rFonts w:ascii="黑体" w:hAnsi="黑体" w:eastAsia="黑体"/>
                <w:bCs/>
                <w:spacing w:val="20"/>
                <w:sz w:val="18"/>
                <w:szCs w:val="18"/>
              </w:rPr>
            </w:pPr>
            <w:r>
              <w:rPr>
                <w:rFonts w:hint="eastAsia" w:ascii="黑体" w:hAnsi="黑体" w:eastAsia="黑体"/>
                <w:bCs/>
                <w:sz w:val="18"/>
                <w:szCs w:val="18"/>
              </w:rPr>
              <w:t>方式</w:t>
            </w:r>
          </w:p>
        </w:tc>
        <w:tc>
          <w:tcPr>
            <w:tcW w:w="763" w:type="dxa"/>
            <w:vMerge w:val="restart"/>
            <w:tcBorders>
              <w:bottom w:val="single" w:color="auto" w:sz="4" w:space="0"/>
            </w:tcBorders>
            <w:vAlign w:val="center"/>
          </w:tcPr>
          <w:p w14:paraId="29D45000">
            <w:pPr>
              <w:widowControl/>
              <w:jc w:val="center"/>
              <w:rPr>
                <w:rFonts w:ascii="黑体" w:hAnsi="黑体" w:eastAsia="黑体"/>
                <w:bCs/>
                <w:spacing w:val="20"/>
                <w:sz w:val="18"/>
                <w:szCs w:val="18"/>
              </w:rPr>
            </w:pPr>
            <w:r>
              <w:rPr>
                <w:rFonts w:hint="eastAsia" w:ascii="黑体" w:hAnsi="黑体" w:eastAsia="黑体"/>
                <w:bCs/>
                <w:spacing w:val="20"/>
                <w:sz w:val="18"/>
                <w:szCs w:val="18"/>
              </w:rPr>
              <w:t>开课单位</w:t>
            </w:r>
          </w:p>
        </w:tc>
        <w:tc>
          <w:tcPr>
            <w:tcW w:w="792" w:type="dxa"/>
            <w:vMerge w:val="restart"/>
            <w:vAlign w:val="center"/>
          </w:tcPr>
          <w:p w14:paraId="004631E2">
            <w:pPr>
              <w:widowControl/>
              <w:snapToGrid w:val="0"/>
              <w:jc w:val="center"/>
              <w:rPr>
                <w:rFonts w:ascii="黑体" w:hAnsi="黑体" w:eastAsia="黑体"/>
                <w:bCs/>
                <w:sz w:val="18"/>
                <w:szCs w:val="18"/>
              </w:rPr>
            </w:pPr>
            <w:r>
              <w:rPr>
                <w:rFonts w:ascii="黑体" w:hAnsi="黑体" w:eastAsia="黑体"/>
                <w:bCs/>
                <w:sz w:val="18"/>
                <w:szCs w:val="18"/>
              </w:rPr>
              <w:t>开课</w:t>
            </w:r>
          </w:p>
          <w:p w14:paraId="512C2291">
            <w:pPr>
              <w:widowControl/>
              <w:jc w:val="center"/>
              <w:rPr>
                <w:rFonts w:hint="default" w:ascii="黑体" w:hAnsi="黑体" w:eastAsia="黑体"/>
                <w:bCs/>
                <w:spacing w:val="20"/>
                <w:sz w:val="18"/>
                <w:szCs w:val="18"/>
                <w:lang w:val="en-US" w:eastAsia="zh-CN"/>
              </w:rPr>
            </w:pPr>
            <w:r>
              <w:rPr>
                <w:rFonts w:hint="eastAsia" w:ascii="黑体" w:hAnsi="黑体" w:eastAsia="黑体"/>
                <w:bCs/>
                <w:sz w:val="18"/>
                <w:szCs w:val="18"/>
                <w:lang w:val="en-US" w:eastAsia="zh-CN"/>
              </w:rPr>
              <w:t>学期</w:t>
            </w:r>
            <w:r>
              <w:rPr>
                <w:rFonts w:hint="eastAsia" w:ascii="黑体" w:hAnsi="黑体" w:eastAsia="黑体"/>
                <w:bCs/>
                <w:sz w:val="18"/>
                <w:szCs w:val="18"/>
                <w:lang w:eastAsia="zh-CN"/>
              </w:rPr>
              <w:t>、</w:t>
            </w:r>
            <w:r>
              <w:rPr>
                <w:rFonts w:hint="eastAsia" w:ascii="黑体" w:hAnsi="黑体" w:eastAsia="黑体"/>
                <w:bCs/>
                <w:sz w:val="18"/>
                <w:szCs w:val="18"/>
                <w:lang w:val="en-US" w:eastAsia="zh-CN"/>
              </w:rPr>
              <w:t>时间</w:t>
            </w:r>
          </w:p>
        </w:tc>
        <w:tc>
          <w:tcPr>
            <w:tcW w:w="792" w:type="dxa"/>
            <w:vMerge w:val="restart"/>
            <w:vAlign w:val="center"/>
          </w:tcPr>
          <w:p w14:paraId="3B96D191">
            <w:pPr>
              <w:widowControl/>
              <w:jc w:val="center"/>
              <w:rPr>
                <w:rFonts w:hint="default" w:ascii="黑体" w:hAnsi="黑体" w:eastAsia="黑体"/>
                <w:bCs/>
                <w:sz w:val="18"/>
                <w:szCs w:val="18"/>
                <w:lang w:val="en-US" w:eastAsia="zh-CN"/>
              </w:rPr>
            </w:pPr>
            <w:r>
              <w:rPr>
                <w:rFonts w:hint="eastAsia" w:ascii="黑体" w:hAnsi="黑体" w:eastAsia="黑体"/>
                <w:bCs/>
                <w:sz w:val="18"/>
                <w:szCs w:val="18"/>
                <w:lang w:val="en-US" w:eastAsia="zh-CN"/>
              </w:rPr>
              <w:t>具体上课周数</w:t>
            </w:r>
          </w:p>
        </w:tc>
      </w:tr>
      <w:tr w14:paraId="0D7070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18" w:type="dxa"/>
            <w:vMerge w:val="continue"/>
            <w:vAlign w:val="center"/>
          </w:tcPr>
          <w:p w14:paraId="7F57B3B2">
            <w:pPr>
              <w:widowControl/>
              <w:jc w:val="center"/>
              <w:rPr>
                <w:rFonts w:ascii="仿宋" w:hAnsi="仿宋" w:eastAsia="仿宋"/>
                <w:b/>
                <w:spacing w:val="20"/>
                <w:sz w:val="21"/>
                <w:szCs w:val="21"/>
              </w:rPr>
            </w:pPr>
          </w:p>
        </w:tc>
        <w:tc>
          <w:tcPr>
            <w:tcW w:w="666" w:type="dxa"/>
            <w:vMerge w:val="continue"/>
            <w:vAlign w:val="center"/>
          </w:tcPr>
          <w:p w14:paraId="12CA64CB">
            <w:pPr>
              <w:widowControl/>
              <w:jc w:val="center"/>
              <w:rPr>
                <w:rFonts w:ascii="仿宋" w:hAnsi="仿宋" w:eastAsia="仿宋"/>
                <w:b/>
                <w:spacing w:val="20"/>
                <w:sz w:val="21"/>
                <w:szCs w:val="21"/>
              </w:rPr>
            </w:pPr>
          </w:p>
        </w:tc>
        <w:tc>
          <w:tcPr>
            <w:tcW w:w="488" w:type="dxa"/>
            <w:vMerge w:val="continue"/>
            <w:vAlign w:val="center"/>
          </w:tcPr>
          <w:p w14:paraId="35809EC4">
            <w:pPr>
              <w:widowControl/>
              <w:jc w:val="center"/>
              <w:rPr>
                <w:rFonts w:ascii="仿宋" w:hAnsi="仿宋" w:eastAsia="仿宋"/>
                <w:b/>
                <w:spacing w:val="20"/>
                <w:sz w:val="21"/>
                <w:szCs w:val="21"/>
              </w:rPr>
            </w:pPr>
          </w:p>
        </w:tc>
        <w:tc>
          <w:tcPr>
            <w:tcW w:w="600" w:type="dxa"/>
            <w:vMerge w:val="continue"/>
            <w:vAlign w:val="center"/>
          </w:tcPr>
          <w:p w14:paraId="56037C53">
            <w:pPr>
              <w:widowControl/>
              <w:jc w:val="center"/>
              <w:rPr>
                <w:rFonts w:ascii="仿宋" w:hAnsi="仿宋" w:eastAsia="仿宋"/>
                <w:b/>
                <w:spacing w:val="20"/>
                <w:sz w:val="21"/>
                <w:szCs w:val="21"/>
              </w:rPr>
            </w:pPr>
          </w:p>
        </w:tc>
        <w:tc>
          <w:tcPr>
            <w:tcW w:w="737" w:type="dxa"/>
            <w:vMerge w:val="continue"/>
            <w:vAlign w:val="center"/>
          </w:tcPr>
          <w:p w14:paraId="612BC6C4">
            <w:pPr>
              <w:widowControl/>
              <w:jc w:val="center"/>
              <w:rPr>
                <w:rFonts w:ascii="仿宋" w:hAnsi="仿宋" w:eastAsia="仿宋"/>
                <w:b/>
                <w:spacing w:val="20"/>
                <w:sz w:val="21"/>
                <w:szCs w:val="21"/>
              </w:rPr>
            </w:pPr>
          </w:p>
        </w:tc>
        <w:tc>
          <w:tcPr>
            <w:tcW w:w="713" w:type="dxa"/>
            <w:vAlign w:val="center"/>
          </w:tcPr>
          <w:p w14:paraId="4EE82CC0">
            <w:pPr>
              <w:widowControl/>
              <w:jc w:val="center"/>
              <w:rPr>
                <w:rFonts w:ascii="黑体" w:hAnsi="黑体" w:eastAsia="黑体"/>
                <w:bCs/>
                <w:spacing w:val="20"/>
                <w:sz w:val="21"/>
                <w:szCs w:val="21"/>
              </w:rPr>
            </w:pPr>
            <w:r>
              <w:rPr>
                <w:rFonts w:hint="eastAsia" w:ascii="黑体" w:hAnsi="黑体" w:eastAsia="黑体"/>
                <w:bCs/>
                <w:sz w:val="18"/>
              </w:rPr>
              <w:t>理论</w:t>
            </w:r>
          </w:p>
        </w:tc>
        <w:tc>
          <w:tcPr>
            <w:tcW w:w="625" w:type="dxa"/>
            <w:vAlign w:val="center"/>
          </w:tcPr>
          <w:p w14:paraId="761D477E">
            <w:pPr>
              <w:widowControl/>
              <w:jc w:val="center"/>
              <w:rPr>
                <w:rFonts w:ascii="黑体" w:hAnsi="黑体" w:eastAsia="黑体"/>
                <w:bCs/>
                <w:spacing w:val="20"/>
                <w:sz w:val="21"/>
                <w:szCs w:val="21"/>
              </w:rPr>
            </w:pPr>
            <w:r>
              <w:rPr>
                <w:rFonts w:hint="eastAsia" w:ascii="黑体" w:hAnsi="黑体" w:eastAsia="黑体"/>
                <w:bCs/>
                <w:sz w:val="18"/>
              </w:rPr>
              <w:t>实践</w:t>
            </w:r>
          </w:p>
        </w:tc>
        <w:tc>
          <w:tcPr>
            <w:tcW w:w="725" w:type="dxa"/>
            <w:vAlign w:val="center"/>
          </w:tcPr>
          <w:p w14:paraId="576E33F9">
            <w:pPr>
              <w:widowControl/>
              <w:jc w:val="center"/>
              <w:rPr>
                <w:rFonts w:ascii="黑体" w:hAnsi="黑体" w:eastAsia="黑体"/>
                <w:bCs/>
                <w:spacing w:val="20"/>
                <w:sz w:val="21"/>
                <w:szCs w:val="21"/>
              </w:rPr>
            </w:pPr>
            <w:r>
              <w:rPr>
                <w:rFonts w:hint="eastAsia" w:ascii="黑体" w:hAnsi="黑体" w:eastAsia="黑体"/>
                <w:bCs/>
                <w:sz w:val="18"/>
                <w:szCs w:val="18"/>
              </w:rPr>
              <w:t>线上学时</w:t>
            </w:r>
          </w:p>
        </w:tc>
        <w:tc>
          <w:tcPr>
            <w:tcW w:w="712" w:type="dxa"/>
            <w:vAlign w:val="center"/>
          </w:tcPr>
          <w:p w14:paraId="0EC5D75B">
            <w:pPr>
              <w:widowControl/>
              <w:jc w:val="center"/>
              <w:rPr>
                <w:rFonts w:ascii="仿宋" w:hAnsi="仿宋" w:eastAsia="仿宋"/>
                <w:b/>
                <w:spacing w:val="20"/>
                <w:sz w:val="21"/>
                <w:szCs w:val="21"/>
              </w:rPr>
            </w:pPr>
            <w:r>
              <w:rPr>
                <w:rFonts w:hint="eastAsia" w:ascii="黑体" w:hAnsi="黑体" w:eastAsia="黑体"/>
                <w:bCs/>
                <w:sz w:val="18"/>
                <w:szCs w:val="18"/>
              </w:rPr>
              <w:t>线下学时</w:t>
            </w:r>
          </w:p>
        </w:tc>
        <w:tc>
          <w:tcPr>
            <w:tcW w:w="675" w:type="dxa"/>
            <w:vMerge w:val="continue"/>
            <w:vAlign w:val="center"/>
          </w:tcPr>
          <w:p w14:paraId="3B965CBC">
            <w:pPr>
              <w:widowControl/>
              <w:jc w:val="center"/>
              <w:rPr>
                <w:rFonts w:ascii="仿宋" w:hAnsi="仿宋" w:eastAsia="仿宋"/>
                <w:b/>
                <w:spacing w:val="20"/>
                <w:sz w:val="21"/>
                <w:szCs w:val="21"/>
              </w:rPr>
            </w:pPr>
          </w:p>
        </w:tc>
        <w:tc>
          <w:tcPr>
            <w:tcW w:w="763" w:type="dxa"/>
            <w:vMerge w:val="continue"/>
            <w:vAlign w:val="center"/>
          </w:tcPr>
          <w:p w14:paraId="6BFAEB0F">
            <w:pPr>
              <w:widowControl/>
              <w:jc w:val="center"/>
              <w:rPr>
                <w:rFonts w:ascii="仿宋" w:hAnsi="仿宋" w:eastAsia="仿宋"/>
                <w:b/>
                <w:spacing w:val="20"/>
                <w:sz w:val="21"/>
                <w:szCs w:val="21"/>
              </w:rPr>
            </w:pPr>
          </w:p>
        </w:tc>
        <w:tc>
          <w:tcPr>
            <w:tcW w:w="792" w:type="dxa"/>
            <w:vMerge w:val="continue"/>
            <w:vAlign w:val="center"/>
          </w:tcPr>
          <w:p w14:paraId="1EEAF372">
            <w:pPr>
              <w:widowControl/>
              <w:jc w:val="center"/>
              <w:rPr>
                <w:rFonts w:ascii="仿宋" w:hAnsi="仿宋" w:eastAsia="仿宋"/>
                <w:b/>
                <w:spacing w:val="20"/>
                <w:sz w:val="21"/>
                <w:szCs w:val="21"/>
              </w:rPr>
            </w:pPr>
          </w:p>
        </w:tc>
        <w:tc>
          <w:tcPr>
            <w:tcW w:w="792" w:type="dxa"/>
            <w:vMerge w:val="continue"/>
            <w:vAlign w:val="center"/>
          </w:tcPr>
          <w:p w14:paraId="0F62BE9B">
            <w:pPr>
              <w:widowControl/>
              <w:jc w:val="center"/>
              <w:rPr>
                <w:rFonts w:ascii="仿宋" w:hAnsi="仿宋" w:eastAsia="仿宋"/>
                <w:b/>
                <w:spacing w:val="20"/>
                <w:sz w:val="21"/>
                <w:szCs w:val="21"/>
              </w:rPr>
            </w:pPr>
          </w:p>
        </w:tc>
      </w:tr>
      <w:tr w14:paraId="767D9F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8" w:hRule="atLeast"/>
          <w:jc w:val="center"/>
        </w:trPr>
        <w:tc>
          <w:tcPr>
            <w:tcW w:w="1718" w:type="dxa"/>
            <w:shd w:val="clear" w:color="auto" w:fill="auto"/>
            <w:vAlign w:val="center"/>
          </w:tcPr>
          <w:p w14:paraId="42FF41D8">
            <w:pPr>
              <w:widowControl/>
              <w:jc w:val="left"/>
              <w:rPr>
                <w:rFonts w:hint="default" w:ascii="仿宋" w:hAnsi="仿宋" w:eastAsia="仿宋" w:cs="Times New Roman"/>
                <w:b/>
                <w:spacing w:val="20"/>
                <w:sz w:val="18"/>
                <w:szCs w:val="18"/>
                <w:lang w:val="en-US" w:eastAsia="zh-CN" w:bidi="ar-SA"/>
              </w:rPr>
            </w:pPr>
            <w:r>
              <w:rPr>
                <w:rFonts w:hint="eastAsia" w:ascii="仿宋" w:hAnsi="仿宋" w:eastAsia="仿宋"/>
                <w:b/>
                <w:spacing w:val="20"/>
                <w:sz w:val="18"/>
                <w:szCs w:val="18"/>
                <w:lang w:val="en-US" w:eastAsia="zh-CN"/>
              </w:rPr>
              <w:t>大数据管理与应用导论</w:t>
            </w:r>
          </w:p>
        </w:tc>
        <w:tc>
          <w:tcPr>
            <w:tcW w:w="666" w:type="dxa"/>
            <w:shd w:val="clear" w:color="auto" w:fill="auto"/>
            <w:vAlign w:val="center"/>
          </w:tcPr>
          <w:p w14:paraId="2FAB2978">
            <w:pPr>
              <w:widowControl/>
              <w:jc w:val="center"/>
              <w:rPr>
                <w:rFonts w:ascii="仿宋" w:hAnsi="仿宋" w:eastAsia="仿宋" w:cs="Times New Roman"/>
                <w:b/>
                <w:spacing w:val="20"/>
                <w:sz w:val="18"/>
                <w:szCs w:val="18"/>
                <w:lang w:val="en-US" w:eastAsia="zh-CN" w:bidi="ar-SA"/>
              </w:rPr>
            </w:pPr>
          </w:p>
        </w:tc>
        <w:tc>
          <w:tcPr>
            <w:tcW w:w="488" w:type="dxa"/>
            <w:shd w:val="clear" w:color="auto" w:fill="auto"/>
            <w:vAlign w:val="center"/>
          </w:tcPr>
          <w:p w14:paraId="3FB532E9">
            <w:pPr>
              <w:widowControl/>
              <w:jc w:val="center"/>
              <w:rPr>
                <w:rFonts w:hint="eastAsia" w:ascii="仿宋" w:hAnsi="仿宋" w:eastAsia="仿宋" w:cs="Times New Roman"/>
                <w:b/>
                <w:spacing w:val="20"/>
                <w:sz w:val="18"/>
                <w:szCs w:val="18"/>
                <w:lang w:val="en-US" w:eastAsia="zh-CN" w:bidi="ar-SA"/>
              </w:rPr>
            </w:pPr>
            <w:r>
              <w:rPr>
                <w:rFonts w:ascii="仿宋" w:eastAsia="仿宋"/>
                <w:b/>
                <w:spacing w:val="20"/>
                <w:sz w:val="18"/>
                <w:szCs w:val="18"/>
              </w:rPr>
              <w:t>2</w:t>
            </w:r>
          </w:p>
        </w:tc>
        <w:tc>
          <w:tcPr>
            <w:tcW w:w="600" w:type="dxa"/>
            <w:shd w:val="clear" w:color="auto" w:fill="auto"/>
            <w:vAlign w:val="center"/>
          </w:tcPr>
          <w:p w14:paraId="221B3D90">
            <w:pPr>
              <w:widowControl/>
              <w:jc w:val="center"/>
              <w:rPr>
                <w:rFonts w:hint="default" w:ascii="仿宋" w:hAnsi="仿宋" w:eastAsia="仿宋" w:cs="Times New Roman"/>
                <w:b/>
                <w:spacing w:val="20"/>
                <w:sz w:val="18"/>
                <w:szCs w:val="18"/>
                <w:lang w:val="en-US" w:eastAsia="zh-CN" w:bidi="ar-SA"/>
              </w:rPr>
            </w:pPr>
            <w:r>
              <w:rPr>
                <w:rFonts w:ascii="仿宋" w:eastAsia="仿宋"/>
                <w:b/>
                <w:spacing w:val="20"/>
                <w:sz w:val="18"/>
                <w:szCs w:val="18"/>
              </w:rPr>
              <w:t>32</w:t>
            </w:r>
          </w:p>
        </w:tc>
        <w:tc>
          <w:tcPr>
            <w:tcW w:w="737" w:type="dxa"/>
            <w:shd w:val="clear" w:color="auto" w:fill="auto"/>
            <w:vAlign w:val="center"/>
          </w:tcPr>
          <w:p w14:paraId="759F3F16">
            <w:pPr>
              <w:widowControl/>
              <w:jc w:val="center"/>
              <w:rPr>
                <w:rFonts w:hint="default" w:ascii="仿宋" w:hAnsi="仿宋" w:eastAsia="仿宋" w:cs="Times New Roman"/>
                <w:b/>
                <w:spacing w:val="20"/>
                <w:sz w:val="18"/>
                <w:szCs w:val="18"/>
                <w:lang w:val="en-US" w:eastAsia="zh-CN" w:bidi="ar-SA"/>
              </w:rPr>
            </w:pPr>
            <w:r>
              <w:rPr>
                <w:rFonts w:hint="eastAsia" w:ascii="仿宋" w:hAnsi="仿宋" w:eastAsia="仿宋" w:cs="Times New Roman"/>
                <w:b/>
                <w:spacing w:val="20"/>
                <w:sz w:val="18"/>
                <w:szCs w:val="18"/>
                <w:lang w:val="en-US" w:eastAsia="zh-CN" w:bidi="ar-SA"/>
              </w:rPr>
              <w:t>杨婷</w:t>
            </w:r>
          </w:p>
        </w:tc>
        <w:tc>
          <w:tcPr>
            <w:tcW w:w="713" w:type="dxa"/>
            <w:shd w:val="clear" w:color="auto" w:fill="auto"/>
            <w:vAlign w:val="center"/>
          </w:tcPr>
          <w:p w14:paraId="6AA78399">
            <w:pPr>
              <w:widowControl/>
              <w:jc w:val="center"/>
              <w:rPr>
                <w:rFonts w:hint="default" w:ascii="仿宋" w:hAnsi="仿宋" w:eastAsia="仿宋" w:cs="Times New Roman"/>
                <w:b/>
                <w:spacing w:val="20"/>
                <w:sz w:val="18"/>
                <w:szCs w:val="18"/>
                <w:lang w:val="en-US" w:eastAsia="zh-CN" w:bidi="ar-SA"/>
              </w:rPr>
            </w:pPr>
            <w:r>
              <w:rPr>
                <w:rFonts w:ascii="仿宋" w:eastAsia="仿宋"/>
                <w:b/>
                <w:spacing w:val="20"/>
                <w:sz w:val="18"/>
                <w:szCs w:val="18"/>
              </w:rPr>
              <w:t>32</w:t>
            </w:r>
          </w:p>
        </w:tc>
        <w:tc>
          <w:tcPr>
            <w:tcW w:w="625" w:type="dxa"/>
            <w:shd w:val="clear" w:color="auto" w:fill="auto"/>
            <w:vAlign w:val="center"/>
          </w:tcPr>
          <w:p w14:paraId="695E38AE">
            <w:pPr>
              <w:widowControl/>
              <w:jc w:val="center"/>
              <w:rPr>
                <w:rFonts w:ascii="仿宋" w:hAnsi="仿宋" w:eastAsia="仿宋" w:cs="Times New Roman"/>
                <w:b/>
                <w:spacing w:val="20"/>
                <w:sz w:val="18"/>
                <w:szCs w:val="18"/>
                <w:lang w:val="en-US" w:eastAsia="zh-CN" w:bidi="ar-SA"/>
              </w:rPr>
            </w:pPr>
            <w:r>
              <w:rPr>
                <w:rFonts w:ascii="仿宋" w:eastAsia="仿宋"/>
                <w:b/>
                <w:spacing w:val="20"/>
                <w:sz w:val="18"/>
                <w:szCs w:val="18"/>
              </w:rPr>
              <w:t>0</w:t>
            </w:r>
          </w:p>
        </w:tc>
        <w:tc>
          <w:tcPr>
            <w:tcW w:w="725" w:type="dxa"/>
            <w:shd w:val="clear" w:color="auto" w:fill="auto"/>
            <w:vAlign w:val="center"/>
          </w:tcPr>
          <w:p w14:paraId="1E58104E">
            <w:pPr>
              <w:widowControl/>
              <w:jc w:val="center"/>
              <w:rPr>
                <w:rFonts w:hint="default" w:ascii="仿宋" w:hAnsi="仿宋" w:eastAsia="仿宋" w:cs="Times New Roman"/>
                <w:b/>
                <w:spacing w:val="20"/>
                <w:sz w:val="18"/>
                <w:szCs w:val="18"/>
                <w:lang w:val="en-US" w:eastAsia="zh-CN" w:bidi="ar-SA"/>
              </w:rPr>
            </w:pPr>
            <w:r>
              <w:rPr>
                <w:rFonts w:ascii="仿宋" w:eastAsia="仿宋"/>
                <w:b/>
                <w:spacing w:val="20"/>
                <w:sz w:val="18"/>
                <w:szCs w:val="18"/>
              </w:rPr>
              <w:t>0</w:t>
            </w:r>
          </w:p>
        </w:tc>
        <w:tc>
          <w:tcPr>
            <w:tcW w:w="712" w:type="dxa"/>
            <w:shd w:val="clear" w:color="auto" w:fill="auto"/>
            <w:vAlign w:val="center"/>
          </w:tcPr>
          <w:p w14:paraId="1CD66A73">
            <w:pPr>
              <w:widowControl/>
              <w:jc w:val="center"/>
              <w:rPr>
                <w:rFonts w:hint="default" w:ascii="仿宋" w:hAnsi="仿宋" w:eastAsia="仿宋" w:cs="Times New Roman"/>
                <w:b/>
                <w:spacing w:val="20"/>
                <w:sz w:val="18"/>
                <w:szCs w:val="18"/>
                <w:lang w:val="en-US" w:eastAsia="zh-CN" w:bidi="ar-SA"/>
              </w:rPr>
            </w:pPr>
            <w:r>
              <w:rPr>
                <w:rFonts w:ascii="仿宋" w:eastAsia="仿宋"/>
                <w:b/>
                <w:spacing w:val="20"/>
                <w:sz w:val="18"/>
                <w:szCs w:val="18"/>
              </w:rPr>
              <w:t>32</w:t>
            </w:r>
          </w:p>
        </w:tc>
        <w:tc>
          <w:tcPr>
            <w:tcW w:w="675" w:type="dxa"/>
            <w:shd w:val="clear" w:color="auto" w:fill="auto"/>
            <w:vAlign w:val="center"/>
          </w:tcPr>
          <w:p w14:paraId="68F22F8E">
            <w:pPr>
              <w:widowControl/>
              <w:jc w:val="center"/>
              <w:rPr>
                <w:rFonts w:hint="eastAsia" w:ascii="仿宋" w:hAnsi="仿宋" w:eastAsia="仿宋" w:cs="Times New Roman"/>
                <w:b/>
                <w:spacing w:val="20"/>
                <w:sz w:val="18"/>
                <w:szCs w:val="18"/>
                <w:lang w:val="en-US" w:eastAsia="zh-CN" w:bidi="ar-SA"/>
              </w:rPr>
            </w:pPr>
            <w:r>
              <w:rPr>
                <w:rFonts w:hint="eastAsia" w:ascii="仿宋" w:hAnsi="仿宋" w:eastAsia="仿宋"/>
                <w:b/>
                <w:bCs/>
                <w:spacing w:val="20"/>
                <w:sz w:val="18"/>
                <w:szCs w:val="18"/>
              </w:rPr>
              <w:t>考</w:t>
            </w:r>
            <w:r>
              <w:rPr>
                <w:rFonts w:hint="eastAsia" w:ascii="仿宋" w:hAnsi="仿宋" w:eastAsia="仿宋"/>
                <w:b/>
                <w:bCs/>
                <w:spacing w:val="20"/>
                <w:sz w:val="18"/>
                <w:szCs w:val="18"/>
                <w:lang w:val="en-US" w:eastAsia="zh-CN"/>
              </w:rPr>
              <w:t>核</w:t>
            </w:r>
          </w:p>
        </w:tc>
        <w:tc>
          <w:tcPr>
            <w:tcW w:w="763" w:type="dxa"/>
            <w:vAlign w:val="center"/>
          </w:tcPr>
          <w:p w14:paraId="5ED52A50">
            <w:pPr>
              <w:widowControl/>
              <w:jc w:val="center"/>
              <w:rPr>
                <w:rFonts w:hint="default" w:ascii="仿宋" w:hAnsi="仿宋" w:eastAsia="仿宋"/>
                <w:b/>
                <w:spacing w:val="20"/>
                <w:sz w:val="18"/>
                <w:szCs w:val="18"/>
                <w:lang w:val="en-US" w:eastAsia="zh-CN"/>
              </w:rPr>
            </w:pPr>
            <w:r>
              <w:rPr>
                <w:rFonts w:ascii="仿宋" w:eastAsia="仿宋"/>
                <w:b/>
                <w:spacing w:val="20"/>
                <w:sz w:val="18"/>
                <w:szCs w:val="18"/>
              </w:rPr>
              <w:t>工商管理学院</w:t>
            </w:r>
          </w:p>
        </w:tc>
        <w:tc>
          <w:tcPr>
            <w:tcW w:w="792" w:type="dxa"/>
            <w:vAlign w:val="center"/>
          </w:tcPr>
          <w:p w14:paraId="2E1459A3">
            <w:pPr>
              <w:widowControl/>
              <w:jc w:val="center"/>
              <w:rPr>
                <w:rFonts w:hint="default" w:ascii="仿宋" w:hAnsi="仿宋" w:eastAsia="仿宋"/>
                <w:b/>
                <w:spacing w:val="20"/>
                <w:sz w:val="18"/>
                <w:szCs w:val="18"/>
                <w:highlight w:val="none"/>
                <w:lang w:val="en-US" w:eastAsia="zh-CN"/>
              </w:rPr>
            </w:pPr>
            <w:r>
              <w:rPr>
                <w:rFonts w:hint="eastAsia" w:ascii="仿宋" w:hAnsi="仿宋" w:eastAsia="仿宋"/>
                <w:b/>
                <w:spacing w:val="20"/>
                <w:sz w:val="18"/>
                <w:szCs w:val="18"/>
                <w:highlight w:val="none"/>
                <w:lang w:val="en-US" w:eastAsia="zh-CN"/>
              </w:rPr>
              <w:t>2-1，周六上午2345节</w:t>
            </w:r>
          </w:p>
        </w:tc>
        <w:tc>
          <w:tcPr>
            <w:tcW w:w="792" w:type="dxa"/>
            <w:vAlign w:val="center"/>
          </w:tcPr>
          <w:p w14:paraId="2ADA447C">
            <w:pPr>
              <w:widowControl/>
              <w:jc w:val="center"/>
              <w:rPr>
                <w:rFonts w:hint="default" w:ascii="仿宋" w:hAnsi="仿宋" w:eastAsia="仿宋"/>
                <w:b/>
                <w:spacing w:val="20"/>
                <w:sz w:val="18"/>
                <w:szCs w:val="18"/>
                <w:highlight w:val="none"/>
                <w:lang w:val="en-US" w:eastAsia="zh-CN"/>
              </w:rPr>
            </w:pPr>
            <w:r>
              <w:rPr>
                <w:rFonts w:hint="eastAsia" w:ascii="仿宋" w:hAnsi="仿宋" w:eastAsia="仿宋"/>
                <w:b/>
                <w:spacing w:val="20"/>
                <w:sz w:val="18"/>
                <w:szCs w:val="18"/>
                <w:highlight w:val="none"/>
                <w:lang w:val="en-US" w:eastAsia="zh-CN"/>
              </w:rPr>
              <w:t>1-8周，杨婷</w:t>
            </w:r>
          </w:p>
        </w:tc>
      </w:tr>
      <w:tr w14:paraId="0E5075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18" w:type="dxa"/>
            <w:vAlign w:val="center"/>
          </w:tcPr>
          <w:p w14:paraId="4CF5CA24">
            <w:pPr>
              <w:widowControl/>
              <w:jc w:val="left"/>
              <w:rPr>
                <w:rFonts w:hint="eastAsia" w:ascii="仿宋" w:hAnsi="仿宋" w:eastAsia="仿宋"/>
                <w:b/>
                <w:spacing w:val="20"/>
                <w:sz w:val="18"/>
                <w:szCs w:val="18"/>
                <w:lang w:val="en-US" w:eastAsia="zh-CN"/>
              </w:rPr>
            </w:pPr>
            <w:r>
              <w:rPr>
                <w:rFonts w:hint="eastAsia" w:ascii="仿宋" w:hAnsi="仿宋" w:eastAsia="仿宋"/>
                <w:b/>
                <w:spacing w:val="20"/>
                <w:sz w:val="18"/>
                <w:szCs w:val="18"/>
              </w:rPr>
              <w:t>商业数据分析与运用</w:t>
            </w:r>
          </w:p>
        </w:tc>
        <w:tc>
          <w:tcPr>
            <w:tcW w:w="666" w:type="dxa"/>
            <w:vAlign w:val="center"/>
          </w:tcPr>
          <w:p w14:paraId="3DD2463E">
            <w:pPr>
              <w:widowControl/>
              <w:jc w:val="center"/>
              <w:rPr>
                <w:rFonts w:ascii="仿宋" w:hAnsi="仿宋" w:eastAsia="仿宋"/>
                <w:b/>
                <w:spacing w:val="20"/>
                <w:sz w:val="18"/>
                <w:szCs w:val="18"/>
              </w:rPr>
            </w:pPr>
          </w:p>
        </w:tc>
        <w:tc>
          <w:tcPr>
            <w:tcW w:w="488" w:type="dxa"/>
            <w:vAlign w:val="center"/>
          </w:tcPr>
          <w:p w14:paraId="3787287A">
            <w:pPr>
              <w:widowControl/>
              <w:jc w:val="center"/>
              <w:rPr>
                <w:rFonts w:ascii="仿宋" w:hAnsi="仿宋" w:eastAsia="仿宋"/>
                <w:b/>
                <w:spacing w:val="20"/>
                <w:sz w:val="18"/>
                <w:szCs w:val="18"/>
              </w:rPr>
            </w:pPr>
            <w:r>
              <w:rPr>
                <w:rFonts w:hint="eastAsia" w:ascii="仿宋" w:hAnsi="仿宋" w:eastAsia="仿宋"/>
                <w:b/>
                <w:spacing w:val="20"/>
                <w:sz w:val="18"/>
                <w:szCs w:val="18"/>
              </w:rPr>
              <w:t>2</w:t>
            </w:r>
          </w:p>
        </w:tc>
        <w:tc>
          <w:tcPr>
            <w:tcW w:w="600" w:type="dxa"/>
            <w:vAlign w:val="center"/>
          </w:tcPr>
          <w:p w14:paraId="7E96BE2C">
            <w:pPr>
              <w:widowControl/>
              <w:jc w:val="center"/>
              <w:rPr>
                <w:rFonts w:ascii="仿宋" w:hAnsi="仿宋" w:eastAsia="仿宋"/>
                <w:b/>
                <w:spacing w:val="20"/>
                <w:sz w:val="18"/>
                <w:szCs w:val="18"/>
              </w:rPr>
            </w:pPr>
            <w:r>
              <w:rPr>
                <w:rFonts w:hint="eastAsia" w:ascii="仿宋" w:hAnsi="仿宋" w:eastAsia="仿宋"/>
                <w:b/>
                <w:spacing w:val="20"/>
                <w:sz w:val="18"/>
                <w:szCs w:val="18"/>
              </w:rPr>
              <w:t>32</w:t>
            </w:r>
          </w:p>
        </w:tc>
        <w:tc>
          <w:tcPr>
            <w:tcW w:w="737" w:type="dxa"/>
            <w:vAlign w:val="center"/>
          </w:tcPr>
          <w:p w14:paraId="090CC8DE">
            <w:pPr>
              <w:widowControl/>
              <w:jc w:val="center"/>
              <w:rPr>
                <w:rFonts w:hint="default" w:ascii="仿宋" w:hAnsi="仿宋" w:eastAsia="仿宋"/>
                <w:b/>
                <w:spacing w:val="20"/>
                <w:sz w:val="18"/>
                <w:szCs w:val="18"/>
                <w:lang w:val="en-US" w:eastAsia="zh-CN"/>
              </w:rPr>
            </w:pPr>
            <w:r>
              <w:rPr>
                <w:rFonts w:hint="eastAsia" w:ascii="仿宋" w:hAnsi="仿宋" w:eastAsia="仿宋"/>
                <w:b/>
                <w:spacing w:val="20"/>
                <w:sz w:val="18"/>
                <w:szCs w:val="18"/>
              </w:rPr>
              <w:t>毛小岗</w:t>
            </w:r>
            <w:r>
              <w:rPr>
                <w:rFonts w:hint="eastAsia" w:ascii="仿宋" w:hAnsi="仿宋" w:eastAsia="仿宋"/>
                <w:b/>
                <w:spacing w:val="20"/>
                <w:sz w:val="18"/>
                <w:szCs w:val="18"/>
                <w:lang w:eastAsia="zh-CN"/>
              </w:rPr>
              <w:t>、</w:t>
            </w:r>
            <w:r>
              <w:rPr>
                <w:rFonts w:hint="eastAsia" w:ascii="仿宋" w:hAnsi="仿宋" w:eastAsia="仿宋"/>
                <w:b/>
                <w:spacing w:val="20"/>
                <w:sz w:val="18"/>
                <w:szCs w:val="18"/>
                <w:lang w:val="en-US" w:eastAsia="zh-CN"/>
              </w:rPr>
              <w:t>赵立</w:t>
            </w:r>
          </w:p>
        </w:tc>
        <w:tc>
          <w:tcPr>
            <w:tcW w:w="713" w:type="dxa"/>
            <w:vAlign w:val="center"/>
          </w:tcPr>
          <w:p w14:paraId="46F2252C">
            <w:pPr>
              <w:widowControl/>
              <w:jc w:val="center"/>
              <w:rPr>
                <w:rFonts w:ascii="仿宋" w:hAnsi="仿宋" w:eastAsia="仿宋"/>
                <w:b/>
                <w:spacing w:val="20"/>
                <w:sz w:val="18"/>
                <w:szCs w:val="18"/>
              </w:rPr>
            </w:pPr>
            <w:r>
              <w:rPr>
                <w:rFonts w:hint="eastAsia" w:ascii="仿宋" w:hAnsi="仿宋" w:eastAsia="仿宋"/>
                <w:b/>
                <w:spacing w:val="20"/>
                <w:sz w:val="18"/>
                <w:szCs w:val="18"/>
              </w:rPr>
              <w:t>16</w:t>
            </w:r>
          </w:p>
        </w:tc>
        <w:tc>
          <w:tcPr>
            <w:tcW w:w="625" w:type="dxa"/>
            <w:vAlign w:val="center"/>
          </w:tcPr>
          <w:p w14:paraId="0C484131">
            <w:pPr>
              <w:widowControl/>
              <w:jc w:val="center"/>
              <w:rPr>
                <w:rFonts w:ascii="仿宋" w:hAnsi="仿宋" w:eastAsia="仿宋"/>
                <w:b/>
                <w:spacing w:val="20"/>
                <w:sz w:val="18"/>
                <w:szCs w:val="18"/>
              </w:rPr>
            </w:pPr>
            <w:r>
              <w:rPr>
                <w:rFonts w:hint="eastAsia" w:ascii="仿宋" w:hAnsi="仿宋" w:eastAsia="仿宋"/>
                <w:b/>
                <w:spacing w:val="20"/>
                <w:sz w:val="18"/>
                <w:szCs w:val="18"/>
              </w:rPr>
              <w:t>16</w:t>
            </w:r>
          </w:p>
        </w:tc>
        <w:tc>
          <w:tcPr>
            <w:tcW w:w="725" w:type="dxa"/>
            <w:vAlign w:val="center"/>
          </w:tcPr>
          <w:p w14:paraId="09C84744">
            <w:pPr>
              <w:widowControl/>
              <w:jc w:val="center"/>
              <w:rPr>
                <w:rFonts w:ascii="仿宋" w:hAnsi="仿宋" w:eastAsia="仿宋"/>
                <w:b/>
                <w:spacing w:val="20"/>
                <w:sz w:val="18"/>
                <w:szCs w:val="18"/>
              </w:rPr>
            </w:pPr>
            <w:r>
              <w:rPr>
                <w:rFonts w:hint="eastAsia" w:ascii="仿宋" w:hAnsi="仿宋" w:eastAsia="仿宋"/>
                <w:b/>
                <w:spacing w:val="20"/>
                <w:sz w:val="18"/>
                <w:szCs w:val="18"/>
                <w:lang w:val="en-US" w:eastAsia="zh-CN"/>
              </w:rPr>
              <w:t>0</w:t>
            </w:r>
          </w:p>
        </w:tc>
        <w:tc>
          <w:tcPr>
            <w:tcW w:w="712" w:type="dxa"/>
            <w:vAlign w:val="center"/>
          </w:tcPr>
          <w:p w14:paraId="4C593FF0">
            <w:pPr>
              <w:widowControl/>
              <w:jc w:val="center"/>
              <w:rPr>
                <w:rFonts w:ascii="仿宋" w:hAnsi="仿宋" w:eastAsia="仿宋"/>
                <w:b/>
                <w:spacing w:val="20"/>
                <w:sz w:val="18"/>
                <w:szCs w:val="18"/>
              </w:rPr>
            </w:pPr>
            <w:r>
              <w:rPr>
                <w:rFonts w:hint="eastAsia" w:ascii="仿宋" w:hAnsi="仿宋" w:eastAsia="仿宋"/>
                <w:b/>
                <w:spacing w:val="20"/>
                <w:sz w:val="18"/>
                <w:szCs w:val="18"/>
              </w:rPr>
              <w:t>32</w:t>
            </w:r>
          </w:p>
        </w:tc>
        <w:tc>
          <w:tcPr>
            <w:tcW w:w="675" w:type="dxa"/>
            <w:vAlign w:val="center"/>
          </w:tcPr>
          <w:p w14:paraId="1F0794CE">
            <w:pPr>
              <w:widowControl/>
              <w:jc w:val="center"/>
              <w:rPr>
                <w:rFonts w:hint="eastAsia" w:ascii="仿宋" w:hAnsi="仿宋" w:eastAsia="仿宋"/>
                <w:b/>
                <w:spacing w:val="20"/>
                <w:sz w:val="18"/>
                <w:szCs w:val="18"/>
                <w:lang w:val="en-US" w:eastAsia="zh-CN"/>
              </w:rPr>
            </w:pPr>
            <w:r>
              <w:rPr>
                <w:rFonts w:hint="eastAsia" w:ascii="仿宋" w:hAnsi="仿宋" w:eastAsia="仿宋"/>
                <w:b/>
                <w:bCs/>
                <w:spacing w:val="20"/>
                <w:sz w:val="18"/>
                <w:szCs w:val="18"/>
              </w:rPr>
              <w:t>考</w:t>
            </w:r>
            <w:r>
              <w:rPr>
                <w:rFonts w:hint="eastAsia" w:ascii="仿宋" w:hAnsi="仿宋" w:eastAsia="仿宋"/>
                <w:b/>
                <w:bCs/>
                <w:spacing w:val="20"/>
                <w:sz w:val="18"/>
                <w:szCs w:val="18"/>
                <w:lang w:val="en-US" w:eastAsia="zh-CN"/>
              </w:rPr>
              <w:t>核</w:t>
            </w:r>
          </w:p>
        </w:tc>
        <w:tc>
          <w:tcPr>
            <w:tcW w:w="763" w:type="dxa"/>
            <w:vAlign w:val="center"/>
          </w:tcPr>
          <w:p w14:paraId="30E0DA81">
            <w:pPr>
              <w:widowControl/>
              <w:jc w:val="left"/>
              <w:rPr>
                <w:rFonts w:hint="eastAsia" w:ascii="仿宋" w:hAnsi="仿宋" w:eastAsia="仿宋"/>
                <w:b/>
                <w:spacing w:val="20"/>
                <w:sz w:val="18"/>
                <w:szCs w:val="18"/>
                <w:lang w:val="en-US" w:eastAsia="zh-CN"/>
              </w:rPr>
            </w:pPr>
            <w:r>
              <w:rPr>
                <w:rFonts w:hint="eastAsia" w:ascii="仿宋" w:hAnsi="仿宋" w:eastAsia="仿宋"/>
                <w:b/>
                <w:spacing w:val="20"/>
                <w:sz w:val="18"/>
                <w:szCs w:val="18"/>
                <w:lang w:val="en-US" w:eastAsia="zh-CN"/>
              </w:rPr>
              <w:t>工商管理学院</w:t>
            </w:r>
          </w:p>
        </w:tc>
        <w:tc>
          <w:tcPr>
            <w:tcW w:w="792" w:type="dxa"/>
            <w:vAlign w:val="center"/>
          </w:tcPr>
          <w:p w14:paraId="3D242452">
            <w:pPr>
              <w:widowControl/>
              <w:jc w:val="center"/>
              <w:rPr>
                <w:rFonts w:hint="default" w:ascii="仿宋" w:hAnsi="仿宋" w:eastAsia="仿宋"/>
                <w:b/>
                <w:spacing w:val="20"/>
                <w:sz w:val="18"/>
                <w:szCs w:val="18"/>
                <w:lang w:val="en-US" w:eastAsia="zh-CN"/>
              </w:rPr>
            </w:pPr>
            <w:r>
              <w:rPr>
                <w:rFonts w:hint="eastAsia" w:ascii="仿宋" w:hAnsi="仿宋" w:eastAsia="仿宋"/>
                <w:b/>
                <w:spacing w:val="20"/>
                <w:sz w:val="18"/>
                <w:szCs w:val="18"/>
                <w:lang w:val="en-US" w:eastAsia="zh-CN"/>
              </w:rPr>
              <w:t>3-1，周日上午2345节</w:t>
            </w:r>
          </w:p>
        </w:tc>
        <w:tc>
          <w:tcPr>
            <w:tcW w:w="792" w:type="dxa"/>
            <w:vAlign w:val="center"/>
          </w:tcPr>
          <w:p w14:paraId="2617C11A">
            <w:pPr>
              <w:widowControl/>
              <w:jc w:val="center"/>
              <w:rPr>
                <w:rFonts w:hint="default" w:ascii="仿宋" w:hAnsi="仿宋" w:eastAsia="仿宋"/>
                <w:b/>
                <w:spacing w:val="20"/>
                <w:sz w:val="18"/>
                <w:szCs w:val="18"/>
                <w:lang w:val="en-US" w:eastAsia="zh-CN"/>
              </w:rPr>
            </w:pPr>
            <w:r>
              <w:rPr>
                <w:rFonts w:hint="eastAsia" w:ascii="仿宋" w:hAnsi="仿宋" w:eastAsia="仿宋"/>
                <w:b/>
                <w:spacing w:val="20"/>
                <w:sz w:val="18"/>
                <w:szCs w:val="18"/>
                <w:lang w:val="en-US" w:eastAsia="zh-CN"/>
              </w:rPr>
              <w:t>1-8周，毛小岗、赵立</w:t>
            </w:r>
          </w:p>
        </w:tc>
      </w:tr>
      <w:tr w14:paraId="68E72E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1718" w:type="dxa"/>
            <w:vAlign w:val="center"/>
          </w:tcPr>
          <w:p w14:paraId="44233E7F">
            <w:pPr>
              <w:widowControl/>
              <w:jc w:val="left"/>
              <w:rPr>
                <w:rFonts w:hint="eastAsia" w:ascii="仿宋" w:hAnsi="仿宋" w:eastAsia="仿宋"/>
                <w:b/>
                <w:spacing w:val="20"/>
                <w:sz w:val="18"/>
                <w:szCs w:val="18"/>
                <w:lang w:val="en-US" w:eastAsia="zh-CN"/>
              </w:rPr>
            </w:pPr>
            <w:r>
              <w:rPr>
                <w:rFonts w:hint="eastAsia" w:ascii="仿宋" w:hAnsi="仿宋" w:eastAsia="仿宋"/>
                <w:b/>
                <w:spacing w:val="20"/>
                <w:sz w:val="18"/>
                <w:szCs w:val="18"/>
                <w:lang w:val="en-US" w:eastAsia="zh-CN"/>
              </w:rPr>
              <w:t>商务智能与大数据分析</w:t>
            </w:r>
          </w:p>
        </w:tc>
        <w:tc>
          <w:tcPr>
            <w:tcW w:w="666" w:type="dxa"/>
            <w:vAlign w:val="center"/>
          </w:tcPr>
          <w:p w14:paraId="1556550A">
            <w:pPr>
              <w:widowControl/>
              <w:jc w:val="center"/>
              <w:rPr>
                <w:rFonts w:ascii="仿宋" w:hAnsi="仿宋" w:eastAsia="仿宋"/>
                <w:b/>
                <w:spacing w:val="20"/>
                <w:sz w:val="18"/>
                <w:szCs w:val="18"/>
              </w:rPr>
            </w:pPr>
          </w:p>
        </w:tc>
        <w:tc>
          <w:tcPr>
            <w:tcW w:w="488" w:type="dxa"/>
            <w:vAlign w:val="center"/>
          </w:tcPr>
          <w:p w14:paraId="0ABC5065">
            <w:pPr>
              <w:widowControl/>
              <w:jc w:val="center"/>
              <w:rPr>
                <w:rFonts w:ascii="仿宋" w:hAnsi="仿宋" w:eastAsia="仿宋"/>
                <w:b/>
                <w:spacing w:val="20"/>
                <w:sz w:val="18"/>
                <w:szCs w:val="18"/>
              </w:rPr>
            </w:pPr>
            <w:r>
              <w:rPr>
                <w:rFonts w:hint="eastAsia" w:ascii="仿宋" w:hAnsi="仿宋" w:eastAsia="仿宋"/>
                <w:b/>
                <w:spacing w:val="20"/>
                <w:sz w:val="18"/>
                <w:szCs w:val="18"/>
              </w:rPr>
              <w:t>2</w:t>
            </w:r>
          </w:p>
        </w:tc>
        <w:tc>
          <w:tcPr>
            <w:tcW w:w="600" w:type="dxa"/>
            <w:vAlign w:val="center"/>
          </w:tcPr>
          <w:p w14:paraId="427179CB">
            <w:pPr>
              <w:widowControl/>
              <w:jc w:val="center"/>
              <w:rPr>
                <w:rFonts w:ascii="仿宋" w:hAnsi="仿宋" w:eastAsia="仿宋"/>
                <w:b/>
                <w:spacing w:val="20"/>
                <w:sz w:val="18"/>
                <w:szCs w:val="18"/>
              </w:rPr>
            </w:pPr>
            <w:r>
              <w:rPr>
                <w:rFonts w:hint="eastAsia" w:ascii="仿宋" w:hAnsi="仿宋" w:eastAsia="仿宋"/>
                <w:b/>
                <w:spacing w:val="20"/>
                <w:sz w:val="18"/>
                <w:szCs w:val="18"/>
              </w:rPr>
              <w:t>32</w:t>
            </w:r>
          </w:p>
        </w:tc>
        <w:tc>
          <w:tcPr>
            <w:tcW w:w="737" w:type="dxa"/>
            <w:vAlign w:val="center"/>
          </w:tcPr>
          <w:p w14:paraId="0F5CB68A">
            <w:pPr>
              <w:widowControl/>
              <w:jc w:val="center"/>
              <w:rPr>
                <w:rFonts w:hint="eastAsia" w:ascii="仿宋" w:hAnsi="仿宋" w:eastAsia="仿宋"/>
                <w:b/>
                <w:spacing w:val="20"/>
                <w:sz w:val="18"/>
                <w:szCs w:val="18"/>
                <w:lang w:val="en-US" w:eastAsia="zh-CN"/>
              </w:rPr>
            </w:pPr>
            <w:r>
              <w:rPr>
                <w:rFonts w:hint="eastAsia" w:ascii="仿宋" w:hAnsi="仿宋" w:eastAsia="仿宋"/>
                <w:b/>
                <w:spacing w:val="20"/>
                <w:sz w:val="18"/>
                <w:szCs w:val="18"/>
                <w:lang w:val="en-US" w:eastAsia="zh-CN"/>
              </w:rPr>
              <w:t>陆文婷</w:t>
            </w:r>
          </w:p>
        </w:tc>
        <w:tc>
          <w:tcPr>
            <w:tcW w:w="713" w:type="dxa"/>
            <w:vAlign w:val="center"/>
          </w:tcPr>
          <w:p w14:paraId="447DACC3">
            <w:pPr>
              <w:widowControl/>
              <w:jc w:val="center"/>
              <w:rPr>
                <w:rFonts w:ascii="仿宋" w:hAnsi="仿宋" w:eastAsia="仿宋"/>
                <w:b/>
                <w:spacing w:val="20"/>
                <w:sz w:val="18"/>
                <w:szCs w:val="18"/>
              </w:rPr>
            </w:pPr>
            <w:r>
              <w:rPr>
                <w:rFonts w:hint="eastAsia" w:ascii="仿宋" w:hAnsi="仿宋" w:eastAsia="仿宋"/>
                <w:b/>
                <w:spacing w:val="20"/>
                <w:sz w:val="18"/>
                <w:szCs w:val="18"/>
              </w:rPr>
              <w:t>16</w:t>
            </w:r>
          </w:p>
        </w:tc>
        <w:tc>
          <w:tcPr>
            <w:tcW w:w="625" w:type="dxa"/>
            <w:vAlign w:val="center"/>
          </w:tcPr>
          <w:p w14:paraId="03D98597">
            <w:pPr>
              <w:widowControl/>
              <w:jc w:val="center"/>
              <w:rPr>
                <w:rFonts w:ascii="仿宋" w:hAnsi="仿宋" w:eastAsia="仿宋"/>
                <w:b/>
                <w:spacing w:val="20"/>
                <w:sz w:val="18"/>
                <w:szCs w:val="18"/>
              </w:rPr>
            </w:pPr>
            <w:r>
              <w:rPr>
                <w:rFonts w:hint="eastAsia" w:ascii="仿宋" w:hAnsi="仿宋" w:eastAsia="仿宋"/>
                <w:b/>
                <w:spacing w:val="20"/>
                <w:sz w:val="18"/>
                <w:szCs w:val="18"/>
              </w:rPr>
              <w:t>16</w:t>
            </w:r>
          </w:p>
        </w:tc>
        <w:tc>
          <w:tcPr>
            <w:tcW w:w="725" w:type="dxa"/>
            <w:vAlign w:val="center"/>
          </w:tcPr>
          <w:p w14:paraId="7A100C28">
            <w:pPr>
              <w:widowControl/>
              <w:jc w:val="center"/>
              <w:rPr>
                <w:rFonts w:ascii="仿宋" w:hAnsi="仿宋" w:eastAsia="仿宋"/>
                <w:b/>
                <w:spacing w:val="20"/>
                <w:sz w:val="18"/>
                <w:szCs w:val="18"/>
              </w:rPr>
            </w:pPr>
            <w:r>
              <w:rPr>
                <w:rFonts w:hint="eastAsia" w:ascii="仿宋" w:hAnsi="仿宋" w:eastAsia="仿宋"/>
                <w:b/>
                <w:spacing w:val="20"/>
                <w:sz w:val="18"/>
                <w:szCs w:val="18"/>
                <w:lang w:val="en-US" w:eastAsia="zh-CN"/>
              </w:rPr>
              <w:t>0</w:t>
            </w:r>
          </w:p>
        </w:tc>
        <w:tc>
          <w:tcPr>
            <w:tcW w:w="712" w:type="dxa"/>
            <w:vAlign w:val="center"/>
          </w:tcPr>
          <w:p w14:paraId="04DDEEFA">
            <w:pPr>
              <w:widowControl/>
              <w:jc w:val="center"/>
              <w:rPr>
                <w:rFonts w:ascii="仿宋" w:hAnsi="仿宋" w:eastAsia="仿宋"/>
                <w:b/>
                <w:spacing w:val="20"/>
                <w:sz w:val="18"/>
                <w:szCs w:val="18"/>
              </w:rPr>
            </w:pPr>
            <w:r>
              <w:rPr>
                <w:rFonts w:hint="eastAsia" w:ascii="仿宋" w:hAnsi="仿宋" w:eastAsia="仿宋"/>
                <w:b/>
                <w:spacing w:val="20"/>
                <w:sz w:val="18"/>
                <w:szCs w:val="18"/>
              </w:rPr>
              <w:t>32</w:t>
            </w:r>
          </w:p>
        </w:tc>
        <w:tc>
          <w:tcPr>
            <w:tcW w:w="675" w:type="dxa"/>
            <w:vAlign w:val="center"/>
          </w:tcPr>
          <w:p w14:paraId="1B7CBC4C">
            <w:pPr>
              <w:widowControl/>
              <w:jc w:val="center"/>
              <w:rPr>
                <w:rFonts w:hint="eastAsia" w:ascii="仿宋" w:hAnsi="仿宋" w:eastAsia="仿宋"/>
                <w:b/>
                <w:spacing w:val="20"/>
                <w:sz w:val="18"/>
                <w:szCs w:val="18"/>
                <w:lang w:val="en-US" w:eastAsia="zh-CN"/>
              </w:rPr>
            </w:pPr>
            <w:r>
              <w:rPr>
                <w:rFonts w:hint="eastAsia" w:ascii="仿宋" w:hAnsi="仿宋" w:eastAsia="仿宋"/>
                <w:b/>
                <w:bCs/>
                <w:spacing w:val="20"/>
                <w:sz w:val="18"/>
                <w:szCs w:val="18"/>
              </w:rPr>
              <w:t>考</w:t>
            </w:r>
            <w:r>
              <w:rPr>
                <w:rFonts w:hint="eastAsia" w:ascii="仿宋" w:hAnsi="仿宋" w:eastAsia="仿宋"/>
                <w:b/>
                <w:bCs/>
                <w:spacing w:val="20"/>
                <w:sz w:val="18"/>
                <w:szCs w:val="18"/>
                <w:lang w:val="en-US" w:eastAsia="zh-CN"/>
              </w:rPr>
              <w:t>核</w:t>
            </w:r>
          </w:p>
        </w:tc>
        <w:tc>
          <w:tcPr>
            <w:tcW w:w="763" w:type="dxa"/>
            <w:vAlign w:val="center"/>
          </w:tcPr>
          <w:p w14:paraId="52C9F9C7">
            <w:pPr>
              <w:widowControl/>
              <w:jc w:val="left"/>
              <w:rPr>
                <w:rFonts w:hint="eastAsia" w:ascii="仿宋" w:hAnsi="仿宋" w:eastAsia="仿宋"/>
                <w:b/>
                <w:spacing w:val="20"/>
                <w:sz w:val="18"/>
                <w:szCs w:val="18"/>
                <w:lang w:val="en-US" w:eastAsia="zh-CN"/>
              </w:rPr>
            </w:pPr>
            <w:r>
              <w:rPr>
                <w:rFonts w:hint="eastAsia" w:ascii="仿宋" w:hAnsi="仿宋" w:eastAsia="仿宋"/>
                <w:b/>
                <w:spacing w:val="20"/>
                <w:sz w:val="18"/>
                <w:szCs w:val="18"/>
                <w:lang w:val="en-US" w:eastAsia="zh-CN"/>
              </w:rPr>
              <w:t>工商管理学院</w:t>
            </w:r>
          </w:p>
        </w:tc>
        <w:tc>
          <w:tcPr>
            <w:tcW w:w="792" w:type="dxa"/>
            <w:vAlign w:val="center"/>
          </w:tcPr>
          <w:p w14:paraId="4226BA32">
            <w:pPr>
              <w:widowControl/>
              <w:jc w:val="center"/>
              <w:rPr>
                <w:rFonts w:hint="default" w:ascii="仿宋" w:hAnsi="仿宋" w:eastAsia="仿宋"/>
                <w:b/>
                <w:spacing w:val="20"/>
                <w:sz w:val="18"/>
                <w:szCs w:val="18"/>
                <w:lang w:val="en-US" w:eastAsia="zh-CN"/>
              </w:rPr>
            </w:pPr>
            <w:r>
              <w:rPr>
                <w:rFonts w:hint="eastAsia" w:ascii="仿宋" w:hAnsi="仿宋" w:eastAsia="仿宋"/>
                <w:b/>
                <w:spacing w:val="20"/>
                <w:sz w:val="18"/>
                <w:szCs w:val="18"/>
                <w:lang w:val="en-US" w:eastAsia="zh-CN"/>
              </w:rPr>
              <w:t>2-1，周日上午2345节</w:t>
            </w:r>
          </w:p>
        </w:tc>
        <w:tc>
          <w:tcPr>
            <w:tcW w:w="792" w:type="dxa"/>
            <w:vAlign w:val="center"/>
          </w:tcPr>
          <w:p w14:paraId="04C8F860">
            <w:pPr>
              <w:widowControl/>
              <w:jc w:val="center"/>
              <w:rPr>
                <w:rFonts w:hint="default" w:ascii="仿宋" w:hAnsi="仿宋" w:eastAsia="仿宋"/>
                <w:b/>
                <w:spacing w:val="20"/>
                <w:sz w:val="18"/>
                <w:szCs w:val="18"/>
                <w:lang w:val="en-US"/>
              </w:rPr>
            </w:pPr>
            <w:r>
              <w:rPr>
                <w:rFonts w:hint="eastAsia" w:ascii="仿宋" w:hAnsi="仿宋" w:eastAsia="仿宋"/>
                <w:b/>
                <w:spacing w:val="20"/>
                <w:sz w:val="18"/>
                <w:szCs w:val="18"/>
                <w:highlight w:val="none"/>
                <w:lang w:val="en-US" w:eastAsia="zh-CN"/>
              </w:rPr>
              <w:t>1-8周，陆文婷</w:t>
            </w:r>
          </w:p>
        </w:tc>
      </w:tr>
      <w:tr w14:paraId="3D482D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18" w:type="dxa"/>
            <w:vAlign w:val="center"/>
          </w:tcPr>
          <w:p w14:paraId="769A051F">
            <w:pPr>
              <w:widowControl/>
              <w:jc w:val="left"/>
              <w:rPr>
                <w:rFonts w:hint="eastAsia" w:ascii="仿宋" w:hAnsi="仿宋" w:eastAsia="仿宋"/>
                <w:b/>
                <w:spacing w:val="20"/>
                <w:sz w:val="18"/>
                <w:szCs w:val="18"/>
                <w:lang w:val="en-US" w:eastAsia="zh-CN"/>
              </w:rPr>
            </w:pPr>
            <w:r>
              <w:rPr>
                <w:rFonts w:hint="eastAsia" w:ascii="仿宋" w:hAnsi="仿宋" w:eastAsia="仿宋"/>
                <w:b/>
                <w:spacing w:val="20"/>
                <w:sz w:val="18"/>
                <w:szCs w:val="18"/>
              </w:rPr>
              <w:t>面向对象的程序设计</w:t>
            </w:r>
            <w:r>
              <w:rPr>
                <w:rFonts w:hint="eastAsia" w:ascii="仿宋" w:hAnsi="仿宋" w:eastAsia="仿宋"/>
                <w:b/>
                <w:spacing w:val="20"/>
                <w:sz w:val="18"/>
                <w:szCs w:val="18"/>
                <w:lang w:eastAsia="zh-CN"/>
              </w:rPr>
              <w:t>（</w:t>
            </w:r>
            <w:r>
              <w:rPr>
                <w:rFonts w:hint="eastAsia" w:ascii="仿宋" w:hAnsi="仿宋" w:eastAsia="仿宋"/>
                <w:b/>
                <w:spacing w:val="20"/>
                <w:sz w:val="18"/>
                <w:szCs w:val="18"/>
                <w:lang w:val="en-US" w:eastAsia="zh-CN"/>
              </w:rPr>
              <w:t>Python</w:t>
            </w:r>
            <w:r>
              <w:rPr>
                <w:rFonts w:hint="eastAsia" w:ascii="仿宋" w:hAnsi="仿宋" w:eastAsia="仿宋"/>
                <w:b/>
                <w:spacing w:val="20"/>
                <w:sz w:val="18"/>
                <w:szCs w:val="18"/>
                <w:lang w:eastAsia="zh-CN"/>
              </w:rPr>
              <w:t>）</w:t>
            </w:r>
          </w:p>
        </w:tc>
        <w:tc>
          <w:tcPr>
            <w:tcW w:w="666" w:type="dxa"/>
            <w:vAlign w:val="center"/>
          </w:tcPr>
          <w:p w14:paraId="40C6B993">
            <w:pPr>
              <w:widowControl/>
              <w:jc w:val="center"/>
              <w:rPr>
                <w:rFonts w:ascii="仿宋" w:hAnsi="仿宋" w:eastAsia="仿宋"/>
                <w:b/>
                <w:spacing w:val="20"/>
                <w:sz w:val="18"/>
                <w:szCs w:val="18"/>
              </w:rPr>
            </w:pPr>
          </w:p>
        </w:tc>
        <w:tc>
          <w:tcPr>
            <w:tcW w:w="488" w:type="dxa"/>
            <w:vAlign w:val="center"/>
          </w:tcPr>
          <w:p w14:paraId="45864491">
            <w:pPr>
              <w:widowControl/>
              <w:jc w:val="center"/>
              <w:rPr>
                <w:rFonts w:ascii="仿宋" w:hAnsi="仿宋" w:eastAsia="仿宋"/>
                <w:b/>
                <w:spacing w:val="20"/>
                <w:sz w:val="18"/>
                <w:szCs w:val="18"/>
              </w:rPr>
            </w:pPr>
            <w:r>
              <w:rPr>
                <w:rFonts w:ascii="仿宋" w:eastAsia="仿宋"/>
                <w:b/>
                <w:spacing w:val="20"/>
                <w:sz w:val="18"/>
                <w:szCs w:val="18"/>
              </w:rPr>
              <w:t>2</w:t>
            </w:r>
          </w:p>
        </w:tc>
        <w:tc>
          <w:tcPr>
            <w:tcW w:w="600" w:type="dxa"/>
            <w:vAlign w:val="center"/>
          </w:tcPr>
          <w:p w14:paraId="4008355C">
            <w:pPr>
              <w:widowControl/>
              <w:jc w:val="center"/>
              <w:rPr>
                <w:rFonts w:ascii="仿宋" w:hAnsi="仿宋" w:eastAsia="仿宋"/>
                <w:b/>
                <w:spacing w:val="20"/>
                <w:sz w:val="18"/>
                <w:szCs w:val="18"/>
              </w:rPr>
            </w:pPr>
            <w:r>
              <w:rPr>
                <w:rFonts w:ascii="仿宋" w:eastAsia="仿宋"/>
                <w:b/>
                <w:spacing w:val="20"/>
                <w:sz w:val="18"/>
                <w:szCs w:val="18"/>
              </w:rPr>
              <w:t>32</w:t>
            </w:r>
          </w:p>
        </w:tc>
        <w:tc>
          <w:tcPr>
            <w:tcW w:w="737" w:type="dxa"/>
            <w:vAlign w:val="center"/>
          </w:tcPr>
          <w:p w14:paraId="527AFDB3">
            <w:pPr>
              <w:widowControl/>
              <w:jc w:val="center"/>
              <w:rPr>
                <w:rFonts w:hint="default" w:ascii="仿宋" w:hAnsi="仿宋" w:eastAsia="仿宋"/>
                <w:b/>
                <w:spacing w:val="20"/>
                <w:sz w:val="18"/>
                <w:szCs w:val="18"/>
                <w:lang w:val="en-US" w:eastAsia="zh-CN"/>
              </w:rPr>
            </w:pPr>
            <w:r>
              <w:rPr>
                <w:rFonts w:hint="eastAsia" w:ascii="仿宋" w:hAnsi="仿宋" w:eastAsia="仿宋"/>
                <w:b/>
                <w:spacing w:val="20"/>
                <w:sz w:val="18"/>
                <w:szCs w:val="18"/>
                <w:lang w:val="en-US" w:eastAsia="zh-CN"/>
              </w:rPr>
              <w:t>杨婷、毛小岗</w:t>
            </w:r>
          </w:p>
        </w:tc>
        <w:tc>
          <w:tcPr>
            <w:tcW w:w="713" w:type="dxa"/>
            <w:vAlign w:val="center"/>
          </w:tcPr>
          <w:p w14:paraId="1D047456">
            <w:pPr>
              <w:widowControl/>
              <w:jc w:val="center"/>
              <w:rPr>
                <w:rFonts w:ascii="仿宋" w:hAnsi="仿宋" w:eastAsia="仿宋"/>
                <w:b/>
                <w:spacing w:val="20"/>
                <w:sz w:val="18"/>
                <w:szCs w:val="18"/>
              </w:rPr>
            </w:pPr>
            <w:r>
              <w:rPr>
                <w:rFonts w:ascii="仿宋" w:eastAsia="仿宋"/>
                <w:b/>
                <w:spacing w:val="20"/>
                <w:sz w:val="18"/>
                <w:szCs w:val="18"/>
              </w:rPr>
              <w:t>16</w:t>
            </w:r>
          </w:p>
        </w:tc>
        <w:tc>
          <w:tcPr>
            <w:tcW w:w="625" w:type="dxa"/>
            <w:vAlign w:val="center"/>
          </w:tcPr>
          <w:p w14:paraId="66917B5E">
            <w:pPr>
              <w:widowControl/>
              <w:jc w:val="center"/>
              <w:rPr>
                <w:rFonts w:ascii="仿宋" w:hAnsi="仿宋" w:eastAsia="仿宋"/>
                <w:b/>
                <w:spacing w:val="20"/>
                <w:sz w:val="18"/>
                <w:szCs w:val="18"/>
              </w:rPr>
            </w:pPr>
            <w:r>
              <w:rPr>
                <w:rFonts w:ascii="仿宋" w:eastAsia="仿宋"/>
                <w:b/>
                <w:spacing w:val="20"/>
                <w:sz w:val="18"/>
                <w:szCs w:val="18"/>
              </w:rPr>
              <w:t>16</w:t>
            </w:r>
          </w:p>
        </w:tc>
        <w:tc>
          <w:tcPr>
            <w:tcW w:w="725" w:type="dxa"/>
            <w:vAlign w:val="center"/>
          </w:tcPr>
          <w:p w14:paraId="378CC3A9">
            <w:pPr>
              <w:widowControl/>
              <w:jc w:val="center"/>
              <w:rPr>
                <w:rFonts w:ascii="仿宋" w:hAnsi="仿宋" w:eastAsia="仿宋"/>
                <w:b/>
                <w:spacing w:val="20"/>
                <w:sz w:val="18"/>
                <w:szCs w:val="18"/>
              </w:rPr>
            </w:pPr>
            <w:r>
              <w:rPr>
                <w:rFonts w:ascii="仿宋" w:eastAsia="仿宋"/>
                <w:b/>
                <w:spacing w:val="20"/>
                <w:sz w:val="18"/>
                <w:szCs w:val="18"/>
              </w:rPr>
              <w:t>0</w:t>
            </w:r>
          </w:p>
        </w:tc>
        <w:tc>
          <w:tcPr>
            <w:tcW w:w="712" w:type="dxa"/>
            <w:vAlign w:val="center"/>
          </w:tcPr>
          <w:p w14:paraId="5C1C030C">
            <w:pPr>
              <w:widowControl/>
              <w:jc w:val="center"/>
              <w:rPr>
                <w:rFonts w:ascii="仿宋" w:hAnsi="仿宋" w:eastAsia="仿宋"/>
                <w:b/>
                <w:spacing w:val="20"/>
                <w:sz w:val="18"/>
                <w:szCs w:val="18"/>
              </w:rPr>
            </w:pPr>
            <w:r>
              <w:rPr>
                <w:rFonts w:ascii="仿宋" w:eastAsia="仿宋"/>
                <w:b/>
                <w:spacing w:val="20"/>
                <w:sz w:val="18"/>
                <w:szCs w:val="18"/>
              </w:rPr>
              <w:t>32</w:t>
            </w:r>
          </w:p>
        </w:tc>
        <w:tc>
          <w:tcPr>
            <w:tcW w:w="675" w:type="dxa"/>
            <w:vAlign w:val="center"/>
          </w:tcPr>
          <w:p w14:paraId="37E76384">
            <w:pPr>
              <w:widowControl/>
              <w:jc w:val="center"/>
              <w:rPr>
                <w:rFonts w:hint="eastAsia" w:ascii="仿宋" w:hAnsi="仿宋" w:eastAsia="仿宋"/>
                <w:b/>
                <w:spacing w:val="20"/>
                <w:sz w:val="18"/>
                <w:szCs w:val="18"/>
                <w:lang w:val="en-US" w:eastAsia="zh-CN"/>
              </w:rPr>
            </w:pPr>
            <w:r>
              <w:rPr>
                <w:rFonts w:ascii="仿宋" w:eastAsia="仿宋"/>
                <w:b/>
                <w:spacing w:val="20"/>
                <w:sz w:val="18"/>
                <w:szCs w:val="18"/>
              </w:rPr>
              <w:t>考</w:t>
            </w:r>
            <w:r>
              <w:rPr>
                <w:rFonts w:hint="eastAsia" w:ascii="仿宋" w:eastAsia="仿宋"/>
                <w:b/>
                <w:spacing w:val="20"/>
                <w:sz w:val="18"/>
                <w:szCs w:val="18"/>
                <w:lang w:val="en-US" w:eastAsia="zh-CN"/>
              </w:rPr>
              <w:t>核</w:t>
            </w:r>
          </w:p>
        </w:tc>
        <w:tc>
          <w:tcPr>
            <w:tcW w:w="763" w:type="dxa"/>
            <w:vAlign w:val="center"/>
          </w:tcPr>
          <w:p w14:paraId="240BAF5D">
            <w:pPr>
              <w:widowControl/>
              <w:jc w:val="left"/>
              <w:rPr>
                <w:rFonts w:hint="eastAsia" w:ascii="仿宋" w:hAnsi="仿宋" w:eastAsia="仿宋"/>
                <w:b/>
                <w:spacing w:val="20"/>
                <w:sz w:val="18"/>
                <w:szCs w:val="18"/>
                <w:lang w:val="en-US" w:eastAsia="zh-CN"/>
              </w:rPr>
            </w:pPr>
            <w:r>
              <w:rPr>
                <w:rFonts w:hint="eastAsia" w:ascii="仿宋" w:hAnsi="仿宋" w:eastAsia="仿宋"/>
                <w:b/>
                <w:spacing w:val="20"/>
                <w:sz w:val="18"/>
                <w:szCs w:val="18"/>
                <w:lang w:val="en-US" w:eastAsia="zh-CN"/>
              </w:rPr>
              <w:t>工商管理学院</w:t>
            </w:r>
          </w:p>
        </w:tc>
        <w:tc>
          <w:tcPr>
            <w:tcW w:w="792" w:type="dxa"/>
            <w:vAlign w:val="center"/>
          </w:tcPr>
          <w:p w14:paraId="2D2744F9">
            <w:pPr>
              <w:widowControl/>
              <w:jc w:val="center"/>
              <w:rPr>
                <w:rFonts w:ascii="仿宋" w:hAnsi="仿宋" w:eastAsia="仿宋"/>
                <w:b/>
                <w:spacing w:val="20"/>
                <w:sz w:val="18"/>
                <w:szCs w:val="18"/>
              </w:rPr>
            </w:pPr>
            <w:r>
              <w:rPr>
                <w:rFonts w:hint="eastAsia" w:ascii="仿宋" w:hAnsi="仿宋" w:eastAsia="仿宋"/>
                <w:b/>
                <w:spacing w:val="20"/>
                <w:sz w:val="18"/>
                <w:szCs w:val="18"/>
                <w:highlight w:val="none"/>
                <w:lang w:val="en-US" w:eastAsia="zh-CN"/>
              </w:rPr>
              <w:t>2-2，周六下午6789节</w:t>
            </w:r>
          </w:p>
        </w:tc>
        <w:tc>
          <w:tcPr>
            <w:tcW w:w="792" w:type="dxa"/>
            <w:vAlign w:val="center"/>
          </w:tcPr>
          <w:p w14:paraId="045089E8">
            <w:pPr>
              <w:widowControl/>
              <w:jc w:val="center"/>
              <w:rPr>
                <w:rFonts w:ascii="仿宋" w:hAnsi="仿宋" w:eastAsia="仿宋"/>
                <w:b/>
                <w:spacing w:val="20"/>
                <w:sz w:val="18"/>
                <w:szCs w:val="18"/>
              </w:rPr>
            </w:pPr>
            <w:r>
              <w:rPr>
                <w:rFonts w:hint="eastAsia" w:ascii="仿宋" w:hAnsi="仿宋" w:eastAsia="仿宋"/>
                <w:b/>
                <w:spacing w:val="20"/>
                <w:sz w:val="18"/>
                <w:szCs w:val="18"/>
                <w:highlight w:val="none"/>
                <w:lang w:val="en-US" w:eastAsia="zh-CN"/>
              </w:rPr>
              <w:t>1-8周，杨婷</w:t>
            </w:r>
            <w:r>
              <w:rPr>
                <w:rFonts w:hint="eastAsia" w:ascii="仿宋" w:hAnsi="仿宋" w:eastAsia="仿宋"/>
                <w:b/>
                <w:spacing w:val="20"/>
                <w:sz w:val="18"/>
                <w:szCs w:val="18"/>
                <w:lang w:val="en-US" w:eastAsia="zh-CN"/>
              </w:rPr>
              <w:t>、毛小岗</w:t>
            </w:r>
          </w:p>
        </w:tc>
      </w:tr>
      <w:tr w14:paraId="66FFE5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18" w:type="dxa"/>
            <w:vAlign w:val="center"/>
          </w:tcPr>
          <w:p w14:paraId="10FCBDCB">
            <w:pPr>
              <w:rPr>
                <w:rFonts w:hint="eastAsia" w:ascii="仿宋" w:hAnsi="仿宋" w:eastAsia="仿宋"/>
                <w:b/>
                <w:spacing w:val="20"/>
                <w:sz w:val="18"/>
                <w:szCs w:val="18"/>
                <w:lang w:val="en-US" w:eastAsia="zh-CN"/>
              </w:rPr>
            </w:pPr>
            <w:r>
              <w:rPr>
                <w:rFonts w:hint="eastAsia" w:ascii="仿宋" w:hAnsi="仿宋" w:eastAsia="仿宋"/>
                <w:b/>
                <w:bCs/>
                <w:sz w:val="18"/>
                <w:szCs w:val="18"/>
                <w:highlight w:val="none"/>
              </w:rPr>
              <w:t>运营大数据管理与分析</w:t>
            </w:r>
            <w:r>
              <w:rPr>
                <w:rFonts w:ascii="仿宋" w:hAnsi="仿宋" w:eastAsia="仿宋"/>
                <w:b/>
                <w:bCs/>
                <w:sz w:val="18"/>
                <w:szCs w:val="18"/>
                <w:highlight w:val="none"/>
              </w:rPr>
              <w:t xml:space="preserve"> </w:t>
            </w:r>
          </w:p>
        </w:tc>
        <w:tc>
          <w:tcPr>
            <w:tcW w:w="666" w:type="dxa"/>
            <w:vAlign w:val="center"/>
          </w:tcPr>
          <w:p w14:paraId="42452029">
            <w:pPr>
              <w:widowControl/>
              <w:jc w:val="center"/>
              <w:rPr>
                <w:rFonts w:ascii="仿宋" w:hAnsi="仿宋" w:eastAsia="仿宋"/>
                <w:b/>
                <w:spacing w:val="20"/>
                <w:sz w:val="18"/>
                <w:szCs w:val="18"/>
              </w:rPr>
            </w:pPr>
          </w:p>
        </w:tc>
        <w:tc>
          <w:tcPr>
            <w:tcW w:w="488" w:type="dxa"/>
            <w:vAlign w:val="center"/>
          </w:tcPr>
          <w:p w14:paraId="03FB6F4D">
            <w:pPr>
              <w:widowControl/>
              <w:jc w:val="center"/>
              <w:rPr>
                <w:rFonts w:ascii="仿宋" w:hAnsi="仿宋" w:eastAsia="仿宋"/>
                <w:b/>
                <w:spacing w:val="20"/>
                <w:sz w:val="18"/>
                <w:szCs w:val="18"/>
              </w:rPr>
            </w:pPr>
            <w:r>
              <w:rPr>
                <w:rFonts w:hint="eastAsia" w:ascii="仿宋" w:hAnsi="仿宋" w:eastAsia="仿宋"/>
                <w:b/>
                <w:bCs/>
                <w:spacing w:val="20"/>
                <w:sz w:val="18"/>
                <w:szCs w:val="18"/>
                <w:highlight w:val="none"/>
              </w:rPr>
              <w:t>2</w:t>
            </w:r>
          </w:p>
        </w:tc>
        <w:tc>
          <w:tcPr>
            <w:tcW w:w="600" w:type="dxa"/>
            <w:vAlign w:val="center"/>
          </w:tcPr>
          <w:p w14:paraId="3D3D5D26">
            <w:pPr>
              <w:widowControl/>
              <w:jc w:val="center"/>
              <w:rPr>
                <w:rFonts w:ascii="仿宋" w:hAnsi="仿宋" w:eastAsia="仿宋"/>
                <w:b/>
                <w:spacing w:val="20"/>
                <w:sz w:val="18"/>
                <w:szCs w:val="18"/>
              </w:rPr>
            </w:pPr>
            <w:r>
              <w:rPr>
                <w:rFonts w:hint="eastAsia" w:ascii="仿宋" w:hAnsi="仿宋" w:eastAsia="仿宋"/>
                <w:b/>
                <w:bCs/>
                <w:spacing w:val="20"/>
                <w:sz w:val="18"/>
                <w:szCs w:val="18"/>
                <w:highlight w:val="none"/>
              </w:rPr>
              <w:t>3</w:t>
            </w:r>
            <w:r>
              <w:rPr>
                <w:rFonts w:ascii="仿宋" w:hAnsi="仿宋" w:eastAsia="仿宋"/>
                <w:b/>
                <w:bCs/>
                <w:spacing w:val="20"/>
                <w:sz w:val="18"/>
                <w:szCs w:val="18"/>
                <w:highlight w:val="none"/>
              </w:rPr>
              <w:t>2</w:t>
            </w:r>
          </w:p>
        </w:tc>
        <w:tc>
          <w:tcPr>
            <w:tcW w:w="737" w:type="dxa"/>
            <w:vAlign w:val="center"/>
          </w:tcPr>
          <w:p w14:paraId="5760AC37">
            <w:pPr>
              <w:widowControl/>
              <w:jc w:val="center"/>
              <w:rPr>
                <w:rFonts w:hint="eastAsia" w:ascii="仿宋" w:hAnsi="仿宋" w:eastAsia="仿宋"/>
                <w:b/>
                <w:spacing w:val="20"/>
                <w:sz w:val="18"/>
                <w:szCs w:val="18"/>
                <w:lang w:val="en-US" w:eastAsia="zh-CN"/>
              </w:rPr>
            </w:pPr>
            <w:r>
              <w:rPr>
                <w:rFonts w:hint="eastAsia" w:ascii="仿宋" w:hAnsi="仿宋" w:eastAsia="仿宋"/>
                <w:b/>
                <w:spacing w:val="20"/>
                <w:sz w:val="18"/>
                <w:szCs w:val="18"/>
                <w:lang w:val="en-US" w:eastAsia="zh-CN"/>
              </w:rPr>
              <w:t>李明</w:t>
            </w:r>
          </w:p>
        </w:tc>
        <w:tc>
          <w:tcPr>
            <w:tcW w:w="713" w:type="dxa"/>
            <w:vAlign w:val="center"/>
          </w:tcPr>
          <w:p w14:paraId="546416B0">
            <w:pPr>
              <w:widowControl/>
              <w:jc w:val="center"/>
              <w:rPr>
                <w:rFonts w:ascii="仿宋" w:hAnsi="仿宋" w:eastAsia="仿宋"/>
                <w:b/>
                <w:spacing w:val="20"/>
                <w:sz w:val="18"/>
                <w:szCs w:val="18"/>
              </w:rPr>
            </w:pPr>
            <w:r>
              <w:rPr>
                <w:rFonts w:hint="eastAsia" w:ascii="仿宋" w:hAnsi="仿宋" w:eastAsia="仿宋"/>
                <w:b/>
                <w:bCs/>
                <w:spacing w:val="20"/>
                <w:sz w:val="18"/>
                <w:szCs w:val="18"/>
                <w:highlight w:val="none"/>
              </w:rPr>
              <w:t>3</w:t>
            </w:r>
            <w:r>
              <w:rPr>
                <w:rFonts w:ascii="仿宋" w:hAnsi="仿宋" w:eastAsia="仿宋"/>
                <w:b/>
                <w:bCs/>
                <w:spacing w:val="20"/>
                <w:sz w:val="18"/>
                <w:szCs w:val="18"/>
                <w:highlight w:val="none"/>
              </w:rPr>
              <w:t>2</w:t>
            </w:r>
          </w:p>
        </w:tc>
        <w:tc>
          <w:tcPr>
            <w:tcW w:w="625" w:type="dxa"/>
            <w:vAlign w:val="center"/>
          </w:tcPr>
          <w:p w14:paraId="6B0E32F0">
            <w:pPr>
              <w:widowControl/>
              <w:jc w:val="center"/>
              <w:rPr>
                <w:rFonts w:ascii="仿宋" w:hAnsi="仿宋" w:eastAsia="仿宋"/>
                <w:b/>
                <w:spacing w:val="20"/>
                <w:sz w:val="18"/>
                <w:szCs w:val="18"/>
              </w:rPr>
            </w:pPr>
            <w:r>
              <w:rPr>
                <w:rFonts w:hint="eastAsia" w:ascii="仿宋" w:hAnsi="仿宋" w:eastAsia="仿宋"/>
                <w:b/>
                <w:bCs/>
                <w:spacing w:val="20"/>
                <w:sz w:val="18"/>
                <w:szCs w:val="18"/>
                <w:highlight w:val="none"/>
              </w:rPr>
              <w:t>0</w:t>
            </w:r>
          </w:p>
        </w:tc>
        <w:tc>
          <w:tcPr>
            <w:tcW w:w="725" w:type="dxa"/>
            <w:vAlign w:val="center"/>
          </w:tcPr>
          <w:p w14:paraId="0B4531E4">
            <w:pPr>
              <w:widowControl/>
              <w:jc w:val="center"/>
              <w:rPr>
                <w:rFonts w:ascii="仿宋" w:hAnsi="仿宋" w:eastAsia="仿宋"/>
                <w:b/>
                <w:spacing w:val="20"/>
                <w:sz w:val="18"/>
                <w:szCs w:val="18"/>
              </w:rPr>
            </w:pPr>
            <w:r>
              <w:rPr>
                <w:rFonts w:hint="eastAsia" w:ascii="仿宋" w:hAnsi="仿宋" w:eastAsia="仿宋"/>
                <w:b/>
                <w:bCs/>
                <w:spacing w:val="20"/>
                <w:sz w:val="18"/>
                <w:szCs w:val="18"/>
                <w:highlight w:val="none"/>
              </w:rPr>
              <w:t>0</w:t>
            </w:r>
          </w:p>
        </w:tc>
        <w:tc>
          <w:tcPr>
            <w:tcW w:w="712" w:type="dxa"/>
            <w:vAlign w:val="center"/>
          </w:tcPr>
          <w:p w14:paraId="4BBA29C5">
            <w:pPr>
              <w:widowControl/>
              <w:jc w:val="center"/>
              <w:rPr>
                <w:rFonts w:ascii="仿宋" w:hAnsi="仿宋" w:eastAsia="仿宋"/>
                <w:b/>
                <w:spacing w:val="20"/>
                <w:sz w:val="18"/>
                <w:szCs w:val="18"/>
              </w:rPr>
            </w:pPr>
            <w:r>
              <w:rPr>
                <w:rFonts w:hint="eastAsia" w:ascii="仿宋" w:hAnsi="仿宋" w:eastAsia="仿宋"/>
                <w:b/>
                <w:bCs/>
                <w:spacing w:val="20"/>
                <w:sz w:val="18"/>
                <w:szCs w:val="18"/>
                <w:highlight w:val="none"/>
              </w:rPr>
              <w:t>3</w:t>
            </w:r>
            <w:r>
              <w:rPr>
                <w:rFonts w:ascii="仿宋" w:hAnsi="仿宋" w:eastAsia="仿宋"/>
                <w:b/>
                <w:bCs/>
                <w:spacing w:val="20"/>
                <w:sz w:val="18"/>
                <w:szCs w:val="18"/>
                <w:highlight w:val="none"/>
              </w:rPr>
              <w:t>2</w:t>
            </w:r>
          </w:p>
        </w:tc>
        <w:tc>
          <w:tcPr>
            <w:tcW w:w="675" w:type="dxa"/>
            <w:vAlign w:val="center"/>
          </w:tcPr>
          <w:p w14:paraId="790F27FD">
            <w:pPr>
              <w:widowControl/>
              <w:jc w:val="center"/>
              <w:rPr>
                <w:rFonts w:hint="eastAsia" w:ascii="仿宋" w:hAnsi="仿宋" w:eastAsia="仿宋"/>
                <w:b/>
                <w:spacing w:val="20"/>
                <w:sz w:val="18"/>
                <w:szCs w:val="18"/>
                <w:lang w:val="en-US" w:eastAsia="zh-CN"/>
              </w:rPr>
            </w:pPr>
            <w:r>
              <w:rPr>
                <w:rFonts w:hint="eastAsia" w:ascii="仿宋" w:hAnsi="仿宋" w:eastAsia="仿宋"/>
                <w:b/>
                <w:bCs/>
                <w:spacing w:val="20"/>
                <w:sz w:val="18"/>
                <w:szCs w:val="18"/>
              </w:rPr>
              <w:t>考</w:t>
            </w:r>
            <w:r>
              <w:rPr>
                <w:rFonts w:hint="eastAsia" w:ascii="仿宋" w:hAnsi="仿宋" w:eastAsia="仿宋"/>
                <w:b/>
                <w:bCs/>
                <w:spacing w:val="20"/>
                <w:sz w:val="18"/>
                <w:szCs w:val="18"/>
                <w:lang w:val="en-US" w:eastAsia="zh-CN"/>
              </w:rPr>
              <w:t>核</w:t>
            </w:r>
          </w:p>
        </w:tc>
        <w:tc>
          <w:tcPr>
            <w:tcW w:w="763" w:type="dxa"/>
            <w:vAlign w:val="center"/>
          </w:tcPr>
          <w:p w14:paraId="769313CD">
            <w:pPr>
              <w:widowControl/>
              <w:jc w:val="left"/>
              <w:rPr>
                <w:rFonts w:hint="eastAsia" w:ascii="仿宋" w:hAnsi="仿宋" w:eastAsia="仿宋"/>
                <w:b/>
                <w:spacing w:val="20"/>
                <w:sz w:val="18"/>
                <w:szCs w:val="18"/>
                <w:lang w:val="en-US" w:eastAsia="zh-CN"/>
              </w:rPr>
            </w:pPr>
            <w:r>
              <w:rPr>
                <w:rFonts w:hint="eastAsia" w:ascii="仿宋" w:hAnsi="仿宋" w:eastAsia="仿宋"/>
                <w:b/>
                <w:spacing w:val="20"/>
                <w:sz w:val="18"/>
                <w:szCs w:val="18"/>
                <w:lang w:val="en-US" w:eastAsia="zh-CN"/>
              </w:rPr>
              <w:t>工商管理学院</w:t>
            </w:r>
          </w:p>
        </w:tc>
        <w:tc>
          <w:tcPr>
            <w:tcW w:w="792" w:type="dxa"/>
            <w:vAlign w:val="center"/>
          </w:tcPr>
          <w:p w14:paraId="1F67AD67">
            <w:pPr>
              <w:widowControl/>
              <w:jc w:val="center"/>
              <w:rPr>
                <w:rFonts w:ascii="仿宋" w:hAnsi="仿宋" w:eastAsia="仿宋"/>
                <w:b/>
                <w:spacing w:val="20"/>
                <w:sz w:val="18"/>
                <w:szCs w:val="18"/>
              </w:rPr>
            </w:pPr>
            <w:r>
              <w:rPr>
                <w:rFonts w:hint="eastAsia" w:ascii="仿宋" w:hAnsi="仿宋" w:eastAsia="仿宋"/>
                <w:b/>
                <w:spacing w:val="20"/>
                <w:sz w:val="18"/>
                <w:szCs w:val="18"/>
                <w:highlight w:val="none"/>
                <w:lang w:val="en-US" w:eastAsia="zh-CN"/>
              </w:rPr>
              <w:t>3-1，周六上午2345节</w:t>
            </w:r>
          </w:p>
        </w:tc>
        <w:tc>
          <w:tcPr>
            <w:tcW w:w="792" w:type="dxa"/>
            <w:vAlign w:val="center"/>
          </w:tcPr>
          <w:p w14:paraId="76DC869F">
            <w:pPr>
              <w:widowControl/>
              <w:jc w:val="center"/>
              <w:rPr>
                <w:rFonts w:hint="default" w:ascii="仿宋" w:hAnsi="仿宋" w:eastAsia="仿宋"/>
                <w:b/>
                <w:spacing w:val="20"/>
                <w:sz w:val="18"/>
                <w:szCs w:val="18"/>
                <w:lang w:val="en-US" w:eastAsia="zh-CN"/>
              </w:rPr>
            </w:pPr>
            <w:r>
              <w:rPr>
                <w:rFonts w:hint="eastAsia" w:ascii="仿宋" w:hAnsi="仿宋" w:eastAsia="仿宋"/>
                <w:b/>
                <w:spacing w:val="20"/>
                <w:sz w:val="18"/>
                <w:szCs w:val="18"/>
                <w:lang w:val="en-US" w:eastAsia="zh-CN"/>
              </w:rPr>
              <w:t>9-16周，李明</w:t>
            </w:r>
          </w:p>
        </w:tc>
      </w:tr>
      <w:tr w14:paraId="4A2561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18" w:type="dxa"/>
            <w:vAlign w:val="center"/>
          </w:tcPr>
          <w:p w14:paraId="26FFCBE7">
            <w:pPr>
              <w:rPr>
                <w:rFonts w:hint="eastAsia" w:ascii="仿宋" w:hAnsi="仿宋" w:eastAsia="仿宋"/>
                <w:b/>
                <w:spacing w:val="20"/>
                <w:sz w:val="18"/>
                <w:szCs w:val="18"/>
                <w:lang w:val="en-US" w:eastAsia="zh-CN"/>
              </w:rPr>
            </w:pPr>
            <w:r>
              <w:rPr>
                <w:rFonts w:hint="eastAsia" w:ascii="仿宋" w:hAnsi="仿宋" w:eastAsia="仿宋"/>
                <w:b/>
                <w:spacing w:val="20"/>
                <w:sz w:val="18"/>
                <w:szCs w:val="18"/>
                <w:highlight w:val="none"/>
              </w:rPr>
              <w:t>财务大数据管理与分析</w:t>
            </w:r>
          </w:p>
        </w:tc>
        <w:tc>
          <w:tcPr>
            <w:tcW w:w="666" w:type="dxa"/>
            <w:vAlign w:val="center"/>
          </w:tcPr>
          <w:p w14:paraId="001315CF">
            <w:pPr>
              <w:widowControl/>
              <w:jc w:val="center"/>
              <w:rPr>
                <w:rFonts w:ascii="仿宋" w:hAnsi="仿宋" w:eastAsia="仿宋"/>
                <w:b/>
                <w:spacing w:val="20"/>
                <w:sz w:val="18"/>
                <w:szCs w:val="18"/>
              </w:rPr>
            </w:pPr>
          </w:p>
        </w:tc>
        <w:tc>
          <w:tcPr>
            <w:tcW w:w="488" w:type="dxa"/>
            <w:vAlign w:val="center"/>
          </w:tcPr>
          <w:p w14:paraId="0A6F902D">
            <w:pPr>
              <w:widowControl/>
              <w:jc w:val="center"/>
              <w:rPr>
                <w:rFonts w:ascii="仿宋" w:hAnsi="仿宋" w:eastAsia="仿宋"/>
                <w:b/>
                <w:spacing w:val="20"/>
                <w:sz w:val="18"/>
                <w:szCs w:val="18"/>
              </w:rPr>
            </w:pPr>
            <w:r>
              <w:rPr>
                <w:rFonts w:hint="eastAsia" w:ascii="仿宋" w:hAnsi="仿宋" w:eastAsia="仿宋"/>
                <w:b/>
                <w:bCs/>
                <w:spacing w:val="20"/>
                <w:sz w:val="18"/>
                <w:szCs w:val="18"/>
                <w:highlight w:val="none"/>
              </w:rPr>
              <w:t>2</w:t>
            </w:r>
          </w:p>
        </w:tc>
        <w:tc>
          <w:tcPr>
            <w:tcW w:w="600" w:type="dxa"/>
            <w:vAlign w:val="center"/>
          </w:tcPr>
          <w:p w14:paraId="4C274DDB">
            <w:pPr>
              <w:widowControl/>
              <w:jc w:val="center"/>
              <w:rPr>
                <w:rFonts w:ascii="仿宋" w:hAnsi="仿宋" w:eastAsia="仿宋"/>
                <w:b/>
                <w:spacing w:val="20"/>
                <w:sz w:val="18"/>
                <w:szCs w:val="18"/>
              </w:rPr>
            </w:pPr>
            <w:r>
              <w:rPr>
                <w:rFonts w:hint="eastAsia" w:ascii="仿宋" w:hAnsi="仿宋" w:eastAsia="仿宋"/>
                <w:b/>
                <w:spacing w:val="20"/>
                <w:sz w:val="18"/>
                <w:szCs w:val="18"/>
                <w:highlight w:val="none"/>
              </w:rPr>
              <w:t>32</w:t>
            </w:r>
          </w:p>
        </w:tc>
        <w:tc>
          <w:tcPr>
            <w:tcW w:w="737" w:type="dxa"/>
            <w:vAlign w:val="center"/>
          </w:tcPr>
          <w:p w14:paraId="28492CCB">
            <w:pPr>
              <w:widowControl/>
              <w:jc w:val="center"/>
              <w:rPr>
                <w:rFonts w:hint="default" w:ascii="仿宋" w:hAnsi="仿宋" w:eastAsia="仿宋"/>
                <w:b/>
                <w:spacing w:val="20"/>
                <w:sz w:val="18"/>
                <w:szCs w:val="18"/>
                <w:lang w:val="en-US" w:eastAsia="zh-CN"/>
              </w:rPr>
            </w:pPr>
            <w:r>
              <w:rPr>
                <w:rFonts w:hint="eastAsia" w:ascii="仿宋" w:hAnsi="仿宋" w:eastAsia="仿宋"/>
                <w:b/>
                <w:spacing w:val="20"/>
                <w:sz w:val="18"/>
                <w:szCs w:val="18"/>
                <w:lang w:val="en-US" w:eastAsia="zh-CN"/>
              </w:rPr>
              <w:t>伞子瑶、李林泽</w:t>
            </w:r>
          </w:p>
        </w:tc>
        <w:tc>
          <w:tcPr>
            <w:tcW w:w="713" w:type="dxa"/>
            <w:vAlign w:val="center"/>
          </w:tcPr>
          <w:p w14:paraId="638745DD">
            <w:pPr>
              <w:widowControl/>
              <w:jc w:val="center"/>
              <w:rPr>
                <w:rFonts w:ascii="仿宋" w:hAnsi="仿宋" w:eastAsia="仿宋"/>
                <w:b/>
                <w:spacing w:val="20"/>
                <w:sz w:val="18"/>
                <w:szCs w:val="18"/>
              </w:rPr>
            </w:pPr>
            <w:r>
              <w:rPr>
                <w:rFonts w:hint="eastAsia" w:ascii="仿宋" w:hAnsi="仿宋" w:eastAsia="仿宋"/>
                <w:b/>
                <w:bCs/>
                <w:spacing w:val="20"/>
                <w:sz w:val="18"/>
                <w:szCs w:val="18"/>
                <w:highlight w:val="none"/>
              </w:rPr>
              <w:t>16</w:t>
            </w:r>
          </w:p>
        </w:tc>
        <w:tc>
          <w:tcPr>
            <w:tcW w:w="625" w:type="dxa"/>
            <w:vAlign w:val="center"/>
          </w:tcPr>
          <w:p w14:paraId="3231E34D">
            <w:pPr>
              <w:widowControl/>
              <w:jc w:val="center"/>
              <w:rPr>
                <w:rFonts w:ascii="仿宋" w:hAnsi="仿宋" w:eastAsia="仿宋"/>
                <w:b/>
                <w:spacing w:val="20"/>
                <w:sz w:val="18"/>
                <w:szCs w:val="18"/>
              </w:rPr>
            </w:pPr>
            <w:r>
              <w:rPr>
                <w:rFonts w:hint="eastAsia" w:ascii="仿宋" w:hAnsi="仿宋" w:eastAsia="仿宋"/>
                <w:b/>
                <w:bCs/>
                <w:spacing w:val="20"/>
                <w:sz w:val="18"/>
                <w:szCs w:val="18"/>
                <w:highlight w:val="none"/>
              </w:rPr>
              <w:t>16</w:t>
            </w:r>
          </w:p>
        </w:tc>
        <w:tc>
          <w:tcPr>
            <w:tcW w:w="725" w:type="dxa"/>
            <w:vAlign w:val="center"/>
          </w:tcPr>
          <w:p w14:paraId="0C2A3F0E">
            <w:pPr>
              <w:widowControl/>
              <w:jc w:val="center"/>
              <w:rPr>
                <w:rFonts w:ascii="仿宋" w:hAnsi="仿宋" w:eastAsia="仿宋"/>
                <w:b/>
                <w:spacing w:val="20"/>
                <w:sz w:val="18"/>
                <w:szCs w:val="18"/>
              </w:rPr>
            </w:pPr>
            <w:r>
              <w:rPr>
                <w:rFonts w:hint="eastAsia" w:ascii="仿宋" w:hAnsi="仿宋" w:eastAsia="仿宋"/>
                <w:b/>
                <w:bCs/>
                <w:spacing w:val="20"/>
                <w:sz w:val="18"/>
                <w:szCs w:val="18"/>
                <w:highlight w:val="none"/>
              </w:rPr>
              <w:t>0</w:t>
            </w:r>
          </w:p>
        </w:tc>
        <w:tc>
          <w:tcPr>
            <w:tcW w:w="712" w:type="dxa"/>
            <w:vAlign w:val="center"/>
          </w:tcPr>
          <w:p w14:paraId="5FAB75D7">
            <w:pPr>
              <w:widowControl/>
              <w:jc w:val="center"/>
              <w:rPr>
                <w:rFonts w:ascii="仿宋" w:hAnsi="仿宋" w:eastAsia="仿宋"/>
                <w:b/>
                <w:spacing w:val="20"/>
                <w:sz w:val="18"/>
                <w:szCs w:val="18"/>
              </w:rPr>
            </w:pPr>
            <w:r>
              <w:rPr>
                <w:rFonts w:hint="eastAsia" w:ascii="仿宋" w:hAnsi="仿宋" w:eastAsia="仿宋"/>
                <w:b/>
                <w:bCs/>
                <w:spacing w:val="20"/>
                <w:sz w:val="18"/>
                <w:szCs w:val="18"/>
                <w:highlight w:val="none"/>
              </w:rPr>
              <w:t>32</w:t>
            </w:r>
          </w:p>
        </w:tc>
        <w:tc>
          <w:tcPr>
            <w:tcW w:w="675" w:type="dxa"/>
            <w:vAlign w:val="center"/>
          </w:tcPr>
          <w:p w14:paraId="7B175E13">
            <w:pPr>
              <w:widowControl/>
              <w:jc w:val="center"/>
              <w:rPr>
                <w:rFonts w:hint="eastAsia" w:ascii="仿宋" w:hAnsi="仿宋" w:eastAsia="仿宋"/>
                <w:b/>
                <w:spacing w:val="20"/>
                <w:sz w:val="18"/>
                <w:szCs w:val="18"/>
                <w:lang w:val="en-US" w:eastAsia="zh-CN"/>
              </w:rPr>
            </w:pPr>
            <w:r>
              <w:rPr>
                <w:rFonts w:hint="eastAsia" w:ascii="仿宋" w:hAnsi="仿宋" w:eastAsia="仿宋"/>
                <w:b/>
                <w:bCs/>
                <w:spacing w:val="20"/>
                <w:sz w:val="18"/>
                <w:szCs w:val="18"/>
              </w:rPr>
              <w:t>考</w:t>
            </w:r>
            <w:r>
              <w:rPr>
                <w:rFonts w:hint="eastAsia" w:ascii="仿宋" w:hAnsi="仿宋" w:eastAsia="仿宋"/>
                <w:b/>
                <w:bCs/>
                <w:spacing w:val="20"/>
                <w:sz w:val="18"/>
                <w:szCs w:val="18"/>
                <w:lang w:val="en-US" w:eastAsia="zh-CN"/>
              </w:rPr>
              <w:t>核</w:t>
            </w:r>
          </w:p>
        </w:tc>
        <w:tc>
          <w:tcPr>
            <w:tcW w:w="763" w:type="dxa"/>
            <w:vAlign w:val="center"/>
          </w:tcPr>
          <w:p w14:paraId="1DC765F5">
            <w:pPr>
              <w:widowControl/>
              <w:jc w:val="left"/>
              <w:rPr>
                <w:rFonts w:hint="eastAsia" w:ascii="仿宋" w:hAnsi="仿宋" w:eastAsia="仿宋"/>
                <w:b/>
                <w:spacing w:val="20"/>
                <w:sz w:val="18"/>
                <w:szCs w:val="18"/>
                <w:lang w:val="en-US" w:eastAsia="zh-CN"/>
              </w:rPr>
            </w:pPr>
            <w:r>
              <w:rPr>
                <w:rFonts w:hint="eastAsia" w:ascii="仿宋" w:hAnsi="仿宋" w:eastAsia="仿宋"/>
                <w:b/>
                <w:spacing w:val="20"/>
                <w:sz w:val="18"/>
                <w:szCs w:val="18"/>
                <w:lang w:val="en-US" w:eastAsia="zh-CN"/>
              </w:rPr>
              <w:t>工商管理学院</w:t>
            </w:r>
          </w:p>
        </w:tc>
        <w:tc>
          <w:tcPr>
            <w:tcW w:w="792" w:type="dxa"/>
            <w:vAlign w:val="center"/>
          </w:tcPr>
          <w:p w14:paraId="7B787045">
            <w:pPr>
              <w:widowControl/>
              <w:jc w:val="center"/>
              <w:rPr>
                <w:rFonts w:hint="eastAsia" w:ascii="仿宋" w:hAnsi="仿宋" w:eastAsia="仿宋"/>
                <w:b/>
                <w:spacing w:val="20"/>
                <w:sz w:val="18"/>
                <w:szCs w:val="18"/>
                <w:lang w:val="en-US" w:eastAsia="zh-CN"/>
              </w:rPr>
            </w:pPr>
            <w:r>
              <w:rPr>
                <w:rFonts w:hint="eastAsia" w:ascii="仿宋" w:hAnsi="仿宋" w:eastAsia="仿宋"/>
                <w:b/>
                <w:spacing w:val="20"/>
                <w:sz w:val="18"/>
                <w:szCs w:val="18"/>
              </w:rPr>
              <w:t>3-2</w:t>
            </w:r>
            <w:r>
              <w:rPr>
                <w:rFonts w:hint="eastAsia" w:ascii="仿宋" w:hAnsi="仿宋" w:eastAsia="仿宋"/>
                <w:b/>
                <w:spacing w:val="20"/>
                <w:sz w:val="18"/>
                <w:szCs w:val="18"/>
                <w:lang w:eastAsia="zh-CN"/>
              </w:rPr>
              <w:t>，</w:t>
            </w:r>
            <w:r>
              <w:rPr>
                <w:rFonts w:hint="eastAsia" w:ascii="仿宋" w:hAnsi="仿宋" w:eastAsia="仿宋"/>
                <w:b/>
                <w:spacing w:val="20"/>
                <w:sz w:val="18"/>
                <w:szCs w:val="18"/>
              </w:rPr>
              <w:t xml:space="preserve">   周六</w:t>
            </w:r>
            <w:r>
              <w:rPr>
                <w:rFonts w:hint="eastAsia" w:ascii="仿宋" w:hAnsi="仿宋" w:eastAsia="仿宋"/>
                <w:b/>
                <w:spacing w:val="20"/>
                <w:sz w:val="18"/>
                <w:szCs w:val="18"/>
                <w:lang w:val="en-US" w:eastAsia="zh-CN"/>
              </w:rPr>
              <w:t>上午</w:t>
            </w:r>
            <w:r>
              <w:rPr>
                <w:rFonts w:hint="eastAsia" w:ascii="仿宋" w:hAnsi="仿宋" w:eastAsia="仿宋"/>
                <w:b/>
                <w:spacing w:val="20"/>
                <w:sz w:val="18"/>
                <w:szCs w:val="18"/>
              </w:rPr>
              <w:t>2345</w:t>
            </w:r>
            <w:r>
              <w:rPr>
                <w:rFonts w:hint="eastAsia" w:ascii="仿宋" w:hAnsi="仿宋" w:eastAsia="仿宋"/>
                <w:b/>
                <w:spacing w:val="20"/>
                <w:sz w:val="18"/>
                <w:szCs w:val="18"/>
                <w:lang w:val="en-US" w:eastAsia="zh-CN"/>
              </w:rPr>
              <w:t>节</w:t>
            </w:r>
          </w:p>
        </w:tc>
        <w:tc>
          <w:tcPr>
            <w:tcW w:w="792" w:type="dxa"/>
            <w:vAlign w:val="center"/>
          </w:tcPr>
          <w:p w14:paraId="3064B416">
            <w:pPr>
              <w:widowControl/>
              <w:jc w:val="center"/>
              <w:rPr>
                <w:rFonts w:hint="eastAsia" w:ascii="仿宋" w:hAnsi="仿宋" w:eastAsia="仿宋"/>
                <w:b/>
                <w:spacing w:val="20"/>
                <w:sz w:val="18"/>
                <w:szCs w:val="18"/>
                <w:lang w:eastAsia="zh-CN"/>
              </w:rPr>
            </w:pPr>
            <w:r>
              <w:rPr>
                <w:rFonts w:hint="eastAsia" w:ascii="仿宋" w:hAnsi="仿宋" w:eastAsia="仿宋"/>
                <w:b/>
                <w:spacing w:val="20"/>
                <w:sz w:val="18"/>
                <w:szCs w:val="18"/>
              </w:rPr>
              <w:t>9-16周</w:t>
            </w:r>
            <w:r>
              <w:rPr>
                <w:rFonts w:hint="eastAsia" w:ascii="仿宋" w:hAnsi="仿宋" w:eastAsia="仿宋"/>
                <w:b/>
                <w:spacing w:val="20"/>
                <w:sz w:val="18"/>
                <w:szCs w:val="18"/>
                <w:lang w:eastAsia="zh-CN"/>
              </w:rPr>
              <w:t>，</w:t>
            </w:r>
            <w:r>
              <w:rPr>
                <w:rFonts w:hint="eastAsia" w:ascii="仿宋" w:hAnsi="仿宋" w:eastAsia="仿宋"/>
                <w:b/>
                <w:spacing w:val="20"/>
                <w:sz w:val="18"/>
                <w:szCs w:val="18"/>
                <w:lang w:val="en-US" w:eastAsia="zh-CN"/>
              </w:rPr>
              <w:t>伞子瑶、李林泽</w:t>
            </w:r>
          </w:p>
        </w:tc>
      </w:tr>
      <w:tr w14:paraId="54D137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18" w:type="dxa"/>
            <w:vAlign w:val="center"/>
          </w:tcPr>
          <w:p w14:paraId="175D6AF4">
            <w:pPr>
              <w:rPr>
                <w:rFonts w:hint="eastAsia" w:ascii="仿宋" w:hAnsi="仿宋" w:eastAsia="仿宋"/>
                <w:b/>
                <w:spacing w:val="20"/>
                <w:sz w:val="18"/>
                <w:szCs w:val="18"/>
                <w:lang w:val="en-US" w:eastAsia="zh-CN"/>
              </w:rPr>
            </w:pPr>
            <w:r>
              <w:rPr>
                <w:rFonts w:hint="eastAsia" w:ascii="仿宋" w:hAnsi="仿宋" w:eastAsia="仿宋"/>
                <w:b/>
                <w:bCs/>
                <w:sz w:val="18"/>
                <w:szCs w:val="18"/>
                <w:highlight w:val="none"/>
                <w:lang w:val="en-US" w:eastAsia="zh-CN"/>
              </w:rPr>
              <w:t>营销大数据管理与分析</w:t>
            </w:r>
          </w:p>
        </w:tc>
        <w:tc>
          <w:tcPr>
            <w:tcW w:w="666" w:type="dxa"/>
            <w:vAlign w:val="center"/>
          </w:tcPr>
          <w:p w14:paraId="153A6F5A">
            <w:pPr>
              <w:widowControl/>
              <w:jc w:val="center"/>
              <w:rPr>
                <w:rFonts w:ascii="仿宋" w:hAnsi="仿宋" w:eastAsia="仿宋"/>
                <w:b/>
                <w:spacing w:val="20"/>
                <w:sz w:val="18"/>
                <w:szCs w:val="18"/>
              </w:rPr>
            </w:pPr>
          </w:p>
        </w:tc>
        <w:tc>
          <w:tcPr>
            <w:tcW w:w="488" w:type="dxa"/>
            <w:vAlign w:val="center"/>
          </w:tcPr>
          <w:p w14:paraId="17AC7F6E">
            <w:pPr>
              <w:widowControl/>
              <w:jc w:val="center"/>
              <w:rPr>
                <w:rFonts w:ascii="仿宋" w:hAnsi="仿宋" w:eastAsia="仿宋"/>
                <w:b/>
                <w:spacing w:val="20"/>
                <w:sz w:val="18"/>
                <w:szCs w:val="18"/>
              </w:rPr>
            </w:pPr>
            <w:r>
              <w:rPr>
                <w:rFonts w:hint="eastAsia" w:ascii="仿宋" w:hAnsi="仿宋" w:eastAsia="仿宋"/>
                <w:b/>
                <w:bCs/>
                <w:spacing w:val="20"/>
                <w:sz w:val="18"/>
                <w:szCs w:val="18"/>
                <w:highlight w:val="none"/>
              </w:rPr>
              <w:t>2</w:t>
            </w:r>
          </w:p>
        </w:tc>
        <w:tc>
          <w:tcPr>
            <w:tcW w:w="600" w:type="dxa"/>
            <w:vAlign w:val="center"/>
          </w:tcPr>
          <w:p w14:paraId="57BC3647">
            <w:pPr>
              <w:widowControl/>
              <w:jc w:val="center"/>
              <w:rPr>
                <w:rFonts w:ascii="仿宋" w:hAnsi="仿宋" w:eastAsia="仿宋"/>
                <w:b/>
                <w:spacing w:val="20"/>
                <w:sz w:val="18"/>
                <w:szCs w:val="18"/>
              </w:rPr>
            </w:pPr>
            <w:r>
              <w:rPr>
                <w:rFonts w:hint="eastAsia" w:ascii="仿宋" w:hAnsi="仿宋" w:eastAsia="仿宋"/>
                <w:b/>
                <w:bCs/>
                <w:spacing w:val="20"/>
                <w:sz w:val="18"/>
                <w:szCs w:val="18"/>
                <w:highlight w:val="none"/>
              </w:rPr>
              <w:t>3</w:t>
            </w:r>
            <w:r>
              <w:rPr>
                <w:rFonts w:ascii="仿宋" w:hAnsi="仿宋" w:eastAsia="仿宋"/>
                <w:b/>
                <w:bCs/>
                <w:spacing w:val="20"/>
                <w:sz w:val="18"/>
                <w:szCs w:val="18"/>
                <w:highlight w:val="none"/>
              </w:rPr>
              <w:t>2</w:t>
            </w:r>
          </w:p>
        </w:tc>
        <w:tc>
          <w:tcPr>
            <w:tcW w:w="737" w:type="dxa"/>
            <w:vAlign w:val="center"/>
          </w:tcPr>
          <w:p w14:paraId="001D7B44">
            <w:pPr>
              <w:widowControl/>
              <w:jc w:val="center"/>
              <w:rPr>
                <w:rFonts w:hint="default" w:ascii="仿宋" w:hAnsi="仿宋" w:eastAsia="仿宋"/>
                <w:b/>
                <w:spacing w:val="20"/>
                <w:sz w:val="18"/>
                <w:szCs w:val="18"/>
                <w:lang w:val="en-US" w:eastAsia="zh-CN"/>
              </w:rPr>
            </w:pPr>
            <w:r>
              <w:rPr>
                <w:rFonts w:hint="eastAsia" w:ascii="仿宋" w:hAnsi="仿宋" w:eastAsia="仿宋"/>
                <w:b/>
                <w:spacing w:val="20"/>
                <w:sz w:val="18"/>
                <w:szCs w:val="18"/>
                <w:lang w:val="en-US" w:eastAsia="zh-CN"/>
              </w:rPr>
              <w:t>徐志轩、李林泽</w:t>
            </w:r>
          </w:p>
        </w:tc>
        <w:tc>
          <w:tcPr>
            <w:tcW w:w="713" w:type="dxa"/>
            <w:vAlign w:val="center"/>
          </w:tcPr>
          <w:p w14:paraId="11DD856A">
            <w:pPr>
              <w:widowControl/>
              <w:jc w:val="center"/>
              <w:rPr>
                <w:rFonts w:ascii="仿宋" w:hAnsi="仿宋" w:eastAsia="仿宋"/>
                <w:b/>
                <w:spacing w:val="20"/>
                <w:sz w:val="18"/>
                <w:szCs w:val="18"/>
              </w:rPr>
            </w:pPr>
            <w:r>
              <w:rPr>
                <w:rFonts w:hint="eastAsia" w:ascii="仿宋" w:hAnsi="仿宋" w:eastAsia="仿宋"/>
                <w:b/>
                <w:bCs/>
                <w:spacing w:val="20"/>
                <w:sz w:val="18"/>
                <w:szCs w:val="18"/>
                <w:highlight w:val="none"/>
              </w:rPr>
              <w:t>3</w:t>
            </w:r>
            <w:r>
              <w:rPr>
                <w:rFonts w:ascii="仿宋" w:hAnsi="仿宋" w:eastAsia="仿宋"/>
                <w:b/>
                <w:bCs/>
                <w:spacing w:val="20"/>
                <w:sz w:val="18"/>
                <w:szCs w:val="18"/>
                <w:highlight w:val="none"/>
              </w:rPr>
              <w:t>2</w:t>
            </w:r>
          </w:p>
        </w:tc>
        <w:tc>
          <w:tcPr>
            <w:tcW w:w="625" w:type="dxa"/>
            <w:vAlign w:val="center"/>
          </w:tcPr>
          <w:p w14:paraId="63E8946B">
            <w:pPr>
              <w:widowControl/>
              <w:jc w:val="center"/>
              <w:rPr>
                <w:rFonts w:ascii="仿宋" w:hAnsi="仿宋" w:eastAsia="仿宋"/>
                <w:b/>
                <w:spacing w:val="20"/>
                <w:sz w:val="18"/>
                <w:szCs w:val="18"/>
              </w:rPr>
            </w:pPr>
            <w:r>
              <w:rPr>
                <w:rFonts w:hint="eastAsia" w:ascii="仿宋" w:hAnsi="仿宋" w:eastAsia="仿宋"/>
                <w:b/>
                <w:bCs/>
                <w:spacing w:val="20"/>
                <w:sz w:val="18"/>
                <w:szCs w:val="18"/>
                <w:highlight w:val="none"/>
              </w:rPr>
              <w:t>0</w:t>
            </w:r>
          </w:p>
        </w:tc>
        <w:tc>
          <w:tcPr>
            <w:tcW w:w="725" w:type="dxa"/>
            <w:vAlign w:val="center"/>
          </w:tcPr>
          <w:p w14:paraId="6EF4542F">
            <w:pPr>
              <w:widowControl/>
              <w:jc w:val="center"/>
              <w:rPr>
                <w:rFonts w:ascii="仿宋" w:hAnsi="仿宋" w:eastAsia="仿宋"/>
                <w:b/>
                <w:spacing w:val="20"/>
                <w:sz w:val="18"/>
                <w:szCs w:val="18"/>
              </w:rPr>
            </w:pPr>
            <w:r>
              <w:rPr>
                <w:rFonts w:hint="eastAsia" w:ascii="仿宋" w:hAnsi="仿宋" w:eastAsia="仿宋"/>
                <w:b/>
                <w:bCs/>
                <w:spacing w:val="20"/>
                <w:sz w:val="18"/>
                <w:szCs w:val="18"/>
                <w:highlight w:val="none"/>
              </w:rPr>
              <w:t>0</w:t>
            </w:r>
          </w:p>
        </w:tc>
        <w:tc>
          <w:tcPr>
            <w:tcW w:w="712" w:type="dxa"/>
            <w:vAlign w:val="center"/>
          </w:tcPr>
          <w:p w14:paraId="3F980A32">
            <w:pPr>
              <w:widowControl/>
              <w:jc w:val="center"/>
              <w:rPr>
                <w:rFonts w:ascii="仿宋" w:hAnsi="仿宋" w:eastAsia="仿宋"/>
                <w:b/>
                <w:spacing w:val="20"/>
                <w:sz w:val="18"/>
                <w:szCs w:val="18"/>
              </w:rPr>
            </w:pPr>
            <w:r>
              <w:rPr>
                <w:rFonts w:hint="eastAsia" w:ascii="仿宋" w:hAnsi="仿宋" w:eastAsia="仿宋"/>
                <w:b/>
                <w:bCs/>
                <w:spacing w:val="20"/>
                <w:sz w:val="18"/>
                <w:szCs w:val="18"/>
                <w:highlight w:val="none"/>
              </w:rPr>
              <w:t>3</w:t>
            </w:r>
            <w:r>
              <w:rPr>
                <w:rFonts w:ascii="仿宋" w:hAnsi="仿宋" w:eastAsia="仿宋"/>
                <w:b/>
                <w:bCs/>
                <w:spacing w:val="20"/>
                <w:sz w:val="18"/>
                <w:szCs w:val="18"/>
                <w:highlight w:val="none"/>
              </w:rPr>
              <w:t>2</w:t>
            </w:r>
          </w:p>
        </w:tc>
        <w:tc>
          <w:tcPr>
            <w:tcW w:w="675" w:type="dxa"/>
            <w:vAlign w:val="center"/>
          </w:tcPr>
          <w:p w14:paraId="3AF76184">
            <w:pPr>
              <w:widowControl/>
              <w:jc w:val="center"/>
              <w:rPr>
                <w:rFonts w:hint="eastAsia" w:ascii="仿宋" w:hAnsi="仿宋" w:eastAsia="仿宋"/>
                <w:b/>
                <w:spacing w:val="20"/>
                <w:sz w:val="18"/>
                <w:szCs w:val="18"/>
                <w:lang w:val="en-US" w:eastAsia="zh-CN"/>
              </w:rPr>
            </w:pPr>
            <w:r>
              <w:rPr>
                <w:rFonts w:hint="eastAsia" w:ascii="仿宋" w:hAnsi="仿宋" w:eastAsia="仿宋"/>
                <w:b/>
                <w:bCs/>
                <w:spacing w:val="20"/>
                <w:sz w:val="18"/>
                <w:szCs w:val="18"/>
              </w:rPr>
              <w:t>考</w:t>
            </w:r>
            <w:r>
              <w:rPr>
                <w:rFonts w:hint="eastAsia" w:ascii="仿宋" w:hAnsi="仿宋" w:eastAsia="仿宋"/>
                <w:b/>
                <w:bCs/>
                <w:spacing w:val="20"/>
                <w:sz w:val="18"/>
                <w:szCs w:val="18"/>
                <w:lang w:val="en-US" w:eastAsia="zh-CN"/>
              </w:rPr>
              <w:t>核</w:t>
            </w:r>
          </w:p>
        </w:tc>
        <w:tc>
          <w:tcPr>
            <w:tcW w:w="763" w:type="dxa"/>
            <w:vAlign w:val="center"/>
          </w:tcPr>
          <w:p w14:paraId="00E7A574">
            <w:pPr>
              <w:widowControl/>
              <w:jc w:val="left"/>
              <w:rPr>
                <w:rFonts w:hint="eastAsia" w:ascii="仿宋" w:hAnsi="仿宋" w:eastAsia="仿宋"/>
                <w:b/>
                <w:spacing w:val="20"/>
                <w:sz w:val="18"/>
                <w:szCs w:val="18"/>
                <w:lang w:val="en-US" w:eastAsia="zh-CN"/>
              </w:rPr>
            </w:pPr>
            <w:r>
              <w:rPr>
                <w:rFonts w:hint="eastAsia" w:ascii="仿宋" w:hAnsi="仿宋" w:eastAsia="仿宋"/>
                <w:b/>
                <w:spacing w:val="20"/>
                <w:sz w:val="18"/>
                <w:szCs w:val="18"/>
                <w:lang w:val="en-US" w:eastAsia="zh-CN"/>
              </w:rPr>
              <w:t>工商管理学院</w:t>
            </w:r>
          </w:p>
        </w:tc>
        <w:tc>
          <w:tcPr>
            <w:tcW w:w="792" w:type="dxa"/>
            <w:vAlign w:val="center"/>
          </w:tcPr>
          <w:p w14:paraId="13C4077C">
            <w:pPr>
              <w:widowControl/>
              <w:jc w:val="center"/>
              <w:rPr>
                <w:rFonts w:hint="default" w:ascii="仿宋" w:hAnsi="仿宋" w:eastAsia="仿宋"/>
                <w:b/>
                <w:spacing w:val="20"/>
                <w:sz w:val="18"/>
                <w:szCs w:val="18"/>
                <w:lang w:val="en-US" w:eastAsia="zh-CN"/>
              </w:rPr>
            </w:pPr>
            <w:r>
              <w:rPr>
                <w:rFonts w:hint="eastAsia" w:ascii="仿宋" w:hAnsi="仿宋" w:eastAsia="仿宋"/>
                <w:b/>
                <w:spacing w:val="20"/>
                <w:sz w:val="18"/>
                <w:szCs w:val="18"/>
                <w:lang w:val="en-US" w:eastAsia="zh-CN"/>
              </w:rPr>
              <w:t>2-1，周六下午6789节</w:t>
            </w:r>
          </w:p>
        </w:tc>
        <w:tc>
          <w:tcPr>
            <w:tcW w:w="792" w:type="dxa"/>
            <w:vAlign w:val="center"/>
          </w:tcPr>
          <w:p w14:paraId="6ED368BB">
            <w:pPr>
              <w:widowControl/>
              <w:jc w:val="center"/>
              <w:rPr>
                <w:rFonts w:hint="default" w:ascii="仿宋" w:hAnsi="仿宋" w:eastAsia="仿宋"/>
                <w:b/>
                <w:spacing w:val="20"/>
                <w:sz w:val="18"/>
                <w:szCs w:val="18"/>
                <w:lang w:val="en-US" w:eastAsia="zh-CN"/>
              </w:rPr>
            </w:pPr>
            <w:r>
              <w:rPr>
                <w:rFonts w:hint="eastAsia" w:ascii="仿宋" w:hAnsi="仿宋" w:eastAsia="仿宋"/>
                <w:b/>
                <w:spacing w:val="20"/>
                <w:sz w:val="18"/>
                <w:szCs w:val="18"/>
                <w:lang w:val="en-US" w:eastAsia="zh-CN"/>
              </w:rPr>
              <w:t>1-8周，徐志轩、李林泽</w:t>
            </w:r>
          </w:p>
        </w:tc>
      </w:tr>
      <w:tr w14:paraId="1C2F0F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18" w:type="dxa"/>
            <w:vAlign w:val="center"/>
          </w:tcPr>
          <w:p w14:paraId="2D3A3732">
            <w:pPr>
              <w:jc w:val="left"/>
              <w:rPr>
                <w:rFonts w:hint="eastAsia" w:ascii="仿宋" w:hAnsi="仿宋" w:eastAsia="仿宋"/>
                <w:b/>
                <w:spacing w:val="20"/>
                <w:sz w:val="18"/>
                <w:szCs w:val="18"/>
                <w:lang w:val="en-US" w:eastAsia="zh-CN"/>
              </w:rPr>
            </w:pPr>
            <w:r>
              <w:rPr>
                <w:rFonts w:hint="eastAsia" w:ascii="仿宋" w:hAnsi="仿宋" w:eastAsia="仿宋"/>
                <w:b/>
                <w:bCs/>
                <w:sz w:val="18"/>
                <w:szCs w:val="18"/>
              </w:rPr>
              <w:t>人力资源大数据管理与分析</w:t>
            </w:r>
          </w:p>
        </w:tc>
        <w:tc>
          <w:tcPr>
            <w:tcW w:w="666" w:type="dxa"/>
            <w:vAlign w:val="center"/>
          </w:tcPr>
          <w:p w14:paraId="12D05155">
            <w:pPr>
              <w:widowControl/>
              <w:jc w:val="center"/>
              <w:rPr>
                <w:rFonts w:ascii="仿宋" w:hAnsi="仿宋" w:eastAsia="仿宋"/>
                <w:b/>
                <w:spacing w:val="20"/>
                <w:sz w:val="18"/>
                <w:szCs w:val="18"/>
              </w:rPr>
            </w:pPr>
          </w:p>
        </w:tc>
        <w:tc>
          <w:tcPr>
            <w:tcW w:w="488" w:type="dxa"/>
            <w:vAlign w:val="center"/>
          </w:tcPr>
          <w:p w14:paraId="29F0CECF">
            <w:pPr>
              <w:widowControl/>
              <w:jc w:val="center"/>
              <w:rPr>
                <w:rFonts w:ascii="仿宋" w:hAnsi="仿宋" w:eastAsia="仿宋"/>
                <w:b/>
                <w:spacing w:val="20"/>
                <w:sz w:val="18"/>
                <w:szCs w:val="18"/>
              </w:rPr>
            </w:pPr>
            <w:r>
              <w:rPr>
                <w:rFonts w:hint="eastAsia" w:ascii="仿宋" w:hAnsi="仿宋" w:eastAsia="仿宋"/>
                <w:b/>
                <w:bCs/>
                <w:spacing w:val="20"/>
                <w:sz w:val="18"/>
                <w:szCs w:val="18"/>
              </w:rPr>
              <w:t>2</w:t>
            </w:r>
          </w:p>
        </w:tc>
        <w:tc>
          <w:tcPr>
            <w:tcW w:w="600" w:type="dxa"/>
            <w:vAlign w:val="center"/>
          </w:tcPr>
          <w:p w14:paraId="4219E58F">
            <w:pPr>
              <w:widowControl/>
              <w:jc w:val="center"/>
              <w:rPr>
                <w:rFonts w:ascii="仿宋" w:hAnsi="仿宋" w:eastAsia="仿宋"/>
                <w:b/>
                <w:spacing w:val="20"/>
                <w:sz w:val="18"/>
                <w:szCs w:val="18"/>
              </w:rPr>
            </w:pPr>
            <w:r>
              <w:rPr>
                <w:rFonts w:hint="eastAsia" w:ascii="仿宋" w:hAnsi="仿宋" w:eastAsia="仿宋"/>
                <w:b/>
                <w:bCs/>
                <w:spacing w:val="20"/>
                <w:sz w:val="18"/>
                <w:szCs w:val="18"/>
              </w:rPr>
              <w:t>3</w:t>
            </w:r>
            <w:r>
              <w:rPr>
                <w:rFonts w:ascii="仿宋" w:hAnsi="仿宋" w:eastAsia="仿宋"/>
                <w:b/>
                <w:bCs/>
                <w:spacing w:val="20"/>
                <w:sz w:val="18"/>
                <w:szCs w:val="18"/>
              </w:rPr>
              <w:t>2</w:t>
            </w:r>
          </w:p>
        </w:tc>
        <w:tc>
          <w:tcPr>
            <w:tcW w:w="737" w:type="dxa"/>
            <w:vAlign w:val="center"/>
          </w:tcPr>
          <w:p w14:paraId="5F357B7E">
            <w:pPr>
              <w:widowControl/>
              <w:jc w:val="center"/>
              <w:rPr>
                <w:rFonts w:hint="eastAsia" w:ascii="仿宋" w:hAnsi="仿宋" w:eastAsia="仿宋"/>
                <w:b/>
                <w:spacing w:val="20"/>
                <w:sz w:val="18"/>
                <w:szCs w:val="18"/>
                <w:lang w:val="en-US" w:eastAsia="zh-CN"/>
              </w:rPr>
            </w:pPr>
            <w:r>
              <w:rPr>
                <w:rFonts w:hint="eastAsia" w:ascii="仿宋" w:hAnsi="仿宋" w:eastAsia="仿宋"/>
                <w:b/>
                <w:spacing w:val="20"/>
                <w:sz w:val="18"/>
                <w:szCs w:val="18"/>
                <w:lang w:val="en-US" w:eastAsia="zh-CN"/>
              </w:rPr>
              <w:t>齐托托</w:t>
            </w:r>
          </w:p>
        </w:tc>
        <w:tc>
          <w:tcPr>
            <w:tcW w:w="713" w:type="dxa"/>
            <w:vAlign w:val="center"/>
          </w:tcPr>
          <w:p w14:paraId="4E1317EA">
            <w:pPr>
              <w:widowControl/>
              <w:jc w:val="center"/>
              <w:rPr>
                <w:rFonts w:ascii="仿宋" w:hAnsi="仿宋" w:eastAsia="仿宋"/>
                <w:b/>
                <w:spacing w:val="20"/>
                <w:sz w:val="18"/>
                <w:szCs w:val="18"/>
              </w:rPr>
            </w:pPr>
            <w:r>
              <w:rPr>
                <w:rFonts w:hint="eastAsia" w:ascii="仿宋" w:hAnsi="仿宋" w:eastAsia="仿宋"/>
                <w:b/>
                <w:bCs/>
                <w:spacing w:val="20"/>
                <w:sz w:val="18"/>
                <w:szCs w:val="18"/>
              </w:rPr>
              <w:t>16</w:t>
            </w:r>
          </w:p>
        </w:tc>
        <w:tc>
          <w:tcPr>
            <w:tcW w:w="625" w:type="dxa"/>
            <w:vAlign w:val="center"/>
          </w:tcPr>
          <w:p w14:paraId="4311319A">
            <w:pPr>
              <w:widowControl/>
              <w:jc w:val="center"/>
              <w:rPr>
                <w:rFonts w:ascii="仿宋" w:hAnsi="仿宋" w:eastAsia="仿宋"/>
                <w:b/>
                <w:spacing w:val="20"/>
                <w:sz w:val="18"/>
                <w:szCs w:val="18"/>
              </w:rPr>
            </w:pPr>
            <w:r>
              <w:rPr>
                <w:rFonts w:hint="eastAsia" w:ascii="仿宋" w:hAnsi="仿宋" w:eastAsia="仿宋"/>
                <w:b/>
                <w:bCs/>
                <w:spacing w:val="20"/>
                <w:sz w:val="18"/>
                <w:szCs w:val="18"/>
              </w:rPr>
              <w:t>16</w:t>
            </w:r>
          </w:p>
        </w:tc>
        <w:tc>
          <w:tcPr>
            <w:tcW w:w="725" w:type="dxa"/>
            <w:vAlign w:val="center"/>
          </w:tcPr>
          <w:p w14:paraId="52876A04">
            <w:pPr>
              <w:widowControl/>
              <w:jc w:val="center"/>
              <w:rPr>
                <w:rFonts w:ascii="仿宋" w:hAnsi="仿宋" w:eastAsia="仿宋"/>
                <w:b/>
                <w:spacing w:val="20"/>
                <w:sz w:val="18"/>
                <w:szCs w:val="18"/>
              </w:rPr>
            </w:pPr>
            <w:r>
              <w:rPr>
                <w:rFonts w:hint="eastAsia" w:ascii="仿宋" w:hAnsi="仿宋" w:eastAsia="仿宋"/>
                <w:b/>
                <w:bCs/>
                <w:spacing w:val="20"/>
                <w:sz w:val="18"/>
                <w:szCs w:val="18"/>
              </w:rPr>
              <w:t>0</w:t>
            </w:r>
          </w:p>
        </w:tc>
        <w:tc>
          <w:tcPr>
            <w:tcW w:w="712" w:type="dxa"/>
            <w:vAlign w:val="center"/>
          </w:tcPr>
          <w:p w14:paraId="5CB073B0">
            <w:pPr>
              <w:widowControl/>
              <w:jc w:val="center"/>
              <w:rPr>
                <w:rFonts w:ascii="仿宋" w:hAnsi="仿宋" w:eastAsia="仿宋"/>
                <w:b/>
                <w:spacing w:val="20"/>
                <w:sz w:val="18"/>
                <w:szCs w:val="18"/>
              </w:rPr>
            </w:pPr>
            <w:r>
              <w:rPr>
                <w:rFonts w:hint="eastAsia" w:ascii="仿宋" w:hAnsi="仿宋" w:eastAsia="仿宋"/>
                <w:b/>
                <w:bCs/>
                <w:spacing w:val="20"/>
                <w:sz w:val="18"/>
                <w:szCs w:val="18"/>
              </w:rPr>
              <w:t>3</w:t>
            </w:r>
            <w:r>
              <w:rPr>
                <w:rFonts w:ascii="仿宋" w:hAnsi="仿宋" w:eastAsia="仿宋"/>
                <w:b/>
                <w:bCs/>
                <w:spacing w:val="20"/>
                <w:sz w:val="18"/>
                <w:szCs w:val="18"/>
              </w:rPr>
              <w:t>2</w:t>
            </w:r>
          </w:p>
        </w:tc>
        <w:tc>
          <w:tcPr>
            <w:tcW w:w="675" w:type="dxa"/>
            <w:vAlign w:val="center"/>
          </w:tcPr>
          <w:p w14:paraId="4E98ABEB">
            <w:pPr>
              <w:widowControl/>
              <w:jc w:val="center"/>
              <w:rPr>
                <w:rFonts w:hint="eastAsia" w:ascii="仿宋" w:hAnsi="仿宋" w:eastAsia="仿宋"/>
                <w:b/>
                <w:spacing w:val="20"/>
                <w:sz w:val="18"/>
                <w:szCs w:val="18"/>
                <w:lang w:val="en-US" w:eastAsia="zh-CN"/>
              </w:rPr>
            </w:pPr>
            <w:r>
              <w:rPr>
                <w:rFonts w:hint="eastAsia" w:ascii="仿宋" w:hAnsi="仿宋" w:eastAsia="仿宋"/>
                <w:b/>
                <w:bCs/>
                <w:spacing w:val="20"/>
                <w:sz w:val="18"/>
                <w:szCs w:val="18"/>
              </w:rPr>
              <w:t>考</w:t>
            </w:r>
            <w:r>
              <w:rPr>
                <w:rFonts w:hint="eastAsia" w:ascii="仿宋" w:hAnsi="仿宋" w:eastAsia="仿宋"/>
                <w:b/>
                <w:bCs/>
                <w:spacing w:val="20"/>
                <w:sz w:val="18"/>
                <w:szCs w:val="18"/>
                <w:lang w:val="en-US" w:eastAsia="zh-CN"/>
              </w:rPr>
              <w:t>核</w:t>
            </w:r>
          </w:p>
        </w:tc>
        <w:tc>
          <w:tcPr>
            <w:tcW w:w="763" w:type="dxa"/>
            <w:vAlign w:val="center"/>
          </w:tcPr>
          <w:p w14:paraId="4D309222">
            <w:pPr>
              <w:widowControl/>
              <w:jc w:val="left"/>
              <w:rPr>
                <w:rFonts w:hint="eastAsia" w:ascii="仿宋" w:hAnsi="仿宋" w:eastAsia="仿宋"/>
                <w:b/>
                <w:spacing w:val="20"/>
                <w:sz w:val="18"/>
                <w:szCs w:val="18"/>
                <w:lang w:val="en-US" w:eastAsia="zh-CN"/>
              </w:rPr>
            </w:pPr>
            <w:r>
              <w:rPr>
                <w:rFonts w:hint="eastAsia" w:ascii="仿宋" w:hAnsi="仿宋" w:eastAsia="仿宋"/>
                <w:b/>
                <w:spacing w:val="20"/>
                <w:sz w:val="18"/>
                <w:szCs w:val="18"/>
                <w:lang w:val="en-US" w:eastAsia="zh-CN"/>
              </w:rPr>
              <w:t>工商管理学院</w:t>
            </w:r>
          </w:p>
        </w:tc>
        <w:tc>
          <w:tcPr>
            <w:tcW w:w="792" w:type="dxa"/>
            <w:vAlign w:val="center"/>
          </w:tcPr>
          <w:p w14:paraId="2732A4C5">
            <w:pPr>
              <w:widowControl/>
              <w:jc w:val="center"/>
              <w:rPr>
                <w:rFonts w:hint="default" w:ascii="仿宋" w:hAnsi="仿宋" w:eastAsia="仿宋"/>
                <w:b/>
                <w:spacing w:val="20"/>
                <w:sz w:val="18"/>
                <w:szCs w:val="18"/>
                <w:lang w:val="en-US" w:eastAsia="zh-CN"/>
              </w:rPr>
            </w:pPr>
            <w:r>
              <w:rPr>
                <w:rFonts w:hint="default" w:ascii="仿宋" w:hAnsi="仿宋" w:eastAsia="仿宋"/>
                <w:b/>
                <w:spacing w:val="20"/>
                <w:sz w:val="18"/>
                <w:szCs w:val="18"/>
                <w:lang w:val="en-US" w:eastAsia="zh-CN"/>
              </w:rPr>
              <w:t>2-1</w:t>
            </w:r>
            <w:r>
              <w:rPr>
                <w:rFonts w:hint="eastAsia" w:ascii="仿宋" w:hAnsi="仿宋" w:eastAsia="仿宋"/>
                <w:b/>
                <w:spacing w:val="20"/>
                <w:sz w:val="18"/>
                <w:szCs w:val="18"/>
                <w:lang w:val="en-US" w:eastAsia="zh-CN"/>
              </w:rPr>
              <w:t>，</w:t>
            </w:r>
            <w:r>
              <w:rPr>
                <w:rFonts w:hint="default" w:ascii="仿宋" w:hAnsi="仿宋" w:eastAsia="仿宋"/>
                <w:b/>
                <w:spacing w:val="20"/>
                <w:sz w:val="18"/>
                <w:szCs w:val="18"/>
                <w:lang w:val="en-US" w:eastAsia="zh-CN"/>
              </w:rPr>
              <w:t>周六上午2</w:t>
            </w:r>
            <w:r>
              <w:rPr>
                <w:rFonts w:hint="eastAsia" w:ascii="仿宋" w:hAnsi="仿宋" w:eastAsia="仿宋"/>
                <w:b/>
                <w:spacing w:val="20"/>
                <w:sz w:val="18"/>
                <w:szCs w:val="18"/>
                <w:lang w:val="en-US" w:eastAsia="zh-CN"/>
              </w:rPr>
              <w:t>34</w:t>
            </w:r>
            <w:r>
              <w:rPr>
                <w:rFonts w:hint="default" w:ascii="仿宋" w:hAnsi="仿宋" w:eastAsia="仿宋"/>
                <w:b/>
                <w:spacing w:val="20"/>
                <w:sz w:val="18"/>
                <w:szCs w:val="18"/>
                <w:lang w:val="en-US" w:eastAsia="zh-CN"/>
              </w:rPr>
              <w:t>5</w:t>
            </w:r>
            <w:r>
              <w:rPr>
                <w:rFonts w:hint="eastAsia" w:ascii="仿宋" w:hAnsi="仿宋" w:eastAsia="仿宋"/>
                <w:b/>
                <w:spacing w:val="20"/>
                <w:sz w:val="18"/>
                <w:szCs w:val="18"/>
                <w:lang w:val="en-US" w:eastAsia="zh-CN"/>
              </w:rPr>
              <w:t>节</w:t>
            </w:r>
          </w:p>
        </w:tc>
        <w:tc>
          <w:tcPr>
            <w:tcW w:w="792" w:type="dxa"/>
            <w:vAlign w:val="center"/>
          </w:tcPr>
          <w:p w14:paraId="444CC1FC">
            <w:pPr>
              <w:widowControl/>
              <w:jc w:val="center"/>
              <w:rPr>
                <w:rFonts w:hint="default" w:ascii="仿宋" w:hAnsi="仿宋" w:eastAsia="仿宋"/>
                <w:b/>
                <w:spacing w:val="20"/>
                <w:sz w:val="18"/>
                <w:szCs w:val="18"/>
                <w:lang w:val="en-US" w:eastAsia="zh-CN"/>
              </w:rPr>
            </w:pPr>
            <w:r>
              <w:rPr>
                <w:rFonts w:hint="eastAsia" w:ascii="仿宋" w:hAnsi="仿宋" w:eastAsia="仿宋"/>
                <w:b/>
                <w:spacing w:val="20"/>
                <w:sz w:val="18"/>
                <w:szCs w:val="18"/>
              </w:rPr>
              <w:t>9-16周</w:t>
            </w:r>
            <w:r>
              <w:rPr>
                <w:rFonts w:hint="eastAsia" w:ascii="仿宋" w:hAnsi="仿宋" w:eastAsia="仿宋"/>
                <w:b/>
                <w:spacing w:val="20"/>
                <w:sz w:val="18"/>
                <w:szCs w:val="18"/>
                <w:lang w:eastAsia="zh-CN"/>
              </w:rPr>
              <w:t>，</w:t>
            </w:r>
            <w:r>
              <w:rPr>
                <w:rFonts w:hint="eastAsia" w:ascii="仿宋" w:hAnsi="仿宋" w:eastAsia="仿宋"/>
                <w:b/>
                <w:spacing w:val="20"/>
                <w:sz w:val="18"/>
                <w:szCs w:val="18"/>
                <w:lang w:val="en-US" w:eastAsia="zh-CN"/>
              </w:rPr>
              <w:t>齐托托</w:t>
            </w:r>
          </w:p>
        </w:tc>
      </w:tr>
      <w:tr w14:paraId="0ADE41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18" w:type="dxa"/>
            <w:tcBorders>
              <w:bottom w:val="single" w:color="auto" w:sz="4" w:space="0"/>
            </w:tcBorders>
            <w:vAlign w:val="center"/>
          </w:tcPr>
          <w:p w14:paraId="06236AC0">
            <w:pPr>
              <w:widowControl/>
              <w:jc w:val="center"/>
              <w:rPr>
                <w:rFonts w:ascii="黑体" w:hAnsi="黑体" w:eastAsia="黑体"/>
                <w:bCs/>
                <w:sz w:val="18"/>
                <w:szCs w:val="18"/>
              </w:rPr>
            </w:pPr>
            <w:r>
              <w:rPr>
                <w:rFonts w:hint="eastAsia" w:ascii="黑体" w:hAnsi="黑体" w:eastAsia="黑体"/>
                <w:bCs/>
                <w:sz w:val="18"/>
                <w:szCs w:val="18"/>
              </w:rPr>
              <w:t>合计</w:t>
            </w:r>
          </w:p>
        </w:tc>
        <w:tc>
          <w:tcPr>
            <w:tcW w:w="666" w:type="dxa"/>
            <w:tcBorders>
              <w:bottom w:val="single" w:color="auto" w:sz="4" w:space="0"/>
            </w:tcBorders>
            <w:vAlign w:val="center"/>
          </w:tcPr>
          <w:p w14:paraId="4E74AC0A">
            <w:pPr>
              <w:widowControl/>
              <w:jc w:val="center"/>
              <w:rPr>
                <w:rFonts w:ascii="仿宋" w:hAnsi="仿宋" w:eastAsia="仿宋"/>
                <w:b/>
                <w:spacing w:val="20"/>
                <w:sz w:val="18"/>
                <w:szCs w:val="18"/>
              </w:rPr>
            </w:pPr>
          </w:p>
        </w:tc>
        <w:tc>
          <w:tcPr>
            <w:tcW w:w="488" w:type="dxa"/>
            <w:tcBorders>
              <w:bottom w:val="single" w:color="auto" w:sz="4" w:space="0"/>
            </w:tcBorders>
            <w:vAlign w:val="center"/>
          </w:tcPr>
          <w:p w14:paraId="40E34905">
            <w:pPr>
              <w:widowControl/>
              <w:jc w:val="center"/>
              <w:rPr>
                <w:rFonts w:ascii="仿宋" w:hAnsi="仿宋" w:eastAsia="仿宋"/>
                <w:b/>
                <w:spacing w:val="20"/>
                <w:sz w:val="18"/>
                <w:szCs w:val="18"/>
              </w:rPr>
            </w:pPr>
            <w:r>
              <w:rPr>
                <w:rFonts w:hint="eastAsia" w:ascii="仿宋" w:hAnsi="仿宋" w:eastAsia="仿宋"/>
                <w:b/>
                <w:bCs/>
                <w:sz w:val="18"/>
                <w:szCs w:val="18"/>
              </w:rPr>
              <w:t>16</w:t>
            </w:r>
          </w:p>
        </w:tc>
        <w:tc>
          <w:tcPr>
            <w:tcW w:w="600" w:type="dxa"/>
            <w:tcBorders>
              <w:bottom w:val="single" w:color="auto" w:sz="4" w:space="0"/>
            </w:tcBorders>
            <w:vAlign w:val="center"/>
          </w:tcPr>
          <w:p w14:paraId="441FFF40">
            <w:pPr>
              <w:widowControl/>
              <w:jc w:val="center"/>
              <w:rPr>
                <w:rFonts w:ascii="仿宋" w:hAnsi="仿宋" w:eastAsia="仿宋"/>
                <w:b/>
                <w:spacing w:val="20"/>
                <w:sz w:val="18"/>
                <w:szCs w:val="18"/>
              </w:rPr>
            </w:pPr>
            <w:r>
              <w:rPr>
                <w:rFonts w:hint="eastAsia" w:ascii="仿宋" w:hAnsi="仿宋" w:eastAsia="仿宋"/>
                <w:b/>
                <w:bCs/>
                <w:sz w:val="18"/>
                <w:szCs w:val="18"/>
              </w:rPr>
              <w:t>256</w:t>
            </w:r>
          </w:p>
        </w:tc>
        <w:tc>
          <w:tcPr>
            <w:tcW w:w="737" w:type="dxa"/>
            <w:tcBorders>
              <w:bottom w:val="single" w:color="auto" w:sz="4" w:space="0"/>
            </w:tcBorders>
            <w:vAlign w:val="center"/>
          </w:tcPr>
          <w:p w14:paraId="7475FFFF">
            <w:pPr>
              <w:widowControl/>
              <w:jc w:val="center"/>
              <w:rPr>
                <w:rFonts w:ascii="仿宋" w:hAnsi="仿宋" w:eastAsia="仿宋"/>
                <w:b/>
                <w:spacing w:val="20"/>
                <w:sz w:val="18"/>
                <w:szCs w:val="18"/>
              </w:rPr>
            </w:pPr>
          </w:p>
        </w:tc>
        <w:tc>
          <w:tcPr>
            <w:tcW w:w="713" w:type="dxa"/>
            <w:tcBorders>
              <w:bottom w:val="single" w:color="auto" w:sz="4" w:space="0"/>
            </w:tcBorders>
            <w:vAlign w:val="center"/>
          </w:tcPr>
          <w:p w14:paraId="632FDCDC">
            <w:pPr>
              <w:widowControl/>
              <w:jc w:val="center"/>
              <w:rPr>
                <w:rFonts w:ascii="仿宋" w:hAnsi="仿宋" w:eastAsia="仿宋"/>
                <w:b/>
                <w:spacing w:val="20"/>
                <w:sz w:val="18"/>
                <w:szCs w:val="18"/>
              </w:rPr>
            </w:pPr>
            <w:r>
              <w:rPr>
                <w:rFonts w:hint="eastAsia" w:ascii="仿宋" w:hAnsi="仿宋" w:eastAsia="仿宋"/>
                <w:b/>
                <w:bCs/>
                <w:sz w:val="18"/>
                <w:szCs w:val="18"/>
                <w:highlight w:val="none"/>
                <w:lang w:val="en-US" w:eastAsia="zh-CN"/>
              </w:rPr>
              <w:t>176</w:t>
            </w:r>
          </w:p>
        </w:tc>
        <w:tc>
          <w:tcPr>
            <w:tcW w:w="625" w:type="dxa"/>
            <w:tcBorders>
              <w:bottom w:val="single" w:color="auto" w:sz="4" w:space="0"/>
            </w:tcBorders>
            <w:vAlign w:val="center"/>
          </w:tcPr>
          <w:p w14:paraId="0BC93ABB">
            <w:pPr>
              <w:widowControl/>
              <w:jc w:val="center"/>
              <w:rPr>
                <w:rFonts w:ascii="仿宋" w:hAnsi="仿宋" w:eastAsia="仿宋"/>
                <w:b/>
                <w:spacing w:val="20"/>
                <w:sz w:val="18"/>
                <w:szCs w:val="18"/>
              </w:rPr>
            </w:pPr>
            <w:r>
              <w:rPr>
                <w:rFonts w:hint="eastAsia" w:ascii="仿宋" w:hAnsi="仿宋" w:eastAsia="仿宋"/>
                <w:b/>
                <w:bCs/>
                <w:sz w:val="18"/>
                <w:szCs w:val="18"/>
                <w:highlight w:val="none"/>
                <w:lang w:val="en-US" w:eastAsia="zh-CN"/>
              </w:rPr>
              <w:t>80</w:t>
            </w:r>
          </w:p>
        </w:tc>
        <w:tc>
          <w:tcPr>
            <w:tcW w:w="725" w:type="dxa"/>
            <w:tcBorders>
              <w:bottom w:val="single" w:color="auto" w:sz="4" w:space="0"/>
            </w:tcBorders>
            <w:vAlign w:val="center"/>
          </w:tcPr>
          <w:p w14:paraId="14C09CF6">
            <w:pPr>
              <w:widowControl/>
              <w:jc w:val="center"/>
              <w:rPr>
                <w:rFonts w:ascii="仿宋" w:hAnsi="仿宋" w:eastAsia="仿宋"/>
                <w:b/>
                <w:spacing w:val="20"/>
                <w:sz w:val="18"/>
                <w:szCs w:val="18"/>
              </w:rPr>
            </w:pPr>
            <w:r>
              <w:rPr>
                <w:rFonts w:hint="eastAsia" w:ascii="仿宋" w:hAnsi="仿宋" w:eastAsia="仿宋"/>
                <w:b/>
                <w:bCs/>
                <w:sz w:val="18"/>
                <w:szCs w:val="18"/>
              </w:rPr>
              <w:t>0</w:t>
            </w:r>
          </w:p>
        </w:tc>
        <w:tc>
          <w:tcPr>
            <w:tcW w:w="712" w:type="dxa"/>
            <w:tcBorders>
              <w:bottom w:val="single" w:color="auto" w:sz="4" w:space="0"/>
            </w:tcBorders>
            <w:vAlign w:val="center"/>
          </w:tcPr>
          <w:p w14:paraId="21F5A876">
            <w:pPr>
              <w:widowControl/>
              <w:jc w:val="center"/>
              <w:rPr>
                <w:rFonts w:ascii="仿宋" w:hAnsi="仿宋" w:eastAsia="仿宋"/>
                <w:b/>
                <w:spacing w:val="20"/>
                <w:sz w:val="18"/>
                <w:szCs w:val="18"/>
              </w:rPr>
            </w:pPr>
            <w:r>
              <w:rPr>
                <w:rFonts w:hint="eastAsia" w:ascii="仿宋" w:hAnsi="仿宋" w:eastAsia="仿宋"/>
                <w:b/>
                <w:bCs/>
                <w:sz w:val="18"/>
                <w:szCs w:val="18"/>
              </w:rPr>
              <w:t>256</w:t>
            </w:r>
          </w:p>
        </w:tc>
        <w:tc>
          <w:tcPr>
            <w:tcW w:w="675" w:type="dxa"/>
            <w:tcBorders>
              <w:bottom w:val="single" w:color="auto" w:sz="4" w:space="0"/>
            </w:tcBorders>
            <w:vAlign w:val="center"/>
          </w:tcPr>
          <w:p w14:paraId="59FE66C6">
            <w:pPr>
              <w:widowControl/>
              <w:jc w:val="center"/>
              <w:rPr>
                <w:rFonts w:ascii="仿宋" w:hAnsi="仿宋" w:eastAsia="仿宋"/>
                <w:b/>
                <w:spacing w:val="20"/>
                <w:sz w:val="18"/>
                <w:szCs w:val="18"/>
              </w:rPr>
            </w:pPr>
          </w:p>
        </w:tc>
        <w:tc>
          <w:tcPr>
            <w:tcW w:w="763" w:type="dxa"/>
            <w:tcBorders>
              <w:bottom w:val="single" w:color="auto" w:sz="4" w:space="0"/>
            </w:tcBorders>
            <w:vAlign w:val="center"/>
          </w:tcPr>
          <w:p w14:paraId="4B253484">
            <w:pPr>
              <w:widowControl/>
              <w:jc w:val="center"/>
              <w:rPr>
                <w:rFonts w:ascii="仿宋" w:hAnsi="仿宋" w:eastAsia="仿宋"/>
                <w:b/>
                <w:spacing w:val="20"/>
                <w:sz w:val="18"/>
                <w:szCs w:val="18"/>
              </w:rPr>
            </w:pPr>
            <w:r>
              <w:rPr>
                <w:rFonts w:hint="eastAsia" w:ascii="仿宋" w:hAnsi="仿宋" w:eastAsia="仿宋"/>
                <w:b/>
                <w:spacing w:val="20"/>
                <w:sz w:val="18"/>
                <w:szCs w:val="18"/>
              </w:rPr>
              <w:t>-</w:t>
            </w:r>
          </w:p>
        </w:tc>
        <w:tc>
          <w:tcPr>
            <w:tcW w:w="792" w:type="dxa"/>
            <w:tcBorders>
              <w:bottom w:val="single" w:color="auto" w:sz="4" w:space="0"/>
            </w:tcBorders>
            <w:vAlign w:val="center"/>
          </w:tcPr>
          <w:p w14:paraId="27CDD7D7">
            <w:pPr>
              <w:widowControl/>
              <w:jc w:val="center"/>
              <w:rPr>
                <w:rFonts w:ascii="仿宋" w:hAnsi="仿宋" w:eastAsia="仿宋"/>
                <w:b/>
                <w:spacing w:val="20"/>
                <w:sz w:val="18"/>
                <w:szCs w:val="18"/>
              </w:rPr>
            </w:pPr>
            <w:r>
              <w:rPr>
                <w:rFonts w:hint="eastAsia" w:ascii="仿宋" w:hAnsi="仿宋" w:eastAsia="仿宋"/>
                <w:b/>
                <w:spacing w:val="20"/>
                <w:sz w:val="18"/>
                <w:szCs w:val="18"/>
              </w:rPr>
              <w:t>-</w:t>
            </w:r>
          </w:p>
        </w:tc>
        <w:tc>
          <w:tcPr>
            <w:tcW w:w="792" w:type="dxa"/>
            <w:tcBorders>
              <w:bottom w:val="single" w:color="auto" w:sz="4" w:space="0"/>
            </w:tcBorders>
            <w:vAlign w:val="center"/>
          </w:tcPr>
          <w:p w14:paraId="198BDCA1">
            <w:pPr>
              <w:widowControl/>
              <w:jc w:val="center"/>
              <w:rPr>
                <w:rFonts w:hint="eastAsia" w:ascii="仿宋" w:hAnsi="仿宋" w:eastAsia="仿宋"/>
                <w:b/>
                <w:spacing w:val="20"/>
                <w:sz w:val="18"/>
                <w:szCs w:val="18"/>
              </w:rPr>
            </w:pPr>
          </w:p>
        </w:tc>
      </w:tr>
    </w:tbl>
    <w:p w14:paraId="53308510">
      <w:pPr>
        <w:widowControl/>
        <w:spacing w:after="156" w:line="0" w:lineRule="atLeast"/>
        <w:jc w:val="center"/>
        <w:rPr>
          <w:rFonts w:hint="eastAsia" w:ascii="黑体" w:hAnsi="黑体" w:eastAsia="黑体" w:cs="黑体"/>
          <w:bCs/>
          <w:sz w:val="28"/>
          <w:szCs w:val="28"/>
        </w:rPr>
      </w:pPr>
    </w:p>
    <w:p w14:paraId="757C1F4C">
      <w:pPr>
        <w:widowControl/>
        <w:tabs>
          <w:tab w:val="left" w:pos="6830"/>
        </w:tabs>
        <w:spacing w:line="360" w:lineRule="auto"/>
        <w:rPr>
          <w:rFonts w:hint="eastAsia" w:eastAsia="宋体"/>
          <w:bCs/>
          <w:sz w:val="24"/>
          <w:szCs w:val="24"/>
          <w:lang w:eastAsia="zh-CN"/>
        </w:rPr>
      </w:pPr>
      <w:r>
        <w:rPr>
          <w:rFonts w:hint="eastAsia"/>
          <w:bCs/>
          <w:sz w:val="24"/>
          <w:szCs w:val="24"/>
        </w:rPr>
        <w:t>备注：</w:t>
      </w:r>
      <w:r>
        <w:rPr>
          <w:rFonts w:hint="eastAsia"/>
          <w:bCs/>
          <w:sz w:val="24"/>
          <w:szCs w:val="24"/>
          <w:lang w:eastAsia="zh-CN"/>
        </w:rPr>
        <w:tab/>
      </w:r>
    </w:p>
    <w:p w14:paraId="35C98EFC">
      <w:pPr>
        <w:widowControl/>
        <w:rPr>
          <w:rFonts w:ascii="仿宋_GB2312" w:eastAsia="仿宋_GB2312"/>
          <w:sz w:val="24"/>
          <w:szCs w:val="24"/>
        </w:rPr>
      </w:pPr>
      <w:r>
        <w:rPr>
          <w:rFonts w:hint="eastAsia" w:ascii="仿宋_GB2312" w:eastAsia="仿宋_GB2312"/>
          <w:sz w:val="24"/>
          <w:szCs w:val="24"/>
        </w:rPr>
        <w:t>1.</w:t>
      </w:r>
      <w:r>
        <w:rPr>
          <w:rFonts w:ascii="仿宋_GB2312" w:eastAsia="仿宋_GB2312"/>
          <w:sz w:val="24"/>
          <w:szCs w:val="24"/>
        </w:rPr>
        <w:t xml:space="preserve"> </w:t>
      </w:r>
      <w:r>
        <w:rPr>
          <w:rFonts w:hint="eastAsia" w:ascii="仿宋_GB2312" w:eastAsia="仿宋_GB2312"/>
          <w:sz w:val="24"/>
          <w:szCs w:val="24"/>
        </w:rPr>
        <w:t>总学时=理论学时+实践学时（实践教学含实验和上机教学），总学时=线上学时+线下学时；</w:t>
      </w:r>
    </w:p>
    <w:p w14:paraId="107F3470">
      <w:pPr>
        <w:widowControl/>
        <w:rPr>
          <w:bCs/>
          <w:sz w:val="24"/>
          <w:szCs w:val="24"/>
        </w:rPr>
      </w:pPr>
      <w:r>
        <w:rPr>
          <w:rFonts w:hint="eastAsia" w:ascii="仿宋_GB2312" w:eastAsia="仿宋_GB2312"/>
          <w:sz w:val="24"/>
          <w:szCs w:val="24"/>
        </w:rPr>
        <w:t>2.</w:t>
      </w:r>
      <w:r>
        <w:rPr>
          <w:rFonts w:ascii="仿宋_GB2312" w:eastAsia="仿宋_GB2312"/>
          <w:sz w:val="24"/>
          <w:szCs w:val="24"/>
        </w:rPr>
        <w:t xml:space="preserve"> </w:t>
      </w:r>
      <w:r>
        <w:rPr>
          <w:rFonts w:hint="eastAsia" w:ascii="仿宋_GB2312" w:eastAsia="仿宋_GB2312"/>
          <w:sz w:val="24"/>
          <w:szCs w:val="24"/>
          <w:highlight w:val="yellow"/>
        </w:rPr>
        <w:t>课程代码统一按照编制</w:t>
      </w:r>
      <w:r>
        <w:rPr>
          <w:rFonts w:hint="eastAsia" w:ascii="仿宋_GB2312" w:eastAsia="仿宋_GB2312"/>
          <w:sz w:val="24"/>
          <w:szCs w:val="24"/>
        </w:rPr>
        <w:t>；“开课学期”根据</w:t>
      </w:r>
      <w:r>
        <w:rPr>
          <w:rFonts w:ascii="仿宋_GB2312" w:eastAsia="仿宋_GB2312"/>
          <w:sz w:val="24"/>
          <w:szCs w:val="24"/>
        </w:rPr>
        <w:t>4</w:t>
      </w:r>
      <w:r>
        <w:rPr>
          <w:rFonts w:hint="eastAsia" w:ascii="仿宋_GB2312" w:eastAsia="仿宋_GB2312"/>
          <w:sz w:val="24"/>
          <w:szCs w:val="24"/>
        </w:rPr>
        <w:t>年制内实际开课学期填写1-1、1-2、2-1、2-2、3</w:t>
      </w:r>
      <w:r>
        <w:rPr>
          <w:rFonts w:ascii="Cambria" w:hAnsi="Cambria" w:eastAsia="仿宋_GB2312"/>
          <w:sz w:val="24"/>
          <w:szCs w:val="24"/>
        </w:rPr>
        <w:t>-1</w:t>
      </w:r>
      <w:r>
        <w:rPr>
          <w:rFonts w:hint="eastAsia" w:ascii="Cambria" w:hAnsi="Cambria" w:eastAsia="仿宋_GB2312"/>
          <w:sz w:val="24"/>
          <w:szCs w:val="24"/>
        </w:rPr>
        <w:t>、3</w:t>
      </w:r>
      <w:r>
        <w:rPr>
          <w:rFonts w:ascii="Cambria" w:hAnsi="Cambria" w:eastAsia="仿宋_GB2312"/>
          <w:sz w:val="24"/>
          <w:szCs w:val="24"/>
        </w:rPr>
        <w:t>-2</w:t>
      </w:r>
      <w:r>
        <w:rPr>
          <w:rFonts w:hint="eastAsia" w:ascii="Cambria" w:hAnsi="Cambria" w:eastAsia="仿宋_GB2312"/>
          <w:sz w:val="24"/>
          <w:szCs w:val="24"/>
        </w:rPr>
        <w:t>、4</w:t>
      </w:r>
      <w:r>
        <w:rPr>
          <w:rFonts w:ascii="Cambria" w:hAnsi="Cambria" w:eastAsia="仿宋_GB2312"/>
          <w:sz w:val="24"/>
          <w:szCs w:val="24"/>
        </w:rPr>
        <w:t>-1</w:t>
      </w:r>
      <w:r>
        <w:rPr>
          <w:rFonts w:hint="eastAsia" w:ascii="Cambria" w:hAnsi="Cambria" w:eastAsia="仿宋_GB2312"/>
          <w:sz w:val="24"/>
          <w:szCs w:val="24"/>
        </w:rPr>
        <w:t>、4</w:t>
      </w:r>
      <w:r>
        <w:rPr>
          <w:rFonts w:ascii="Cambria" w:hAnsi="Cambria" w:eastAsia="仿宋_GB2312"/>
          <w:sz w:val="24"/>
          <w:szCs w:val="24"/>
        </w:rPr>
        <w:t>-2</w:t>
      </w:r>
      <w:r>
        <w:rPr>
          <w:rFonts w:hint="eastAsia" w:ascii="仿宋_GB2312" w:eastAsia="仿宋_GB2312"/>
          <w:sz w:val="24"/>
          <w:szCs w:val="24"/>
        </w:rPr>
        <w:t>填写，“考核方式”填写考试、考核或实践考核</w:t>
      </w:r>
      <w:r>
        <w:rPr>
          <w:rFonts w:hint="eastAsia" w:ascii="宋体" w:hAnsi="宋体" w:cs="宋体"/>
          <w:sz w:val="24"/>
          <w:szCs w:val="24"/>
        </w:rPr>
        <w:t>；</w:t>
      </w:r>
    </w:p>
    <w:p w14:paraId="7B0B6CD3">
      <w:pPr>
        <w:widowControl/>
        <w:rPr>
          <w:bCs/>
          <w:sz w:val="24"/>
          <w:szCs w:val="24"/>
        </w:rPr>
      </w:pPr>
      <w:r>
        <w:rPr>
          <w:rFonts w:hint="eastAsia" w:ascii="仿宋_GB2312" w:eastAsia="仿宋_GB2312"/>
          <w:sz w:val="24"/>
          <w:szCs w:val="24"/>
        </w:rPr>
        <w:t>3.</w:t>
      </w:r>
      <w:r>
        <w:rPr>
          <w:rFonts w:ascii="仿宋_GB2312" w:eastAsia="仿宋_GB2312"/>
          <w:sz w:val="24"/>
          <w:szCs w:val="24"/>
        </w:rPr>
        <w:t xml:space="preserve"> </w:t>
      </w:r>
      <w:r>
        <w:rPr>
          <w:rFonts w:hint="eastAsia" w:ascii="仿宋_GB2312" w:eastAsia="仿宋_GB2312"/>
          <w:sz w:val="24"/>
          <w:szCs w:val="24"/>
        </w:rPr>
        <w:t>开课单位填写任课教师所在部门或单位。</w:t>
      </w:r>
    </w:p>
    <w:p w14:paraId="005AC714">
      <w:pPr>
        <w:widowControl/>
        <w:spacing w:line="360" w:lineRule="auto"/>
        <w:ind w:firstLine="598" w:firstLineChars="187"/>
        <w:jc w:val="left"/>
        <w:rPr>
          <w:rFonts w:ascii="黑体" w:hAnsi="黑体" w:eastAsia="黑体" w:cs="黑体"/>
          <w:bCs/>
          <w:sz w:val="28"/>
          <w:szCs w:val="28"/>
        </w:rPr>
      </w:pPr>
      <w:r>
        <w:rPr>
          <w:sz w:val="32"/>
        </w:rPr>
        <w:br w:type="page"/>
      </w:r>
      <w:r>
        <w:rPr>
          <w:rFonts w:hint="eastAsia" w:ascii="黑体" w:hAnsi="黑体" w:eastAsia="黑体" w:cs="黑体"/>
          <w:bCs/>
          <w:sz w:val="28"/>
          <w:szCs w:val="28"/>
        </w:rPr>
        <w:t>六、课程简介</w:t>
      </w:r>
    </w:p>
    <w:p w14:paraId="3593F773">
      <w:pPr>
        <w:widowControl/>
        <w:spacing w:line="400" w:lineRule="exact"/>
        <w:ind w:firstLine="560" w:firstLineChars="200"/>
        <w:rPr>
          <w:rFonts w:ascii="仿宋_GB2312" w:eastAsia="仿宋_GB2312"/>
          <w:sz w:val="28"/>
          <w:szCs w:val="28"/>
        </w:rPr>
      </w:pPr>
      <w:r>
        <w:rPr>
          <w:rFonts w:hint="eastAsia" w:ascii="仿宋_GB2312" w:eastAsia="仿宋_GB2312"/>
          <w:sz w:val="28"/>
          <w:szCs w:val="28"/>
        </w:rPr>
        <w:t>对本微专业拟开设的课程进行简要介绍，包括课程主要内容、课程教学设计等，每门课300字以内。</w:t>
      </w:r>
    </w:p>
    <w:tbl>
      <w:tblPr>
        <w:tblStyle w:val="3"/>
        <w:tblW w:w="91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0"/>
        <w:gridCol w:w="2118"/>
        <w:gridCol w:w="5922"/>
      </w:tblGrid>
      <w:tr w14:paraId="5806A8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1110" w:type="dxa"/>
            <w:tcBorders>
              <w:top w:val="single" w:color="auto" w:sz="4" w:space="0"/>
            </w:tcBorders>
            <w:vAlign w:val="center"/>
          </w:tcPr>
          <w:p w14:paraId="0888BE90">
            <w:pPr>
              <w:widowControl/>
              <w:jc w:val="center"/>
              <w:rPr>
                <w:rFonts w:ascii="黑体" w:hAnsi="黑体" w:eastAsia="黑体" w:cs="黑体"/>
                <w:b/>
                <w:spacing w:val="20"/>
                <w:sz w:val="28"/>
                <w:szCs w:val="28"/>
              </w:rPr>
            </w:pPr>
            <w:r>
              <w:rPr>
                <w:rFonts w:hint="eastAsia" w:ascii="黑体" w:hAnsi="黑体" w:eastAsia="黑体" w:cs="黑体"/>
                <w:b/>
                <w:spacing w:val="20"/>
                <w:sz w:val="28"/>
                <w:szCs w:val="28"/>
              </w:rPr>
              <w:t>序号</w:t>
            </w:r>
          </w:p>
        </w:tc>
        <w:tc>
          <w:tcPr>
            <w:tcW w:w="2118" w:type="dxa"/>
            <w:tcBorders>
              <w:top w:val="single" w:color="auto" w:sz="4" w:space="0"/>
            </w:tcBorders>
            <w:vAlign w:val="center"/>
          </w:tcPr>
          <w:p w14:paraId="01035CA1">
            <w:pPr>
              <w:widowControl/>
              <w:jc w:val="center"/>
              <w:rPr>
                <w:rFonts w:ascii="黑体" w:hAnsi="黑体" w:eastAsia="黑体" w:cs="黑体"/>
                <w:b/>
                <w:spacing w:val="20"/>
                <w:sz w:val="28"/>
                <w:szCs w:val="28"/>
              </w:rPr>
            </w:pPr>
            <w:r>
              <w:rPr>
                <w:rFonts w:hint="eastAsia" w:ascii="黑体" w:hAnsi="黑体" w:eastAsia="黑体" w:cs="黑体"/>
                <w:b/>
                <w:spacing w:val="20"/>
                <w:sz w:val="28"/>
                <w:szCs w:val="28"/>
              </w:rPr>
              <w:t>课程名称</w:t>
            </w:r>
          </w:p>
        </w:tc>
        <w:tc>
          <w:tcPr>
            <w:tcW w:w="5922" w:type="dxa"/>
            <w:tcBorders>
              <w:top w:val="single" w:color="auto" w:sz="4" w:space="0"/>
              <w:bottom w:val="single" w:color="auto" w:sz="4" w:space="0"/>
            </w:tcBorders>
            <w:vAlign w:val="center"/>
          </w:tcPr>
          <w:p w14:paraId="79053672">
            <w:pPr>
              <w:widowControl/>
              <w:jc w:val="center"/>
              <w:rPr>
                <w:rFonts w:ascii="黑体" w:hAnsi="黑体" w:eastAsia="黑体" w:cs="黑体"/>
                <w:bCs/>
                <w:sz w:val="28"/>
                <w:szCs w:val="28"/>
              </w:rPr>
            </w:pPr>
            <w:r>
              <w:rPr>
                <w:rFonts w:hint="eastAsia" w:ascii="黑体" w:hAnsi="黑体" w:eastAsia="黑体" w:cs="黑体"/>
                <w:b/>
                <w:spacing w:val="20"/>
                <w:sz w:val="28"/>
                <w:szCs w:val="28"/>
              </w:rPr>
              <w:t>课程简介</w:t>
            </w:r>
          </w:p>
        </w:tc>
      </w:tr>
      <w:tr w14:paraId="7805C8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4" w:hRule="exact"/>
          <w:jc w:val="center"/>
        </w:trPr>
        <w:tc>
          <w:tcPr>
            <w:tcW w:w="1110" w:type="dxa"/>
            <w:vAlign w:val="center"/>
          </w:tcPr>
          <w:p w14:paraId="1287A44F">
            <w:pPr>
              <w:widowControl/>
              <w:jc w:val="center"/>
              <w:rPr>
                <w:rFonts w:ascii="黑体" w:hAnsi="黑体" w:eastAsia="黑体"/>
                <w:bCs/>
                <w:sz w:val="18"/>
                <w:szCs w:val="18"/>
              </w:rPr>
            </w:pPr>
            <w:r>
              <w:rPr>
                <w:rFonts w:hint="eastAsia" w:ascii="黑体" w:hAnsi="黑体" w:eastAsia="黑体"/>
                <w:bCs/>
                <w:sz w:val="18"/>
                <w:szCs w:val="18"/>
              </w:rPr>
              <w:t>1</w:t>
            </w:r>
          </w:p>
        </w:tc>
        <w:tc>
          <w:tcPr>
            <w:tcW w:w="2118" w:type="dxa"/>
            <w:vAlign w:val="center"/>
          </w:tcPr>
          <w:p w14:paraId="78B735A0">
            <w:pPr>
              <w:widowControl/>
              <w:jc w:val="center"/>
              <w:rPr>
                <w:rFonts w:hint="eastAsia" w:ascii="黑体" w:hAnsi="黑体" w:eastAsia="黑体" w:cs="Times New Roman"/>
                <w:color w:val="000000"/>
                <w:sz w:val="18"/>
                <w:szCs w:val="18"/>
              </w:rPr>
            </w:pPr>
            <w:r>
              <w:rPr>
                <w:rFonts w:hint="eastAsia" w:ascii="黑体" w:hAnsi="黑体" w:eastAsia="黑体" w:cs="Times New Roman"/>
                <w:color w:val="000000"/>
                <w:sz w:val="18"/>
                <w:szCs w:val="18"/>
              </w:rPr>
              <w:t>大数据管理与应用导论Introduction to Big Data Management and Applications</w:t>
            </w:r>
          </w:p>
        </w:tc>
        <w:tc>
          <w:tcPr>
            <w:tcW w:w="5922" w:type="dxa"/>
            <w:tcBorders>
              <w:top w:val="single" w:color="auto" w:sz="4" w:space="0"/>
              <w:bottom w:val="single" w:color="auto" w:sz="4" w:space="0"/>
            </w:tcBorders>
            <w:vAlign w:val="center"/>
          </w:tcPr>
          <w:p w14:paraId="5A1F70BB">
            <w:pPr>
              <w:widowControl/>
              <w:ind w:firstLine="420" w:firstLineChars="200"/>
              <w:jc w:val="left"/>
              <w:rPr>
                <w:rFonts w:ascii="仿宋" w:eastAsia="仿宋"/>
                <w:bCs/>
                <w:sz w:val="21"/>
                <w:szCs w:val="21"/>
              </w:rPr>
            </w:pPr>
            <w:r>
              <w:rPr>
                <w:rFonts w:ascii="仿宋" w:eastAsia="仿宋"/>
                <w:bCs/>
                <w:sz w:val="21"/>
                <w:szCs w:val="21"/>
              </w:rPr>
              <w:t>《大数据管理与应用导论》主要讲授大数据的基本概念、发展历程、技术架构、管理方法、应用场景等内容。通过本门课程的教学，使学生了解大数据相关技术和工具，掌握大数据管理的基本原则与流程，培养和锻炼学生在大数据环境下的数据思维与分析能力。教学过程中，采用理论讲授、案例分析、实践操作等多元化方式，为学生进一步学习大数据相关知识提供基础，旨在培养学生的数据管理思维以及在大数据应用中的实践操作能力，提升学生的大数据处理与管理素养。​</w:t>
            </w:r>
          </w:p>
          <w:p w14:paraId="68AFCF34">
            <w:pPr>
              <w:widowControl/>
              <w:jc w:val="left"/>
              <w:rPr>
                <w:rFonts w:ascii="仿宋" w:eastAsia="仿宋"/>
                <w:bCs/>
                <w:sz w:val="21"/>
                <w:szCs w:val="21"/>
              </w:rPr>
            </w:pPr>
          </w:p>
          <w:p w14:paraId="6C48EA60">
            <w:pPr>
              <w:widowControl/>
              <w:jc w:val="left"/>
              <w:rPr>
                <w:rFonts w:ascii="仿宋" w:hAnsi="仿宋" w:eastAsia="仿宋"/>
                <w:bCs/>
                <w:sz w:val="21"/>
                <w:szCs w:val="21"/>
              </w:rPr>
            </w:pPr>
          </w:p>
          <w:p w14:paraId="078CEF10">
            <w:pPr>
              <w:widowControl/>
              <w:jc w:val="left"/>
              <w:rPr>
                <w:rFonts w:ascii="仿宋" w:hAnsi="仿宋" w:eastAsia="仿宋"/>
                <w:bCs/>
                <w:sz w:val="21"/>
                <w:szCs w:val="21"/>
              </w:rPr>
            </w:pPr>
          </w:p>
          <w:p w14:paraId="44BBE9D1">
            <w:pPr>
              <w:widowControl/>
              <w:jc w:val="left"/>
              <w:rPr>
                <w:rFonts w:ascii="仿宋" w:hAnsi="仿宋" w:eastAsia="仿宋"/>
                <w:bCs/>
                <w:sz w:val="21"/>
                <w:szCs w:val="21"/>
              </w:rPr>
            </w:pPr>
          </w:p>
        </w:tc>
      </w:tr>
      <w:tr w14:paraId="2F592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4" w:hRule="exact"/>
          <w:jc w:val="center"/>
        </w:trPr>
        <w:tc>
          <w:tcPr>
            <w:tcW w:w="1110" w:type="dxa"/>
            <w:vAlign w:val="center"/>
          </w:tcPr>
          <w:p w14:paraId="10F60E96">
            <w:pPr>
              <w:widowControl/>
              <w:jc w:val="center"/>
              <w:rPr>
                <w:rFonts w:ascii="黑体" w:hAnsi="黑体" w:eastAsia="黑体"/>
                <w:bCs/>
                <w:sz w:val="18"/>
                <w:szCs w:val="18"/>
              </w:rPr>
            </w:pPr>
            <w:r>
              <w:rPr>
                <w:rFonts w:hint="eastAsia" w:ascii="黑体" w:hAnsi="黑体" w:eastAsia="黑体"/>
                <w:bCs/>
                <w:sz w:val="18"/>
                <w:szCs w:val="18"/>
              </w:rPr>
              <w:t>2</w:t>
            </w:r>
          </w:p>
        </w:tc>
        <w:tc>
          <w:tcPr>
            <w:tcW w:w="2118" w:type="dxa"/>
            <w:vAlign w:val="center"/>
          </w:tcPr>
          <w:p w14:paraId="079104E1">
            <w:pPr>
              <w:widowControl/>
              <w:jc w:val="center"/>
              <w:rPr>
                <w:rFonts w:hint="eastAsia" w:ascii="黑体" w:hAnsi="黑体" w:eastAsia="黑体" w:cs="Times New Roman"/>
                <w:color w:val="000000"/>
                <w:sz w:val="18"/>
                <w:szCs w:val="18"/>
              </w:rPr>
            </w:pPr>
            <w:r>
              <w:rPr>
                <w:rFonts w:hint="eastAsia" w:ascii="黑体" w:hAnsi="黑体" w:eastAsia="黑体" w:cs="Times New Roman"/>
                <w:color w:val="000000"/>
                <w:sz w:val="18"/>
                <w:szCs w:val="18"/>
              </w:rPr>
              <w:t>商业数据分析与运用</w:t>
            </w:r>
          </w:p>
          <w:p w14:paraId="72F259BC">
            <w:pPr>
              <w:widowControl/>
              <w:jc w:val="center"/>
              <w:rPr>
                <w:rFonts w:hint="eastAsia" w:ascii="黑体" w:hAnsi="黑体" w:eastAsia="黑体" w:cs="Times New Roman"/>
                <w:color w:val="000000"/>
                <w:sz w:val="18"/>
                <w:szCs w:val="18"/>
              </w:rPr>
            </w:pPr>
            <w:r>
              <w:rPr>
                <w:rFonts w:hint="eastAsia" w:ascii="黑体" w:hAnsi="黑体" w:eastAsia="黑体" w:cs="Times New Roman"/>
                <w:color w:val="000000"/>
                <w:sz w:val="18"/>
                <w:szCs w:val="18"/>
              </w:rPr>
              <w:t>Business Data Analysis and Application</w:t>
            </w:r>
          </w:p>
        </w:tc>
        <w:tc>
          <w:tcPr>
            <w:tcW w:w="5922" w:type="dxa"/>
            <w:tcBorders>
              <w:top w:val="single" w:color="auto" w:sz="4" w:space="0"/>
              <w:bottom w:val="single" w:color="auto" w:sz="4" w:space="0"/>
            </w:tcBorders>
            <w:vAlign w:val="center"/>
          </w:tcPr>
          <w:p w14:paraId="5BD782AC">
            <w:pPr>
              <w:widowControl/>
              <w:spacing w:before="120" w:after="120"/>
              <w:ind w:firstLine="420" w:firstLineChars="200"/>
              <w:rPr>
                <w:rFonts w:hint="eastAsia" w:ascii="仿宋" w:hAnsi="仿宋" w:eastAsia="仿宋"/>
                <w:bCs/>
                <w:sz w:val="21"/>
                <w:szCs w:val="21"/>
              </w:rPr>
            </w:pPr>
            <w:r>
              <w:rPr>
                <w:rFonts w:hint="eastAsia" w:ascii="仿宋" w:hAnsi="仿宋" w:eastAsia="仿宋"/>
                <w:bCs/>
                <w:sz w:val="21"/>
                <w:szCs w:val="21"/>
                <w:lang w:val="en-US"/>
              </w:rPr>
              <w:t>商业</w:t>
            </w:r>
            <w:r>
              <w:rPr>
                <w:rFonts w:hint="eastAsia" w:ascii="仿宋" w:hAnsi="仿宋" w:eastAsia="仿宋"/>
                <w:bCs/>
                <w:sz w:val="21"/>
                <w:szCs w:val="21"/>
              </w:rPr>
              <w:t>数据分析技能是财经院校大学本科从事专业学习和科研的一项基本技能；面向具有商业数据分析技能的数据分析师在各大商业公司中具有巨大的岗位需求。</w:t>
            </w:r>
            <w:r>
              <w:rPr>
                <w:rFonts w:hint="eastAsia" w:ascii="仿宋" w:hAnsi="仿宋" w:eastAsia="仿宋"/>
                <w:bCs/>
                <w:sz w:val="21"/>
                <w:szCs w:val="21"/>
                <w:lang w:eastAsia="zh-CN"/>
              </w:rPr>
              <w:t>《商业数据分析与运用》</w:t>
            </w:r>
            <w:r>
              <w:rPr>
                <w:rFonts w:hint="eastAsia" w:ascii="仿宋" w:hAnsi="仿宋" w:eastAsia="仿宋"/>
                <w:bCs/>
                <w:sz w:val="21"/>
                <w:szCs w:val="21"/>
              </w:rPr>
              <w:t>课程通过对数据分析库的使用、商业数据分析常用方法和模型、典型商业领域数据分析实战案例与运用、商业数据分析报告撰写等理论教学内容与上机实验环节，旨在让学生掌握商业数据分析的工作内容、分析方法和Python实战技能，达到一个商业数据分析师的业务水平，能够从事商业数据分析师工作岗位的就业，以及数据科学的进一步学习和科研。</w:t>
            </w:r>
          </w:p>
          <w:p w14:paraId="6C7C8C89">
            <w:pPr>
              <w:widowControl/>
              <w:jc w:val="left"/>
              <w:rPr>
                <w:rFonts w:hint="eastAsia" w:ascii="仿宋" w:hAnsi="仿宋" w:eastAsia="仿宋"/>
                <w:bCs/>
                <w:sz w:val="21"/>
                <w:szCs w:val="21"/>
              </w:rPr>
            </w:pPr>
          </w:p>
          <w:p w14:paraId="17C35302">
            <w:pPr>
              <w:widowControl/>
              <w:jc w:val="left"/>
              <w:rPr>
                <w:rFonts w:hint="eastAsia" w:ascii="仿宋" w:hAnsi="仿宋" w:eastAsia="仿宋"/>
                <w:bCs/>
                <w:sz w:val="21"/>
                <w:szCs w:val="21"/>
              </w:rPr>
            </w:pPr>
          </w:p>
          <w:p w14:paraId="3B58CD0A">
            <w:pPr>
              <w:widowControl/>
              <w:jc w:val="left"/>
              <w:rPr>
                <w:rFonts w:hint="eastAsia" w:ascii="仿宋" w:hAnsi="仿宋" w:eastAsia="仿宋"/>
                <w:bCs/>
                <w:sz w:val="21"/>
                <w:szCs w:val="21"/>
              </w:rPr>
            </w:pPr>
          </w:p>
          <w:p w14:paraId="396E3D70">
            <w:pPr>
              <w:widowControl/>
              <w:jc w:val="left"/>
              <w:rPr>
                <w:rFonts w:ascii="仿宋" w:hAnsi="仿宋" w:eastAsia="仿宋"/>
                <w:bCs/>
                <w:sz w:val="21"/>
                <w:szCs w:val="21"/>
              </w:rPr>
            </w:pPr>
          </w:p>
        </w:tc>
      </w:tr>
      <w:tr w14:paraId="7DAA5A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0" w:hRule="exact"/>
          <w:jc w:val="center"/>
        </w:trPr>
        <w:tc>
          <w:tcPr>
            <w:tcW w:w="1110" w:type="dxa"/>
            <w:vAlign w:val="center"/>
          </w:tcPr>
          <w:p w14:paraId="0B8828FF">
            <w:pPr>
              <w:widowControl/>
              <w:jc w:val="center"/>
              <w:rPr>
                <w:rFonts w:ascii="黑体" w:hAnsi="黑体" w:eastAsia="黑体"/>
                <w:bCs/>
                <w:sz w:val="18"/>
                <w:szCs w:val="18"/>
              </w:rPr>
            </w:pPr>
            <w:r>
              <w:rPr>
                <w:rFonts w:hint="eastAsia" w:ascii="黑体" w:hAnsi="黑体" w:eastAsia="黑体"/>
                <w:bCs/>
                <w:sz w:val="18"/>
                <w:szCs w:val="18"/>
              </w:rPr>
              <w:t>3</w:t>
            </w:r>
          </w:p>
        </w:tc>
        <w:tc>
          <w:tcPr>
            <w:tcW w:w="2118" w:type="dxa"/>
            <w:vAlign w:val="center"/>
          </w:tcPr>
          <w:p w14:paraId="019963E1">
            <w:pPr>
              <w:widowControl/>
              <w:jc w:val="center"/>
              <w:rPr>
                <w:rFonts w:hint="eastAsia" w:ascii="黑体" w:hAnsi="黑体" w:eastAsia="黑体" w:cs="Times New Roman"/>
                <w:color w:val="000000"/>
                <w:sz w:val="18"/>
                <w:szCs w:val="18"/>
                <w:lang w:val="en-US" w:eastAsia="zh-CN"/>
              </w:rPr>
            </w:pPr>
            <w:r>
              <w:rPr>
                <w:rFonts w:hint="eastAsia" w:ascii="黑体" w:hAnsi="黑体" w:eastAsia="黑体" w:cs="Times New Roman"/>
                <w:color w:val="000000"/>
                <w:sz w:val="18"/>
                <w:szCs w:val="18"/>
                <w:lang w:val="en-US" w:eastAsia="zh-CN"/>
              </w:rPr>
              <w:t>商务智能与大数据分析</w:t>
            </w:r>
          </w:p>
          <w:p w14:paraId="362B964D">
            <w:pPr>
              <w:widowControl/>
              <w:jc w:val="center"/>
              <w:rPr>
                <w:rFonts w:hint="default" w:ascii="黑体" w:hAnsi="黑体" w:eastAsia="黑体" w:cs="Times New Roman"/>
                <w:color w:val="000000"/>
                <w:sz w:val="18"/>
                <w:szCs w:val="18"/>
                <w:lang w:val="en-US" w:eastAsia="zh-CN"/>
              </w:rPr>
            </w:pPr>
            <w:r>
              <w:rPr>
                <w:rFonts w:hint="default" w:ascii="黑体" w:hAnsi="黑体" w:eastAsia="黑体" w:cs="Times New Roman"/>
                <w:color w:val="000000"/>
                <w:sz w:val="18"/>
                <w:szCs w:val="18"/>
                <w:lang w:val="en-US" w:eastAsia="zh-CN"/>
              </w:rPr>
              <w:t>Business Intelligence and Big Data Analysis</w:t>
            </w:r>
          </w:p>
        </w:tc>
        <w:tc>
          <w:tcPr>
            <w:tcW w:w="5922" w:type="dxa"/>
            <w:tcBorders>
              <w:top w:val="single" w:color="auto" w:sz="4" w:space="0"/>
              <w:bottom w:val="single" w:color="auto" w:sz="4" w:space="0"/>
            </w:tcBorders>
            <w:vAlign w:val="center"/>
          </w:tcPr>
          <w:p w14:paraId="3696A341">
            <w:pPr>
              <w:widowControl/>
              <w:spacing w:before="120" w:after="120"/>
              <w:ind w:firstLine="420" w:firstLineChars="200"/>
              <w:rPr>
                <w:rFonts w:ascii="仿宋" w:hAnsi="仿宋" w:eastAsia="仿宋"/>
                <w:bCs/>
                <w:sz w:val="21"/>
                <w:szCs w:val="21"/>
              </w:rPr>
            </w:pPr>
            <w:r>
              <w:rPr>
                <w:rFonts w:hint="eastAsia" w:ascii="仿宋" w:hAnsi="仿宋" w:eastAsia="仿宋" w:cs="Times New Roman"/>
                <w:bCs/>
                <w:sz w:val="21"/>
                <w:szCs w:val="21"/>
              </w:rPr>
              <w:t>《商务智能</w:t>
            </w:r>
            <w:r>
              <w:rPr>
                <w:rFonts w:hint="eastAsia" w:ascii="仿宋" w:hAnsi="仿宋" w:eastAsia="仿宋" w:cs="Times New Roman"/>
                <w:bCs/>
                <w:sz w:val="21"/>
                <w:szCs w:val="21"/>
                <w:lang w:val="en-US" w:eastAsia="zh-CN"/>
              </w:rPr>
              <w:t>与大数据分析</w:t>
            </w:r>
            <w:r>
              <w:rPr>
                <w:rFonts w:hint="eastAsia" w:ascii="仿宋" w:hAnsi="仿宋" w:eastAsia="仿宋" w:cs="Times New Roman"/>
                <w:bCs/>
                <w:sz w:val="21"/>
                <w:szCs w:val="21"/>
              </w:rPr>
              <w:t>》</w:t>
            </w:r>
            <w:r>
              <w:rPr>
                <w:rFonts w:hint="eastAsia" w:ascii="仿宋" w:hAnsi="仿宋" w:eastAsia="仿宋"/>
                <w:bCs/>
                <w:sz w:val="21"/>
                <w:szCs w:val="21"/>
              </w:rPr>
              <w:t>课程是一门理论结合实践的课程，它阐述了基于数据挖掘技术</w:t>
            </w:r>
            <w:r>
              <w:rPr>
                <w:rFonts w:hint="eastAsia" w:ascii="仿宋" w:hAnsi="仿宋" w:eastAsia="仿宋"/>
                <w:bCs/>
                <w:sz w:val="21"/>
                <w:szCs w:val="21"/>
                <w:lang w:val="en-US" w:eastAsia="zh-CN"/>
              </w:rPr>
              <w:t>和大数据技术</w:t>
            </w:r>
            <w:r>
              <w:rPr>
                <w:rFonts w:hint="eastAsia" w:ascii="仿宋" w:hAnsi="仿宋" w:eastAsia="仿宋"/>
                <w:bCs/>
                <w:sz w:val="21"/>
                <w:szCs w:val="21"/>
              </w:rPr>
              <w:t>实现商务智能的基本理论、方法和策略，主要内容包括：商务智能概述、数据仓库、在线分析处理技术、数据挖掘基础、数据预处理、聚类及其应用分析、分类与预测及其应用分析、关联规则挖掘及其应用分析、电子商务网站中的商品推荐、大数据分析及其应用。通过本门课程的教学，使学生了解商务智能</w:t>
            </w:r>
            <w:r>
              <w:rPr>
                <w:rFonts w:hint="eastAsia" w:ascii="仿宋" w:hAnsi="仿宋" w:eastAsia="仿宋"/>
                <w:bCs/>
                <w:sz w:val="21"/>
                <w:szCs w:val="21"/>
                <w:lang w:val="en-US" w:eastAsia="zh-CN"/>
              </w:rPr>
              <w:t>和大数据分析</w:t>
            </w:r>
            <w:r>
              <w:rPr>
                <w:rFonts w:hint="eastAsia" w:ascii="仿宋" w:hAnsi="仿宋" w:eastAsia="仿宋"/>
                <w:bCs/>
                <w:sz w:val="21"/>
                <w:szCs w:val="21"/>
              </w:rPr>
              <w:t>的基本概念和最新发展；理解和掌握商务智能技术和</w:t>
            </w:r>
            <w:r>
              <w:rPr>
                <w:rFonts w:hint="eastAsia" w:ascii="仿宋" w:hAnsi="仿宋" w:eastAsia="仿宋"/>
                <w:bCs/>
                <w:sz w:val="21"/>
                <w:szCs w:val="21"/>
                <w:lang w:val="en-US" w:eastAsia="zh-CN"/>
              </w:rPr>
              <w:t>大数据</w:t>
            </w:r>
            <w:r>
              <w:rPr>
                <w:rFonts w:hint="eastAsia" w:ascii="仿宋" w:hAnsi="仿宋" w:eastAsia="仿宋"/>
                <w:bCs/>
                <w:sz w:val="21"/>
                <w:szCs w:val="21"/>
              </w:rPr>
              <w:t>技术的主要思想和基本算法；掌握数据挖掘技术</w:t>
            </w:r>
            <w:r>
              <w:rPr>
                <w:rFonts w:hint="eastAsia" w:ascii="仿宋" w:hAnsi="仿宋" w:eastAsia="仿宋"/>
                <w:bCs/>
                <w:sz w:val="21"/>
                <w:szCs w:val="21"/>
                <w:lang w:val="en-US" w:eastAsia="zh-CN"/>
              </w:rPr>
              <w:t>和大数据技术</w:t>
            </w:r>
            <w:r>
              <w:rPr>
                <w:rFonts w:hint="eastAsia" w:ascii="仿宋" w:hAnsi="仿宋" w:eastAsia="仿宋"/>
                <w:bCs/>
                <w:sz w:val="21"/>
                <w:szCs w:val="21"/>
              </w:rPr>
              <w:t>在商务智能中的应用流程和分析方法，具</w:t>
            </w:r>
            <w:r>
              <w:rPr>
                <w:rFonts w:hint="eastAsia" w:ascii="仿宋" w:hAnsi="仿宋" w:eastAsia="仿宋"/>
                <w:bCs/>
                <w:sz w:val="21"/>
                <w:szCs w:val="21"/>
                <w:lang w:val="en-US" w:eastAsia="zh-CN"/>
              </w:rPr>
              <w:t>备</w:t>
            </w:r>
            <w:r>
              <w:rPr>
                <w:rFonts w:hint="eastAsia" w:ascii="仿宋" w:hAnsi="仿宋" w:eastAsia="仿宋"/>
                <w:bCs/>
                <w:sz w:val="21"/>
                <w:szCs w:val="21"/>
              </w:rPr>
              <w:t>一定商务数据分析和处理的能力，能够运用数据挖掘技术</w:t>
            </w:r>
            <w:r>
              <w:rPr>
                <w:rFonts w:hint="eastAsia" w:ascii="仿宋" w:hAnsi="仿宋" w:eastAsia="仿宋"/>
                <w:bCs/>
                <w:sz w:val="21"/>
                <w:szCs w:val="21"/>
                <w:lang w:val="en-US" w:eastAsia="zh-CN"/>
              </w:rPr>
              <w:t>和大数据技术</w:t>
            </w:r>
            <w:r>
              <w:rPr>
                <w:rFonts w:hint="eastAsia" w:ascii="仿宋" w:hAnsi="仿宋" w:eastAsia="仿宋"/>
                <w:bCs/>
                <w:sz w:val="21"/>
                <w:szCs w:val="21"/>
              </w:rPr>
              <w:t>开展商务智能活动。</w:t>
            </w:r>
          </w:p>
          <w:p w14:paraId="4C01D738">
            <w:pPr>
              <w:widowControl/>
              <w:jc w:val="left"/>
              <w:rPr>
                <w:rFonts w:ascii="仿宋" w:hAnsi="仿宋" w:eastAsia="仿宋"/>
                <w:bCs/>
                <w:sz w:val="21"/>
                <w:szCs w:val="21"/>
              </w:rPr>
            </w:pPr>
          </w:p>
        </w:tc>
      </w:tr>
      <w:tr w14:paraId="46F50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4" w:hRule="exact"/>
          <w:jc w:val="center"/>
        </w:trPr>
        <w:tc>
          <w:tcPr>
            <w:tcW w:w="1110" w:type="dxa"/>
            <w:vAlign w:val="center"/>
          </w:tcPr>
          <w:p w14:paraId="0B65AF2A">
            <w:pPr>
              <w:widowControl/>
              <w:jc w:val="center"/>
              <w:rPr>
                <w:rFonts w:ascii="黑体" w:hAnsi="黑体" w:eastAsia="黑体"/>
                <w:bCs/>
                <w:sz w:val="18"/>
                <w:szCs w:val="18"/>
              </w:rPr>
            </w:pPr>
            <w:r>
              <w:rPr>
                <w:rFonts w:hint="eastAsia" w:ascii="黑体" w:hAnsi="黑体" w:eastAsia="黑体"/>
                <w:bCs/>
                <w:sz w:val="18"/>
                <w:szCs w:val="18"/>
              </w:rPr>
              <w:t>4</w:t>
            </w:r>
          </w:p>
        </w:tc>
        <w:tc>
          <w:tcPr>
            <w:tcW w:w="2118" w:type="dxa"/>
            <w:vAlign w:val="center"/>
          </w:tcPr>
          <w:p w14:paraId="56FD8BBD">
            <w:pPr>
              <w:widowControl/>
              <w:jc w:val="center"/>
              <w:rPr>
                <w:rFonts w:hint="eastAsia" w:ascii="黑体" w:hAnsi="黑体" w:eastAsia="黑体" w:cs="Times New Roman"/>
                <w:color w:val="000000"/>
                <w:sz w:val="18"/>
                <w:szCs w:val="18"/>
                <w:lang w:val="en-US" w:eastAsia="zh-CN"/>
              </w:rPr>
            </w:pPr>
            <w:r>
              <w:rPr>
                <w:rFonts w:hint="eastAsia" w:ascii="黑体" w:hAnsi="黑体" w:eastAsia="黑体" w:cs="Times New Roman"/>
                <w:color w:val="000000"/>
                <w:sz w:val="18"/>
                <w:szCs w:val="18"/>
              </w:rPr>
              <w:t>面向对象的程序设计（Python）Object - Oriented Programming （Python）</w:t>
            </w:r>
          </w:p>
        </w:tc>
        <w:tc>
          <w:tcPr>
            <w:tcW w:w="5922" w:type="dxa"/>
            <w:tcBorders>
              <w:top w:val="single" w:color="auto" w:sz="4" w:space="0"/>
              <w:bottom w:val="single" w:color="auto" w:sz="4" w:space="0"/>
            </w:tcBorders>
            <w:vAlign w:val="center"/>
          </w:tcPr>
          <w:p w14:paraId="21D88CAE">
            <w:pPr>
              <w:widowControl/>
              <w:ind w:firstLine="420" w:firstLineChars="200"/>
              <w:jc w:val="left"/>
              <w:rPr>
                <w:rFonts w:ascii="仿宋" w:eastAsia="仿宋"/>
                <w:bCs/>
                <w:sz w:val="21"/>
                <w:szCs w:val="21"/>
              </w:rPr>
            </w:pPr>
            <w:r>
              <w:rPr>
                <w:rFonts w:ascii="仿宋" w:eastAsia="仿宋"/>
                <w:bCs/>
                <w:sz w:val="21"/>
                <w:szCs w:val="21"/>
              </w:rPr>
              <w:t>《面向对象的程序设计（Python）》主要讲授面向对象编程的基本概念、Python 语言基础、类与对象的创建、继承与多态、异常处理、模块与包的使用等内容。通过本门课程的教学，使学生掌握 Python 面向对象编程的核心思想和方法，培养和锻炼学生运用 Python 解决实际问题的能力。教学过程中，采用理论讲授、案例分析、编程实践等多元化方式，为学生进一步学习软件开发相关知识提供基础，旨在培养学生的编程思维以及在实际项目中的代码实现能力，提升学生的软件开发素养和编程实践水平。​</w:t>
            </w:r>
          </w:p>
          <w:p w14:paraId="7D57FD5B">
            <w:pPr>
              <w:widowControl/>
              <w:jc w:val="left"/>
              <w:rPr>
                <w:rFonts w:ascii="仿宋" w:eastAsia="仿宋"/>
                <w:bCs/>
                <w:sz w:val="21"/>
                <w:szCs w:val="21"/>
              </w:rPr>
            </w:pPr>
          </w:p>
          <w:p w14:paraId="7B2D27F0">
            <w:pPr>
              <w:widowControl/>
              <w:jc w:val="left"/>
              <w:rPr>
                <w:rFonts w:ascii="仿宋" w:hAnsi="仿宋" w:eastAsia="仿宋"/>
                <w:bCs/>
                <w:sz w:val="21"/>
                <w:szCs w:val="21"/>
              </w:rPr>
            </w:pPr>
          </w:p>
        </w:tc>
      </w:tr>
      <w:tr w14:paraId="2C3859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4" w:hRule="exact"/>
          <w:jc w:val="center"/>
        </w:trPr>
        <w:tc>
          <w:tcPr>
            <w:tcW w:w="1110" w:type="dxa"/>
            <w:vAlign w:val="center"/>
          </w:tcPr>
          <w:p w14:paraId="412EF740">
            <w:pPr>
              <w:widowControl/>
              <w:jc w:val="center"/>
              <w:rPr>
                <w:rFonts w:ascii="黑体" w:hAnsi="黑体" w:eastAsia="黑体"/>
                <w:bCs/>
                <w:sz w:val="18"/>
                <w:szCs w:val="18"/>
              </w:rPr>
            </w:pPr>
            <w:r>
              <w:rPr>
                <w:rFonts w:hint="eastAsia" w:ascii="黑体" w:hAnsi="黑体" w:eastAsia="黑体"/>
                <w:bCs/>
                <w:sz w:val="18"/>
                <w:szCs w:val="18"/>
              </w:rPr>
              <w:t>5</w:t>
            </w:r>
          </w:p>
        </w:tc>
        <w:tc>
          <w:tcPr>
            <w:tcW w:w="2118" w:type="dxa"/>
            <w:vAlign w:val="center"/>
          </w:tcPr>
          <w:p w14:paraId="182775E8">
            <w:pPr>
              <w:widowControl/>
              <w:jc w:val="center"/>
              <w:rPr>
                <w:rFonts w:hint="eastAsia" w:ascii="黑体" w:hAnsi="黑体" w:eastAsia="黑体" w:cs="Times New Roman"/>
                <w:color w:val="000000"/>
                <w:sz w:val="18"/>
                <w:szCs w:val="18"/>
              </w:rPr>
            </w:pPr>
            <w:r>
              <w:rPr>
                <w:rFonts w:hint="eastAsia" w:ascii="黑体" w:hAnsi="黑体" w:eastAsia="黑体" w:cs="Times New Roman"/>
                <w:color w:val="000000"/>
                <w:sz w:val="18"/>
                <w:szCs w:val="18"/>
              </w:rPr>
              <w:t>运营大数据管理与分析Management and Analysis of</w:t>
            </w:r>
          </w:p>
          <w:p w14:paraId="41D01BFB">
            <w:pPr>
              <w:widowControl/>
              <w:jc w:val="center"/>
              <w:rPr>
                <w:rFonts w:hint="eastAsia" w:ascii="黑体" w:hAnsi="黑体" w:eastAsia="黑体" w:cs="Times New Roman"/>
                <w:color w:val="000000"/>
                <w:sz w:val="18"/>
                <w:szCs w:val="18"/>
              </w:rPr>
            </w:pPr>
            <w:r>
              <w:rPr>
                <w:rFonts w:hint="eastAsia" w:ascii="黑体" w:hAnsi="黑体" w:eastAsia="黑体" w:cs="Times New Roman"/>
                <w:color w:val="000000"/>
                <w:sz w:val="18"/>
                <w:szCs w:val="18"/>
              </w:rPr>
              <w:t xml:space="preserve">Operational Big Data </w:t>
            </w:r>
          </w:p>
        </w:tc>
        <w:tc>
          <w:tcPr>
            <w:tcW w:w="5922" w:type="dxa"/>
            <w:tcBorders>
              <w:top w:val="single" w:color="auto" w:sz="4" w:space="0"/>
              <w:bottom w:val="single" w:color="auto" w:sz="4" w:space="0"/>
            </w:tcBorders>
            <w:vAlign w:val="center"/>
          </w:tcPr>
          <w:p w14:paraId="4250AE37">
            <w:pPr>
              <w:widowControl/>
              <w:spacing w:before="120" w:after="120"/>
              <w:ind w:firstLine="420" w:firstLineChars="200"/>
              <w:rPr>
                <w:rFonts w:ascii="仿宋" w:hAnsi="仿宋" w:eastAsia="仿宋"/>
                <w:bCs/>
                <w:sz w:val="21"/>
                <w:szCs w:val="21"/>
                <w:highlight w:val="none"/>
              </w:rPr>
            </w:pPr>
            <w:r>
              <w:rPr>
                <w:rFonts w:hint="eastAsia" w:ascii="仿宋" w:hAnsi="仿宋" w:eastAsia="仿宋"/>
                <w:bCs/>
                <w:sz w:val="21"/>
                <w:szCs w:val="21"/>
                <w:highlight w:val="none"/>
              </w:rPr>
              <w:t>《运营大数据管理与分析》聚焦于大数据技术在运营管理领域的应用，旨在培养学生利用数据驱动决策的能力。课程内容涵盖运营管理中的核心场景（如供应链优化、库存管理、服务质量提升、客户行为预测等），结合大数据采集、存储、处理和分析的全流程技术框架。学生将学习使用主流工具（如Python、SQL、Hadoop、Spark等）进行数据清洗、建模与可视化，并掌握机器学习算法在运营场景中的实践应用。通过案例分析与企业项目模拟，课程强调从数据中发现业务价值，提升学生在复杂商业环境中的问题解决能力和创新思维，为未来从事数字化转型、运营分析或数据科学相关职业奠定基础。</w:t>
            </w:r>
          </w:p>
        </w:tc>
      </w:tr>
      <w:tr w14:paraId="41F0B6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4" w:hRule="exact"/>
          <w:jc w:val="center"/>
        </w:trPr>
        <w:tc>
          <w:tcPr>
            <w:tcW w:w="1110" w:type="dxa"/>
            <w:vAlign w:val="center"/>
          </w:tcPr>
          <w:p w14:paraId="08C60F2E">
            <w:pPr>
              <w:widowControl/>
              <w:jc w:val="center"/>
              <w:rPr>
                <w:rFonts w:ascii="黑体" w:hAnsi="黑体" w:eastAsia="黑体"/>
                <w:bCs/>
                <w:sz w:val="18"/>
                <w:szCs w:val="18"/>
              </w:rPr>
            </w:pPr>
            <w:r>
              <w:rPr>
                <w:rFonts w:hint="eastAsia" w:ascii="黑体" w:hAnsi="黑体" w:eastAsia="黑体"/>
                <w:bCs/>
                <w:sz w:val="18"/>
                <w:szCs w:val="18"/>
              </w:rPr>
              <w:t>6</w:t>
            </w:r>
          </w:p>
        </w:tc>
        <w:tc>
          <w:tcPr>
            <w:tcW w:w="2118" w:type="dxa"/>
            <w:vAlign w:val="center"/>
          </w:tcPr>
          <w:p w14:paraId="1264170A">
            <w:pPr>
              <w:widowControl/>
              <w:jc w:val="center"/>
              <w:rPr>
                <w:rFonts w:hint="eastAsia" w:ascii="黑体" w:hAnsi="黑体" w:eastAsia="黑体" w:cs="Times New Roman"/>
                <w:color w:val="000000"/>
                <w:sz w:val="18"/>
                <w:szCs w:val="18"/>
              </w:rPr>
            </w:pPr>
            <w:r>
              <w:rPr>
                <w:rFonts w:hint="eastAsia" w:ascii="黑体" w:hAnsi="黑体" w:eastAsia="黑体" w:cs="Times New Roman"/>
                <w:color w:val="000000"/>
                <w:sz w:val="18"/>
                <w:szCs w:val="18"/>
              </w:rPr>
              <w:t>财务大数据</w:t>
            </w:r>
          </w:p>
          <w:p w14:paraId="738C17FD">
            <w:pPr>
              <w:widowControl/>
              <w:jc w:val="center"/>
              <w:rPr>
                <w:rFonts w:hint="eastAsia" w:ascii="黑体" w:hAnsi="黑体" w:eastAsia="黑体" w:cs="Times New Roman"/>
                <w:color w:val="000000"/>
                <w:sz w:val="18"/>
                <w:szCs w:val="18"/>
              </w:rPr>
            </w:pPr>
            <w:r>
              <w:rPr>
                <w:rFonts w:hint="eastAsia" w:ascii="黑体" w:hAnsi="黑体" w:eastAsia="黑体" w:cs="Times New Roman"/>
                <w:color w:val="000000"/>
                <w:sz w:val="18"/>
                <w:szCs w:val="18"/>
              </w:rPr>
              <w:t>管理与分析</w:t>
            </w:r>
          </w:p>
          <w:p w14:paraId="0BCF3322">
            <w:pPr>
              <w:widowControl/>
              <w:jc w:val="center"/>
              <w:rPr>
                <w:rFonts w:hint="eastAsia" w:ascii="黑体" w:hAnsi="黑体" w:eastAsia="黑体" w:cs="Times New Roman"/>
                <w:color w:val="000000"/>
                <w:sz w:val="18"/>
                <w:szCs w:val="18"/>
              </w:rPr>
            </w:pPr>
            <w:r>
              <w:rPr>
                <w:rFonts w:hint="eastAsia" w:ascii="黑体" w:hAnsi="黑体" w:eastAsia="黑体" w:cs="Times New Roman"/>
                <w:color w:val="000000"/>
                <w:sz w:val="18"/>
                <w:szCs w:val="18"/>
              </w:rPr>
              <w:t>Management and Analysis of Financial Big Data</w:t>
            </w:r>
          </w:p>
        </w:tc>
        <w:tc>
          <w:tcPr>
            <w:tcW w:w="5922" w:type="dxa"/>
            <w:tcBorders>
              <w:top w:val="single" w:color="auto" w:sz="4" w:space="0"/>
              <w:bottom w:val="single" w:color="auto" w:sz="4" w:space="0"/>
            </w:tcBorders>
            <w:vAlign w:val="center"/>
          </w:tcPr>
          <w:p w14:paraId="120E1963">
            <w:pPr>
              <w:widowControl/>
              <w:spacing w:before="120" w:after="120"/>
              <w:ind w:firstLine="420" w:firstLineChars="200"/>
              <w:rPr>
                <w:rFonts w:ascii="仿宋" w:hAnsi="仿宋" w:eastAsia="仿宋"/>
                <w:bCs/>
                <w:sz w:val="21"/>
                <w:szCs w:val="21"/>
                <w:highlight w:val="none"/>
              </w:rPr>
            </w:pPr>
            <w:r>
              <w:rPr>
                <w:rFonts w:hint="eastAsia" w:ascii="仿宋" w:hAnsi="仿宋" w:eastAsia="仿宋" w:cs="Times New Roman"/>
                <w:bCs/>
                <w:sz w:val="21"/>
                <w:szCs w:val="21"/>
                <w:highlight w:val="none"/>
                <w:lang w:eastAsia="zh-CN"/>
              </w:rPr>
              <w:t>《财务大数据管理与分析》</w:t>
            </w:r>
            <w:r>
              <w:rPr>
                <w:rFonts w:hint="eastAsia" w:ascii="仿宋" w:hAnsi="仿宋" w:eastAsia="仿宋" w:cs="Times New Roman"/>
                <w:bCs/>
                <w:sz w:val="21"/>
                <w:szCs w:val="21"/>
                <w:highlight w:val="none"/>
              </w:rPr>
              <w:t>课程围绕大数据技术在财务领域的应用，系统讲解财务数据分析的理论、方法与工具，帮助学生掌握数据驱动的财务决策能力。课程主要内容包括：财务报表分析基础、财务大数据采集与清洗、Python/SAS/STATA在财务分析中的应用、财务预测模型、数据可视化与智能财务报告等。课程采用“理论+实践”的教学模式，通过课堂讲授、案例研讨、上机实验和小组项目等多种形式，引导学生运用大数据工具解决实际财务问题。通过本课程的学习学生将掌握财务大数据分析的核心技能，提升在财务预测、风险管理、智能投研等领域的实践能力，为未来从事金融科技、企业财务分析等职业奠定坚实基础。</w:t>
            </w:r>
          </w:p>
        </w:tc>
      </w:tr>
      <w:tr w14:paraId="6B0840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4" w:hRule="exact"/>
          <w:jc w:val="center"/>
        </w:trPr>
        <w:tc>
          <w:tcPr>
            <w:tcW w:w="1110" w:type="dxa"/>
            <w:vAlign w:val="center"/>
          </w:tcPr>
          <w:p w14:paraId="4AA43C90">
            <w:pPr>
              <w:widowControl/>
              <w:jc w:val="center"/>
              <w:rPr>
                <w:rFonts w:ascii="黑体" w:hAnsi="黑体" w:eastAsia="黑体"/>
                <w:bCs/>
                <w:sz w:val="18"/>
                <w:szCs w:val="18"/>
              </w:rPr>
            </w:pPr>
            <w:r>
              <w:rPr>
                <w:rFonts w:hint="eastAsia" w:ascii="黑体" w:hAnsi="黑体" w:eastAsia="黑体"/>
                <w:bCs/>
                <w:sz w:val="18"/>
                <w:szCs w:val="18"/>
              </w:rPr>
              <w:t>7</w:t>
            </w:r>
          </w:p>
        </w:tc>
        <w:tc>
          <w:tcPr>
            <w:tcW w:w="2118" w:type="dxa"/>
            <w:vAlign w:val="center"/>
          </w:tcPr>
          <w:p w14:paraId="19B438F5">
            <w:pPr>
              <w:widowControl/>
              <w:jc w:val="center"/>
              <w:rPr>
                <w:rFonts w:hint="eastAsia" w:ascii="黑体" w:hAnsi="黑体" w:eastAsia="黑体" w:cs="Times New Roman"/>
                <w:color w:val="000000"/>
                <w:sz w:val="18"/>
                <w:szCs w:val="18"/>
                <w:lang w:val="en-US" w:eastAsia="zh-CN"/>
              </w:rPr>
            </w:pPr>
            <w:r>
              <w:rPr>
                <w:rFonts w:hint="eastAsia" w:ascii="黑体" w:hAnsi="黑体" w:eastAsia="黑体" w:cs="Times New Roman"/>
                <w:color w:val="000000"/>
                <w:sz w:val="18"/>
                <w:szCs w:val="18"/>
                <w:lang w:val="en-US" w:eastAsia="zh-CN"/>
              </w:rPr>
              <w:t>营销大数据管理与分析</w:t>
            </w:r>
          </w:p>
          <w:p w14:paraId="0AA73394">
            <w:pPr>
              <w:widowControl/>
              <w:jc w:val="center"/>
              <w:rPr>
                <w:rFonts w:hint="eastAsia" w:ascii="黑体" w:hAnsi="黑体" w:eastAsia="黑体" w:cs="Times New Roman"/>
                <w:color w:val="000000"/>
                <w:sz w:val="18"/>
                <w:szCs w:val="18"/>
                <w:lang w:val="en-US" w:eastAsia="zh-CN"/>
              </w:rPr>
            </w:pPr>
            <w:r>
              <w:rPr>
                <w:rFonts w:hint="eastAsia" w:ascii="黑体" w:hAnsi="黑体" w:eastAsia="黑体" w:cs="Times New Roman"/>
                <w:color w:val="000000"/>
                <w:sz w:val="18"/>
                <w:szCs w:val="18"/>
              </w:rPr>
              <w:t>Management and Analysis of</w:t>
            </w:r>
            <w:r>
              <w:rPr>
                <w:rFonts w:hint="eastAsia" w:ascii="黑体" w:hAnsi="黑体" w:eastAsia="黑体" w:cs="Times New Roman"/>
                <w:color w:val="000000"/>
                <w:sz w:val="18"/>
                <w:szCs w:val="18"/>
                <w:lang w:val="en-US" w:eastAsia="zh-CN"/>
              </w:rPr>
              <w:t xml:space="preserve"> Marketing Big data</w:t>
            </w:r>
          </w:p>
        </w:tc>
        <w:tc>
          <w:tcPr>
            <w:tcW w:w="5922" w:type="dxa"/>
            <w:tcBorders>
              <w:top w:val="single" w:color="auto" w:sz="4" w:space="0"/>
              <w:bottom w:val="single" w:color="auto" w:sz="4" w:space="0"/>
            </w:tcBorders>
            <w:vAlign w:val="center"/>
          </w:tcPr>
          <w:p w14:paraId="363003A2">
            <w:pPr>
              <w:widowControl/>
              <w:spacing w:before="120" w:after="120"/>
              <w:ind w:firstLine="420" w:firstLineChars="200"/>
              <w:rPr>
                <w:rFonts w:ascii="仿宋" w:hAnsi="仿宋" w:eastAsia="仿宋"/>
                <w:bCs/>
                <w:sz w:val="21"/>
                <w:szCs w:val="21"/>
                <w:highlight w:val="none"/>
              </w:rPr>
            </w:pPr>
            <w:r>
              <w:rPr>
                <w:rFonts w:hint="eastAsia" w:ascii="仿宋" w:hAnsi="仿宋" w:eastAsia="仿宋"/>
                <w:bCs/>
                <w:sz w:val="21"/>
                <w:szCs w:val="21"/>
                <w:highlight w:val="none"/>
              </w:rPr>
              <w:t>《</w:t>
            </w:r>
            <w:r>
              <w:rPr>
                <w:rFonts w:hint="eastAsia" w:ascii="仿宋" w:hAnsi="仿宋" w:eastAsia="仿宋"/>
                <w:bCs/>
                <w:sz w:val="21"/>
                <w:szCs w:val="21"/>
                <w:highlight w:val="none"/>
                <w:lang w:val="en-US" w:eastAsia="zh-CN"/>
              </w:rPr>
              <w:t>营销大数据管理与分析</w:t>
            </w:r>
            <w:r>
              <w:rPr>
                <w:rFonts w:hint="eastAsia" w:ascii="仿宋" w:hAnsi="仿宋" w:eastAsia="仿宋"/>
                <w:bCs/>
                <w:sz w:val="21"/>
                <w:szCs w:val="21"/>
                <w:highlight w:val="none"/>
              </w:rPr>
              <w:t>》是为培养兼具专业营销理论与数智分析技术的复合型人才而开设的课程。通过本门课程的教学，使学生掌握数据驱动的营销决策理论与技术工具；了解数字市场环境、消费者行为建模及智能广告投放规则；探索数智化转型中的商业机遇与技术挑战。教学过程中，注重技术与实践相结合，通过真实案例解析、算法模拟演练与企业实战项目，为学生从事数字化营销相关领域奠定扎实基础。本课程是一门前沿性、应用性强的课程，涵盖数据采集与清洗、用户画像建模、程序化广告投放、营销自动化及数据合规伦理等核心内容，帮助学生构建从数据洞察到智能决策的全链路知识体系。</w:t>
            </w:r>
          </w:p>
        </w:tc>
      </w:tr>
      <w:tr w14:paraId="3A1C84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4" w:hRule="exact"/>
          <w:jc w:val="center"/>
        </w:trPr>
        <w:tc>
          <w:tcPr>
            <w:tcW w:w="1110" w:type="dxa"/>
            <w:vAlign w:val="center"/>
          </w:tcPr>
          <w:p w14:paraId="36A36395">
            <w:pPr>
              <w:widowControl/>
              <w:jc w:val="center"/>
              <w:rPr>
                <w:rFonts w:ascii="黑体" w:hAnsi="黑体" w:eastAsia="黑体"/>
                <w:bCs/>
                <w:sz w:val="18"/>
                <w:szCs w:val="18"/>
              </w:rPr>
            </w:pPr>
            <w:r>
              <w:rPr>
                <w:rFonts w:hint="eastAsia" w:ascii="黑体" w:hAnsi="黑体" w:eastAsia="黑体"/>
                <w:bCs/>
                <w:sz w:val="18"/>
                <w:szCs w:val="18"/>
              </w:rPr>
              <w:t>8</w:t>
            </w:r>
          </w:p>
        </w:tc>
        <w:tc>
          <w:tcPr>
            <w:tcW w:w="2118" w:type="dxa"/>
            <w:vAlign w:val="center"/>
          </w:tcPr>
          <w:p w14:paraId="66A75D61">
            <w:pPr>
              <w:widowControl/>
              <w:jc w:val="center"/>
              <w:rPr>
                <w:rFonts w:hint="eastAsia" w:ascii="黑体" w:hAnsi="黑体" w:eastAsia="黑体" w:cs="Times New Roman"/>
                <w:color w:val="000000"/>
                <w:sz w:val="18"/>
                <w:szCs w:val="18"/>
              </w:rPr>
            </w:pPr>
            <w:r>
              <w:rPr>
                <w:rFonts w:hint="eastAsia" w:ascii="黑体" w:hAnsi="黑体" w:eastAsia="黑体" w:cs="Times New Roman"/>
                <w:color w:val="000000"/>
                <w:sz w:val="18"/>
                <w:szCs w:val="18"/>
              </w:rPr>
              <w:t>人力资源大数据管理与分析</w:t>
            </w:r>
          </w:p>
          <w:p w14:paraId="0BB2BB37">
            <w:pPr>
              <w:widowControl/>
              <w:jc w:val="center"/>
              <w:rPr>
                <w:rFonts w:hint="eastAsia" w:ascii="黑体" w:hAnsi="黑体" w:eastAsia="黑体" w:cs="Times New Roman"/>
                <w:color w:val="000000"/>
                <w:sz w:val="18"/>
                <w:szCs w:val="18"/>
              </w:rPr>
            </w:pPr>
            <w:r>
              <w:rPr>
                <w:rFonts w:hint="eastAsia" w:ascii="黑体" w:hAnsi="黑体" w:eastAsia="黑体" w:cs="Times New Roman"/>
                <w:color w:val="000000"/>
                <w:sz w:val="18"/>
                <w:szCs w:val="18"/>
              </w:rPr>
              <w:t>Management and Analysis of</w:t>
            </w:r>
          </w:p>
          <w:p w14:paraId="4D02D873">
            <w:pPr>
              <w:widowControl/>
              <w:jc w:val="center"/>
              <w:rPr>
                <w:rFonts w:hint="eastAsia" w:ascii="黑体" w:hAnsi="黑体" w:eastAsia="黑体" w:cs="Times New Roman"/>
                <w:color w:val="000000"/>
                <w:sz w:val="18"/>
                <w:szCs w:val="18"/>
              </w:rPr>
            </w:pPr>
            <w:r>
              <w:rPr>
                <w:rFonts w:hint="eastAsia" w:ascii="黑体" w:hAnsi="黑体" w:eastAsia="黑体" w:cs="Times New Roman"/>
                <w:color w:val="000000"/>
                <w:sz w:val="18"/>
                <w:szCs w:val="18"/>
              </w:rPr>
              <w:t>Big Data in Human Resources</w:t>
            </w:r>
          </w:p>
        </w:tc>
        <w:tc>
          <w:tcPr>
            <w:tcW w:w="5922" w:type="dxa"/>
            <w:tcBorders>
              <w:top w:val="single" w:color="auto" w:sz="4" w:space="0"/>
              <w:bottom w:val="single" w:color="auto" w:sz="4" w:space="0"/>
            </w:tcBorders>
            <w:vAlign w:val="center"/>
          </w:tcPr>
          <w:p w14:paraId="1437C20F">
            <w:pPr>
              <w:widowControl/>
              <w:spacing w:before="120" w:after="120"/>
              <w:ind w:firstLine="420" w:firstLineChars="200"/>
              <w:rPr>
                <w:rFonts w:ascii="仿宋" w:hAnsi="仿宋" w:eastAsia="仿宋"/>
                <w:bCs/>
                <w:sz w:val="21"/>
                <w:szCs w:val="21"/>
              </w:rPr>
            </w:pPr>
            <w:r>
              <w:rPr>
                <w:rFonts w:hint="eastAsia" w:ascii="仿宋" w:hAnsi="仿宋" w:eastAsia="仿宋" w:cs="Times New Roman"/>
                <w:bCs/>
                <w:sz w:val="21"/>
                <w:szCs w:val="21"/>
                <w:highlight w:val="none"/>
              </w:rPr>
              <w:t>《人力资源大数据管理与分析》主要围绕大数据在现代人力资源管理中的应用展开，系统介绍人力资源大数据的采集、管理、分析与可视化方法。课程内容涵盖招聘、绩效、培训、薪酬、员工流动等，结合数据挖掘工具与统计建模方法，提升学生在人力资源管理中的数据驱动决策能力。教学过程中，采用理论讲授、案例分析、实验操作、小组讨论等多元化方式，帮助学生建立数据驱动的人力资源管理思维体系，提升其在组织管理中的数据分析能力和人力资源数字化转型实践能力。</w:t>
            </w:r>
          </w:p>
        </w:tc>
      </w:tr>
    </w:tbl>
    <w:p w14:paraId="0CC93CF2"/>
    <w:sectPr>
      <w:pgSz w:w="11906" w:h="16838"/>
      <w:pgMar w:top="1134" w:right="1418" w:bottom="1134" w:left="1418" w:header="851" w:footer="454"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___WRD_EMBED_SUB_48">
    <w:altName w:val="宋体"/>
    <w:panose1 w:val="02010600030101010101"/>
    <w:charset w:val="86"/>
    <w:family w:val="modern"/>
    <w:pitch w:val="default"/>
    <w:sig w:usb0="00000000" w:usb1="00000000" w:usb2="0000000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E5MmIxMDA0NmUxMTI3OTI0ODcyOTk2MmYwM2I1NGIifQ=="/>
  </w:docVars>
  <w:rsids>
    <w:rsidRoot w:val="0AE32D0C"/>
    <w:rsid w:val="000703B8"/>
    <w:rsid w:val="002D1061"/>
    <w:rsid w:val="00372B72"/>
    <w:rsid w:val="003D21B2"/>
    <w:rsid w:val="004B5A3E"/>
    <w:rsid w:val="00D529C8"/>
    <w:rsid w:val="00EF5BA2"/>
    <w:rsid w:val="00F16F11"/>
    <w:rsid w:val="010D7DD7"/>
    <w:rsid w:val="01423F24"/>
    <w:rsid w:val="015772A4"/>
    <w:rsid w:val="01C761D7"/>
    <w:rsid w:val="02111B48"/>
    <w:rsid w:val="029D518A"/>
    <w:rsid w:val="02A66735"/>
    <w:rsid w:val="02AD1871"/>
    <w:rsid w:val="02EB05EB"/>
    <w:rsid w:val="0361265C"/>
    <w:rsid w:val="03EC461B"/>
    <w:rsid w:val="03F1578E"/>
    <w:rsid w:val="04651CD8"/>
    <w:rsid w:val="04B62533"/>
    <w:rsid w:val="04C66C1A"/>
    <w:rsid w:val="05096B07"/>
    <w:rsid w:val="05A32D8D"/>
    <w:rsid w:val="060379FA"/>
    <w:rsid w:val="06F316D8"/>
    <w:rsid w:val="073A38EF"/>
    <w:rsid w:val="0753050D"/>
    <w:rsid w:val="07862691"/>
    <w:rsid w:val="078D25B8"/>
    <w:rsid w:val="08803584"/>
    <w:rsid w:val="095F763D"/>
    <w:rsid w:val="09C82D35"/>
    <w:rsid w:val="09E71B0D"/>
    <w:rsid w:val="09EB5AB6"/>
    <w:rsid w:val="0A20501F"/>
    <w:rsid w:val="0A556C2E"/>
    <w:rsid w:val="0ABD286D"/>
    <w:rsid w:val="0AD025A1"/>
    <w:rsid w:val="0AE32D0C"/>
    <w:rsid w:val="0B073AE9"/>
    <w:rsid w:val="0B1A1A6E"/>
    <w:rsid w:val="0BC11EE9"/>
    <w:rsid w:val="0BC1638D"/>
    <w:rsid w:val="0BC87F6C"/>
    <w:rsid w:val="0C122745"/>
    <w:rsid w:val="0C3E178C"/>
    <w:rsid w:val="0C3E353A"/>
    <w:rsid w:val="0C4548C9"/>
    <w:rsid w:val="0CD143AE"/>
    <w:rsid w:val="0DFC18FF"/>
    <w:rsid w:val="0DFF4F4B"/>
    <w:rsid w:val="0E356BBF"/>
    <w:rsid w:val="0E484B44"/>
    <w:rsid w:val="0E5E1C72"/>
    <w:rsid w:val="0EAE0E4B"/>
    <w:rsid w:val="0ED70625"/>
    <w:rsid w:val="0F000F7B"/>
    <w:rsid w:val="0F9221C8"/>
    <w:rsid w:val="0FA7589A"/>
    <w:rsid w:val="0FD6408A"/>
    <w:rsid w:val="10240C99"/>
    <w:rsid w:val="10246EEB"/>
    <w:rsid w:val="106F460A"/>
    <w:rsid w:val="10835914"/>
    <w:rsid w:val="10DB3A4D"/>
    <w:rsid w:val="118D50A1"/>
    <w:rsid w:val="11BF6ECB"/>
    <w:rsid w:val="11C12C43"/>
    <w:rsid w:val="122431D2"/>
    <w:rsid w:val="12266F4A"/>
    <w:rsid w:val="12851EC3"/>
    <w:rsid w:val="12CD5618"/>
    <w:rsid w:val="12EB3CF0"/>
    <w:rsid w:val="13031039"/>
    <w:rsid w:val="14A12BD5"/>
    <w:rsid w:val="14A66120"/>
    <w:rsid w:val="14E32ED1"/>
    <w:rsid w:val="151C63E2"/>
    <w:rsid w:val="15B17473"/>
    <w:rsid w:val="15C076B6"/>
    <w:rsid w:val="15C745A0"/>
    <w:rsid w:val="15D62A35"/>
    <w:rsid w:val="15FC1034"/>
    <w:rsid w:val="162C415B"/>
    <w:rsid w:val="169F1079"/>
    <w:rsid w:val="170D06D9"/>
    <w:rsid w:val="175A6EDF"/>
    <w:rsid w:val="17821613"/>
    <w:rsid w:val="178F10EE"/>
    <w:rsid w:val="17E5535D"/>
    <w:rsid w:val="17FD074D"/>
    <w:rsid w:val="184E0FA9"/>
    <w:rsid w:val="19006747"/>
    <w:rsid w:val="193463F1"/>
    <w:rsid w:val="19393A07"/>
    <w:rsid w:val="19722A75"/>
    <w:rsid w:val="19B66E06"/>
    <w:rsid w:val="1A516B2E"/>
    <w:rsid w:val="1A6A0EBB"/>
    <w:rsid w:val="1A930EF5"/>
    <w:rsid w:val="1AD734D7"/>
    <w:rsid w:val="1AF905F0"/>
    <w:rsid w:val="1B245FF1"/>
    <w:rsid w:val="1B8D003A"/>
    <w:rsid w:val="1BA333BA"/>
    <w:rsid w:val="1BC852CB"/>
    <w:rsid w:val="1C362480"/>
    <w:rsid w:val="1C6568C1"/>
    <w:rsid w:val="1C7A236C"/>
    <w:rsid w:val="1C7B60E4"/>
    <w:rsid w:val="1C8E7BC6"/>
    <w:rsid w:val="1C986C96"/>
    <w:rsid w:val="1D3E15EC"/>
    <w:rsid w:val="1D4604A0"/>
    <w:rsid w:val="1D5030CD"/>
    <w:rsid w:val="1DC55869"/>
    <w:rsid w:val="1E05210A"/>
    <w:rsid w:val="1E0D3808"/>
    <w:rsid w:val="1E3B5B2B"/>
    <w:rsid w:val="1EEF22CE"/>
    <w:rsid w:val="1F986C6B"/>
    <w:rsid w:val="206F7D0E"/>
    <w:rsid w:val="20C718F8"/>
    <w:rsid w:val="20D34741"/>
    <w:rsid w:val="21132D8F"/>
    <w:rsid w:val="21316869"/>
    <w:rsid w:val="21BF3E1B"/>
    <w:rsid w:val="21DA38AD"/>
    <w:rsid w:val="21F703DC"/>
    <w:rsid w:val="223C00C4"/>
    <w:rsid w:val="22471AEE"/>
    <w:rsid w:val="22AC524A"/>
    <w:rsid w:val="22EE5862"/>
    <w:rsid w:val="235356C5"/>
    <w:rsid w:val="23B229FE"/>
    <w:rsid w:val="23B343B6"/>
    <w:rsid w:val="23D26F32"/>
    <w:rsid w:val="23F52C20"/>
    <w:rsid w:val="24410DB7"/>
    <w:rsid w:val="246A7B44"/>
    <w:rsid w:val="25382DC5"/>
    <w:rsid w:val="254A408B"/>
    <w:rsid w:val="25826736"/>
    <w:rsid w:val="259326F1"/>
    <w:rsid w:val="26EA27E4"/>
    <w:rsid w:val="273D2914"/>
    <w:rsid w:val="275163C0"/>
    <w:rsid w:val="276E51C4"/>
    <w:rsid w:val="27790766"/>
    <w:rsid w:val="284303FE"/>
    <w:rsid w:val="28DE281C"/>
    <w:rsid w:val="29115E06"/>
    <w:rsid w:val="29713B4C"/>
    <w:rsid w:val="29787C34"/>
    <w:rsid w:val="2985212C"/>
    <w:rsid w:val="2A1439E1"/>
    <w:rsid w:val="2AF05EF0"/>
    <w:rsid w:val="2B073965"/>
    <w:rsid w:val="2B0F442A"/>
    <w:rsid w:val="2B2C33CC"/>
    <w:rsid w:val="2BB807BB"/>
    <w:rsid w:val="2C574478"/>
    <w:rsid w:val="2CA64AB8"/>
    <w:rsid w:val="2CFC5020"/>
    <w:rsid w:val="2DA07759"/>
    <w:rsid w:val="2DED6716"/>
    <w:rsid w:val="2E312AA7"/>
    <w:rsid w:val="2E426A62"/>
    <w:rsid w:val="2E8C5F2F"/>
    <w:rsid w:val="2ED3590C"/>
    <w:rsid w:val="2F662C24"/>
    <w:rsid w:val="2F745341"/>
    <w:rsid w:val="2FBA6FA7"/>
    <w:rsid w:val="302A3C52"/>
    <w:rsid w:val="30517D77"/>
    <w:rsid w:val="3062163D"/>
    <w:rsid w:val="30C21D5E"/>
    <w:rsid w:val="31BC4D7D"/>
    <w:rsid w:val="320C1861"/>
    <w:rsid w:val="320F4EAD"/>
    <w:rsid w:val="322F554F"/>
    <w:rsid w:val="32372974"/>
    <w:rsid w:val="323F1C36"/>
    <w:rsid w:val="32BC3287"/>
    <w:rsid w:val="33415717"/>
    <w:rsid w:val="335A5195"/>
    <w:rsid w:val="339E298D"/>
    <w:rsid w:val="33A15FD9"/>
    <w:rsid w:val="34092494"/>
    <w:rsid w:val="342A2472"/>
    <w:rsid w:val="343926B5"/>
    <w:rsid w:val="34474DD2"/>
    <w:rsid w:val="352B0250"/>
    <w:rsid w:val="356D6ABA"/>
    <w:rsid w:val="368F7018"/>
    <w:rsid w:val="37070849"/>
    <w:rsid w:val="37421881"/>
    <w:rsid w:val="37B22A39"/>
    <w:rsid w:val="382F62A9"/>
    <w:rsid w:val="3867638A"/>
    <w:rsid w:val="38BD5663"/>
    <w:rsid w:val="38E2156D"/>
    <w:rsid w:val="38E86458"/>
    <w:rsid w:val="390E6A96"/>
    <w:rsid w:val="392C27E9"/>
    <w:rsid w:val="39785A2E"/>
    <w:rsid w:val="39D32C64"/>
    <w:rsid w:val="3A35391F"/>
    <w:rsid w:val="3A3C6A5B"/>
    <w:rsid w:val="3A4D6EBA"/>
    <w:rsid w:val="3A647D60"/>
    <w:rsid w:val="3B8E32E7"/>
    <w:rsid w:val="3B9C1EA7"/>
    <w:rsid w:val="3C3C0F95"/>
    <w:rsid w:val="3D3B749E"/>
    <w:rsid w:val="3D4F6AA6"/>
    <w:rsid w:val="3D5D11C3"/>
    <w:rsid w:val="3E0755D2"/>
    <w:rsid w:val="3E0C2BE9"/>
    <w:rsid w:val="3F584337"/>
    <w:rsid w:val="40A94D81"/>
    <w:rsid w:val="40B90E06"/>
    <w:rsid w:val="410D2F00"/>
    <w:rsid w:val="415E375B"/>
    <w:rsid w:val="41601281"/>
    <w:rsid w:val="41B2577E"/>
    <w:rsid w:val="41CA2B9F"/>
    <w:rsid w:val="41E06866"/>
    <w:rsid w:val="41E9396D"/>
    <w:rsid w:val="420E33D3"/>
    <w:rsid w:val="42187DAE"/>
    <w:rsid w:val="42562684"/>
    <w:rsid w:val="428B67D2"/>
    <w:rsid w:val="43000F6E"/>
    <w:rsid w:val="431C1B20"/>
    <w:rsid w:val="43374264"/>
    <w:rsid w:val="43670FED"/>
    <w:rsid w:val="437C436D"/>
    <w:rsid w:val="43C875B2"/>
    <w:rsid w:val="442073EE"/>
    <w:rsid w:val="44354C47"/>
    <w:rsid w:val="44366C11"/>
    <w:rsid w:val="447A6AFE"/>
    <w:rsid w:val="44950109"/>
    <w:rsid w:val="44E977E0"/>
    <w:rsid w:val="44F93EC7"/>
    <w:rsid w:val="451F1453"/>
    <w:rsid w:val="45B222C8"/>
    <w:rsid w:val="462A00B0"/>
    <w:rsid w:val="46381365"/>
    <w:rsid w:val="468A0B4E"/>
    <w:rsid w:val="46EE63EF"/>
    <w:rsid w:val="478832E0"/>
    <w:rsid w:val="48254FD3"/>
    <w:rsid w:val="48376AB4"/>
    <w:rsid w:val="48BC5937"/>
    <w:rsid w:val="496658A3"/>
    <w:rsid w:val="4A0C644A"/>
    <w:rsid w:val="4A8204BA"/>
    <w:rsid w:val="4A995804"/>
    <w:rsid w:val="4ABF170F"/>
    <w:rsid w:val="4AE75720"/>
    <w:rsid w:val="4AEC1DD8"/>
    <w:rsid w:val="4B553E21"/>
    <w:rsid w:val="4C335188"/>
    <w:rsid w:val="4C675BBA"/>
    <w:rsid w:val="4C7C0669"/>
    <w:rsid w:val="4CD46FC7"/>
    <w:rsid w:val="4CD945DE"/>
    <w:rsid w:val="4D183358"/>
    <w:rsid w:val="4D221AE1"/>
    <w:rsid w:val="4D8C33FE"/>
    <w:rsid w:val="4D930C30"/>
    <w:rsid w:val="4DDC25D7"/>
    <w:rsid w:val="4E30647F"/>
    <w:rsid w:val="4E3E62C9"/>
    <w:rsid w:val="4E9C3B15"/>
    <w:rsid w:val="4EC56BC8"/>
    <w:rsid w:val="4F6C1739"/>
    <w:rsid w:val="4F714FA1"/>
    <w:rsid w:val="4FBE01E7"/>
    <w:rsid w:val="501E6ED7"/>
    <w:rsid w:val="511856D5"/>
    <w:rsid w:val="511F2F07"/>
    <w:rsid w:val="51475FBA"/>
    <w:rsid w:val="51491D32"/>
    <w:rsid w:val="51AA02F7"/>
    <w:rsid w:val="51C70EA9"/>
    <w:rsid w:val="51DA0BDC"/>
    <w:rsid w:val="52021EE1"/>
    <w:rsid w:val="52426781"/>
    <w:rsid w:val="52DA429F"/>
    <w:rsid w:val="52E02222"/>
    <w:rsid w:val="53123703"/>
    <w:rsid w:val="536F7A4A"/>
    <w:rsid w:val="55D431D6"/>
    <w:rsid w:val="55F61D5C"/>
    <w:rsid w:val="56E66275"/>
    <w:rsid w:val="57030BD5"/>
    <w:rsid w:val="57527466"/>
    <w:rsid w:val="578E4942"/>
    <w:rsid w:val="58160494"/>
    <w:rsid w:val="582232DD"/>
    <w:rsid w:val="58DA6709"/>
    <w:rsid w:val="592A2449"/>
    <w:rsid w:val="59413C36"/>
    <w:rsid w:val="5A0802B0"/>
    <w:rsid w:val="5A2D7B6F"/>
    <w:rsid w:val="5A4F3E1E"/>
    <w:rsid w:val="5A785436"/>
    <w:rsid w:val="5A8042EB"/>
    <w:rsid w:val="5ABA5D01"/>
    <w:rsid w:val="5AEE56F8"/>
    <w:rsid w:val="5B123195"/>
    <w:rsid w:val="5D557CB0"/>
    <w:rsid w:val="5D616655"/>
    <w:rsid w:val="5E9B16F3"/>
    <w:rsid w:val="5EBE15BA"/>
    <w:rsid w:val="5EE74938"/>
    <w:rsid w:val="5F6B7317"/>
    <w:rsid w:val="60161979"/>
    <w:rsid w:val="60D07D7A"/>
    <w:rsid w:val="61271964"/>
    <w:rsid w:val="613A51F3"/>
    <w:rsid w:val="61475B62"/>
    <w:rsid w:val="617215D0"/>
    <w:rsid w:val="61730705"/>
    <w:rsid w:val="61B43B3E"/>
    <w:rsid w:val="61E37639"/>
    <w:rsid w:val="61E97A82"/>
    <w:rsid w:val="622A34BA"/>
    <w:rsid w:val="62487DE4"/>
    <w:rsid w:val="62C366A0"/>
    <w:rsid w:val="636E73D6"/>
    <w:rsid w:val="63A86D8C"/>
    <w:rsid w:val="63F518A5"/>
    <w:rsid w:val="63FF44D2"/>
    <w:rsid w:val="641E2BAA"/>
    <w:rsid w:val="64A216CA"/>
    <w:rsid w:val="64EA6F30"/>
    <w:rsid w:val="654C1999"/>
    <w:rsid w:val="65A70610"/>
    <w:rsid w:val="65C07C91"/>
    <w:rsid w:val="663C1A0D"/>
    <w:rsid w:val="66AD24F1"/>
    <w:rsid w:val="66AF3F8D"/>
    <w:rsid w:val="6712276E"/>
    <w:rsid w:val="67204E8B"/>
    <w:rsid w:val="67423054"/>
    <w:rsid w:val="675B5EC3"/>
    <w:rsid w:val="67CC0B6F"/>
    <w:rsid w:val="680E1188"/>
    <w:rsid w:val="681744E0"/>
    <w:rsid w:val="68817BAC"/>
    <w:rsid w:val="690802CD"/>
    <w:rsid w:val="69564B94"/>
    <w:rsid w:val="69735746"/>
    <w:rsid w:val="6AC344AB"/>
    <w:rsid w:val="6B43739A"/>
    <w:rsid w:val="6B476E8A"/>
    <w:rsid w:val="6B5A3D3B"/>
    <w:rsid w:val="6B6537B4"/>
    <w:rsid w:val="6BE24E05"/>
    <w:rsid w:val="6C4C04D0"/>
    <w:rsid w:val="6C6121CE"/>
    <w:rsid w:val="6C783074"/>
    <w:rsid w:val="6CD74377"/>
    <w:rsid w:val="6D025774"/>
    <w:rsid w:val="6D0A63C2"/>
    <w:rsid w:val="6D1234C8"/>
    <w:rsid w:val="6D3B2A1F"/>
    <w:rsid w:val="6D6D1F81"/>
    <w:rsid w:val="6DF13761"/>
    <w:rsid w:val="6E535B46"/>
    <w:rsid w:val="6F413BF1"/>
    <w:rsid w:val="6F573414"/>
    <w:rsid w:val="7019691C"/>
    <w:rsid w:val="70217031"/>
    <w:rsid w:val="7064228D"/>
    <w:rsid w:val="70A1528F"/>
    <w:rsid w:val="715F700B"/>
    <w:rsid w:val="71676D1A"/>
    <w:rsid w:val="71AF7537"/>
    <w:rsid w:val="72286017"/>
    <w:rsid w:val="727442DD"/>
    <w:rsid w:val="72802C82"/>
    <w:rsid w:val="72C135F3"/>
    <w:rsid w:val="72DF3E4C"/>
    <w:rsid w:val="733C4DFB"/>
    <w:rsid w:val="7375030D"/>
    <w:rsid w:val="73D2575F"/>
    <w:rsid w:val="73D56FFD"/>
    <w:rsid w:val="743B50B2"/>
    <w:rsid w:val="746A5998"/>
    <w:rsid w:val="747D56CB"/>
    <w:rsid w:val="753D4E5A"/>
    <w:rsid w:val="754D1541"/>
    <w:rsid w:val="75B570E6"/>
    <w:rsid w:val="75D21A46"/>
    <w:rsid w:val="768865A9"/>
    <w:rsid w:val="772B58B2"/>
    <w:rsid w:val="772E0EFE"/>
    <w:rsid w:val="77366005"/>
    <w:rsid w:val="77786603"/>
    <w:rsid w:val="77DF044B"/>
    <w:rsid w:val="78917997"/>
    <w:rsid w:val="79112886"/>
    <w:rsid w:val="795804B5"/>
    <w:rsid w:val="796450AB"/>
    <w:rsid w:val="79733540"/>
    <w:rsid w:val="798B6ADC"/>
    <w:rsid w:val="79B576B5"/>
    <w:rsid w:val="79CB3F11"/>
    <w:rsid w:val="79CB512B"/>
    <w:rsid w:val="7B354F51"/>
    <w:rsid w:val="7B5178B1"/>
    <w:rsid w:val="7B792C7F"/>
    <w:rsid w:val="7BBF2A6D"/>
    <w:rsid w:val="7C653614"/>
    <w:rsid w:val="7CDC13FD"/>
    <w:rsid w:val="7CE64029"/>
    <w:rsid w:val="7CF624BE"/>
    <w:rsid w:val="7D197F5B"/>
    <w:rsid w:val="7D834497"/>
    <w:rsid w:val="7E235535"/>
    <w:rsid w:val="7E553215"/>
    <w:rsid w:val="7E8F4979"/>
    <w:rsid w:val="7F792F33"/>
    <w:rsid w:val="7F8D69DE"/>
    <w:rsid w:val="7FB87EFF"/>
    <w:rsid w:val="7FE9630A"/>
    <w:rsid w:val="7FEE56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qFormat/>
    <w:uiPriority w:val="99"/>
    <w:pPr>
      <w:spacing w:line="360" w:lineRule="auto"/>
      <w:ind w:firstLine="480" w:firstLineChars="200"/>
    </w:pPr>
    <w:rPr>
      <w:kern w:val="2"/>
      <w:sz w:val="24"/>
      <w:szCs w:val="24"/>
      <w:lang w:val="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4017</Words>
  <Characters>4466</Characters>
  <Lines>4</Lines>
  <Paragraphs>1</Paragraphs>
  <TotalTime>0</TotalTime>
  <ScaleCrop>false</ScaleCrop>
  <LinksUpToDate>false</LinksUpToDate>
  <CharactersWithSpaces>4529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2023-05-06T03:14:00Z</dcterms:created>
  <dc:creator>Shine_ZHOU</dc:creator>
  <cp:lastModifiedBy>luwt</cp:lastModifiedBy>
  <dcterms:modified xsi:type="dcterms:W3CDTF">2025-06-14T13:56:08Z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6D3E0C533F674EDEAEFD0CE486428AAC_11</vt:lpwstr>
  </property>
  <property fmtid="{D5CDD505-2E9C-101B-9397-08002B2CF9AE}" pid="4" name="KSOTemplateDocerSaveRecord">
    <vt:lpwstr>eyJoZGlkIjoiZTdjYjg0OWIzNDBmYzJlZDI4OGI1Yjg0YWJlOWM4YTUiLCJ1c2VySWQiOiIzNzk0MzE3NzEifQ==</vt:lpwstr>
  </property>
</Properties>
</file>