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C86C5">
      <w:pPr>
        <w:spacing w:before="156" w:beforeLines="50" w:after="156" w:afterLines="50" w:line="480" w:lineRule="exact"/>
        <w:ind w:left="558" w:hanging="558" w:hangingChars="155"/>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商务学院数智营销（乡村振兴）微专业人才培养方案</w:t>
      </w:r>
    </w:p>
    <w:p w14:paraId="5188C72A">
      <w:pPr>
        <w:widowControl/>
        <w:spacing w:after="156" w:line="0" w:lineRule="atLeast"/>
        <w:ind w:firstLine="560" w:firstLineChars="200"/>
        <w:jc w:val="left"/>
        <w:rPr>
          <w:rFonts w:ascii="黑体" w:hAnsi="黑体" w:eastAsia="黑体" w:cs="黑体"/>
          <w:bCs/>
          <w:sz w:val="28"/>
          <w:szCs w:val="28"/>
        </w:rPr>
      </w:pPr>
    </w:p>
    <w:p w14:paraId="2C6724FF">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14:paraId="48238904">
      <w:pPr>
        <w:widowControl/>
        <w:spacing w:after="156" w:line="360" w:lineRule="auto"/>
        <w:ind w:firstLine="480" w:firstLineChars="200"/>
        <w:jc w:val="left"/>
        <w:rPr>
          <w:rFonts w:ascii="宋体" w:hAnsi="宋体"/>
          <w:color w:val="000000"/>
          <w:sz w:val="24"/>
          <w:szCs w:val="24"/>
        </w:rPr>
      </w:pPr>
      <w:r>
        <w:rPr>
          <w:rFonts w:hint="eastAsia" w:ascii="宋体" w:hAnsi="宋体"/>
          <w:color w:val="000000"/>
          <w:sz w:val="24"/>
          <w:szCs w:val="24"/>
        </w:rPr>
        <w:t>以首都“四个中心”功能建设对新时代商科人才的需求为导向，立德树人，五育并举，培养具备深厚的人文情怀和强烈社会责任感，且具备开办数智营销工作室的新一代复合型商业创新创业人才。</w:t>
      </w:r>
      <w:r>
        <w:rPr>
          <w:rFonts w:hint="eastAsia" w:ascii="宋体" w:hAnsi="宋体"/>
          <w:b/>
          <w:bCs/>
          <w:color w:val="000000"/>
          <w:sz w:val="24"/>
          <w:szCs w:val="24"/>
        </w:rPr>
        <w:t>以掌握数智营销相关理论政策、知识及技能为核心，掌握数（驾驭数字化新媒体+营销大数据分析与挖掘能力）、智（AIGC工具应用能力，掌握使用CHAT-GPT、</w:t>
      </w:r>
      <w:r>
        <w:rPr>
          <w:rFonts w:hint="eastAsia" w:ascii="宋体" w:hAnsi="宋体"/>
          <w:b/>
          <w:bCs/>
          <w:color w:val="000000"/>
          <w:sz w:val="24"/>
          <w:szCs w:val="24"/>
          <w:lang w:val="en-US" w:eastAsia="zh-CN"/>
        </w:rPr>
        <w:t>Deepseek、</w:t>
      </w:r>
      <w:r>
        <w:rPr>
          <w:rFonts w:hint="eastAsia" w:ascii="宋体" w:hAnsi="宋体"/>
          <w:b/>
          <w:bCs/>
          <w:color w:val="000000"/>
          <w:sz w:val="24"/>
          <w:szCs w:val="24"/>
        </w:rPr>
        <w:t>文心一言等工具进行文案创作，了解使用DALL-E</w:t>
      </w:r>
      <w:r>
        <w:rPr>
          <w:rFonts w:hint="eastAsia" w:ascii="宋体" w:hAnsi="宋体"/>
          <w:b/>
          <w:bCs/>
          <w:color w:val="000000"/>
          <w:sz w:val="24"/>
          <w:szCs w:val="24"/>
          <w:lang w:eastAsia="zh-CN"/>
        </w:rPr>
        <w:t>、</w:t>
      </w:r>
      <w:r>
        <w:rPr>
          <w:rFonts w:hint="eastAsia" w:ascii="宋体" w:hAnsi="宋体"/>
          <w:b/>
          <w:bCs/>
          <w:color w:val="000000"/>
          <w:sz w:val="24"/>
          <w:szCs w:val="24"/>
          <w:lang w:val="en-US" w:eastAsia="zh-CN"/>
        </w:rPr>
        <w:t>即梦</w:t>
      </w:r>
      <w:r>
        <w:rPr>
          <w:rFonts w:hint="eastAsia" w:ascii="宋体" w:hAnsi="宋体"/>
          <w:b/>
          <w:bCs/>
          <w:color w:val="000000"/>
          <w:sz w:val="24"/>
          <w:szCs w:val="24"/>
        </w:rPr>
        <w:t>等工具进行媒体生成）、营销（营销策略与策划）三合一高端技能，</w:t>
      </w:r>
      <w:r>
        <w:rPr>
          <w:rFonts w:hint="eastAsia" w:ascii="宋体" w:hAnsi="宋体"/>
          <w:color w:val="000000"/>
          <w:sz w:val="24"/>
          <w:szCs w:val="24"/>
        </w:rPr>
        <w:t>以适应移动互联新时代的品牌与市场营销工作为目标，以北京市首都乡村振兴战略深入实施为具体实践教学场景，通过多层次、多维度、多元化的课程组织和授课形式，使学生全面了解国家数字经济战略的理论政策及未来市场营销的发展趋势，掌握数智营销领域相关知识体系，具备数据分析、客户洞察和营销策略制定的能力，在与数智营销相关的行业与领域从事市场调研、内容策划、用户分析及营销平台运营管理等工作</w:t>
      </w:r>
      <w:r>
        <w:rPr>
          <w:rFonts w:ascii="宋体" w:hAnsi="宋体"/>
          <w:color w:val="000000"/>
          <w:sz w:val="24"/>
          <w:szCs w:val="24"/>
        </w:rPr>
        <w:t>。</w:t>
      </w:r>
    </w:p>
    <w:p w14:paraId="5EBEA8E3">
      <w:pPr>
        <w:widowControl/>
        <w:spacing w:after="156" w:line="360" w:lineRule="auto"/>
        <w:jc w:val="center"/>
        <w:rPr>
          <w:rFonts w:ascii="宋体" w:hAnsi="宋体"/>
          <w:color w:val="000000"/>
          <w:sz w:val="24"/>
          <w:szCs w:val="24"/>
        </w:rPr>
      </w:pPr>
      <w:r>
        <w:rPr>
          <w:rFonts w:hint="eastAsia" w:ascii="仿宋" w:hAnsi="仿宋" w:eastAsia="仿宋" w:cs="___WRD_EMBED_SUB_47"/>
          <w:sz w:val="24"/>
          <w:lang w:eastAsia="zh-CN"/>
        </w:rPr>
        <w:drawing>
          <wp:inline distT="0" distB="0" distL="114300" distR="114300">
            <wp:extent cx="5596890" cy="3182620"/>
            <wp:effectExtent l="0" t="0" r="11430" b="2540"/>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4"/>
                    <a:stretch>
                      <a:fillRect/>
                    </a:stretch>
                  </pic:blipFill>
                  <pic:spPr>
                    <a:xfrm>
                      <a:off x="0" y="0"/>
                      <a:ext cx="5596890" cy="3182620"/>
                    </a:xfrm>
                    <a:prstGeom prst="rect">
                      <a:avLst/>
                    </a:prstGeom>
                    <a:noFill/>
                    <a:ln>
                      <a:noFill/>
                    </a:ln>
                  </pic:spPr>
                </pic:pic>
              </a:graphicData>
            </a:graphic>
          </wp:inline>
        </w:drawing>
      </w:r>
    </w:p>
    <w:p w14:paraId="562E35D9">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14:paraId="24A92221">
      <w:pPr>
        <w:widowControl/>
        <w:spacing w:after="156" w:line="360" w:lineRule="auto"/>
        <w:ind w:firstLine="480" w:firstLineChars="200"/>
        <w:jc w:val="left"/>
        <w:rPr>
          <w:rFonts w:hint="eastAsia" w:ascii="宋体" w:hAnsi="宋体"/>
          <w:color w:val="000000"/>
          <w:sz w:val="24"/>
          <w:szCs w:val="24"/>
        </w:rPr>
      </w:pPr>
      <w:r>
        <w:rPr>
          <w:rFonts w:hint="eastAsia" w:ascii="宋体" w:hAnsi="宋体"/>
          <w:color w:val="000000"/>
          <w:sz w:val="24"/>
          <w:szCs w:val="24"/>
        </w:rPr>
        <w:t>通过全部9门课程（含1门实践课）的考查，完成相应的学分，在结课前提交《北京市X</w:t>
      </w:r>
      <w:r>
        <w:rPr>
          <w:rFonts w:ascii="宋体" w:hAnsi="宋体"/>
          <w:color w:val="000000"/>
          <w:sz w:val="24"/>
          <w:szCs w:val="24"/>
        </w:rPr>
        <w:t>X</w:t>
      </w:r>
      <w:r>
        <w:rPr>
          <w:rFonts w:hint="eastAsia" w:ascii="宋体" w:hAnsi="宋体"/>
          <w:color w:val="000000"/>
          <w:sz w:val="24"/>
          <w:szCs w:val="24"/>
        </w:rPr>
        <w:t>村乡村振兴数智营销实施方案》</w:t>
      </w:r>
      <w:r>
        <w:rPr>
          <w:rFonts w:hint="eastAsia" w:ascii="宋体" w:hAnsi="宋体"/>
          <w:color w:val="000000"/>
          <w:sz w:val="24"/>
          <w:szCs w:val="24"/>
          <w:lang w:eastAsia="zh-CN"/>
        </w:rPr>
        <w:t>（</w:t>
      </w:r>
      <w:r>
        <w:rPr>
          <w:rFonts w:hint="eastAsia" w:ascii="宋体" w:hAnsi="宋体"/>
          <w:color w:val="000000"/>
          <w:sz w:val="24"/>
          <w:szCs w:val="24"/>
          <w:lang w:val="en-US" w:eastAsia="zh-CN"/>
        </w:rPr>
        <w:t>5000字</w:t>
      </w:r>
      <w:r>
        <w:rPr>
          <w:rFonts w:hint="eastAsia" w:ascii="宋体" w:hAnsi="宋体"/>
          <w:color w:val="000000"/>
          <w:sz w:val="24"/>
          <w:szCs w:val="24"/>
          <w:lang w:eastAsia="zh-CN"/>
        </w:rPr>
        <w:t>）</w:t>
      </w:r>
      <w:r>
        <w:rPr>
          <w:rFonts w:hint="eastAsia" w:ascii="宋体" w:hAnsi="宋体"/>
          <w:color w:val="000000"/>
          <w:sz w:val="24"/>
          <w:szCs w:val="24"/>
        </w:rPr>
        <w:t>，经审定通过后即可达到微专业毕业要求。</w:t>
      </w:r>
    </w:p>
    <w:p w14:paraId="357608CA">
      <w:pPr>
        <w:widowControl/>
        <w:spacing w:after="156" w:line="360" w:lineRule="auto"/>
        <w:jc w:val="center"/>
        <w:rPr>
          <w:rFonts w:hint="eastAsia" w:ascii="宋体" w:hAnsi="宋体"/>
          <w:color w:val="000000"/>
          <w:sz w:val="24"/>
          <w:szCs w:val="24"/>
        </w:rPr>
      </w:pPr>
      <w:r>
        <w:drawing>
          <wp:inline distT="0" distB="0" distL="114300" distR="114300">
            <wp:extent cx="5614670" cy="2390140"/>
            <wp:effectExtent l="0" t="0" r="889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rcRect l="3181" t="15340" r="3529" b="14090"/>
                    <a:stretch>
                      <a:fillRect/>
                    </a:stretch>
                  </pic:blipFill>
                  <pic:spPr>
                    <a:xfrm>
                      <a:off x="0" y="0"/>
                      <a:ext cx="5614670" cy="2390140"/>
                    </a:xfrm>
                    <a:prstGeom prst="rect">
                      <a:avLst/>
                    </a:prstGeom>
                    <a:noFill/>
                    <a:ln>
                      <a:noFill/>
                    </a:ln>
                  </pic:spPr>
                </pic:pic>
              </a:graphicData>
            </a:graphic>
          </wp:inline>
        </w:drawing>
      </w:r>
    </w:p>
    <w:tbl>
      <w:tblPr>
        <w:tblStyle w:val="5"/>
        <w:tblW w:w="4632"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65"/>
        <w:gridCol w:w="7623"/>
      </w:tblGrid>
      <w:tr w14:paraId="72C04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9"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auto"/>
            <w:tcMar>
              <w:top w:w="72" w:type="dxa"/>
              <w:left w:w="144" w:type="dxa"/>
              <w:bottom w:w="72" w:type="dxa"/>
              <w:right w:w="144" w:type="dxa"/>
            </w:tcMar>
            <w:vAlign w:val="center"/>
          </w:tcPr>
          <w:p w14:paraId="5BF5CF0B">
            <w:pPr>
              <w:pStyle w:val="4"/>
              <w:keepNext w:val="0"/>
              <w:keepLines w:val="0"/>
              <w:widowControl/>
              <w:suppressLineNumbers w:val="0"/>
              <w:jc w:val="center"/>
              <w:rPr>
                <w:color w:val="000000"/>
                <w:sz w:val="15"/>
                <w:szCs w:val="15"/>
              </w:rPr>
            </w:pPr>
            <w:r>
              <w:rPr>
                <w:b/>
                <w:bCs/>
                <w:color w:val="000000"/>
                <w:sz w:val="21"/>
                <w:szCs w:val="21"/>
              </w:rPr>
              <w:t>大类</w:t>
            </w:r>
          </w:p>
        </w:tc>
        <w:tc>
          <w:tcPr>
            <w:tcW w:w="4386" w:type="pct"/>
            <w:tcBorders>
              <w:top w:val="single" w:color="72A7BB" w:sz="4" w:space="0"/>
              <w:left w:val="single" w:color="72A7BB" w:sz="4" w:space="0"/>
              <w:bottom w:val="single" w:color="72A7BB" w:sz="12" w:space="0"/>
              <w:right w:val="single" w:color="72A7BB" w:sz="4" w:space="0"/>
            </w:tcBorders>
            <w:shd w:val="clear" w:color="auto" w:fill="CEE1E8"/>
            <w:tcMar>
              <w:top w:w="72" w:type="dxa"/>
              <w:left w:w="144" w:type="dxa"/>
              <w:bottom w:w="72" w:type="dxa"/>
              <w:right w:w="144" w:type="dxa"/>
            </w:tcMar>
            <w:vAlign w:val="center"/>
          </w:tcPr>
          <w:p w14:paraId="1D0D5CDC">
            <w:pPr>
              <w:pStyle w:val="4"/>
              <w:keepNext w:val="0"/>
              <w:keepLines w:val="0"/>
              <w:widowControl/>
              <w:suppressLineNumbers w:val="0"/>
              <w:jc w:val="center"/>
              <w:rPr>
                <w:color w:val="000000"/>
                <w:sz w:val="15"/>
                <w:szCs w:val="15"/>
              </w:rPr>
            </w:pPr>
            <w:r>
              <w:rPr>
                <w:b/>
                <w:bCs/>
                <w:color w:val="000000"/>
                <w:sz w:val="21"/>
                <w:szCs w:val="21"/>
              </w:rPr>
              <w:t>毕业要求分项描述（共8项）</w:t>
            </w:r>
          </w:p>
        </w:tc>
      </w:tr>
      <w:tr w14:paraId="3CFA1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8"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14:paraId="1D0AD483">
            <w:pPr>
              <w:pStyle w:val="4"/>
              <w:keepNext w:val="0"/>
              <w:keepLines w:val="0"/>
              <w:widowControl/>
              <w:suppressLineNumbers w:val="0"/>
              <w:jc w:val="center"/>
              <w:rPr>
                <w:color w:val="000000"/>
                <w:sz w:val="15"/>
                <w:szCs w:val="15"/>
              </w:rPr>
            </w:pPr>
            <w:r>
              <w:rPr>
                <w:b/>
                <w:bCs/>
                <w:color w:val="000000"/>
                <w:sz w:val="21"/>
                <w:szCs w:val="21"/>
              </w:rPr>
              <w:t>价值</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14:paraId="60872D70">
            <w:pPr>
              <w:pStyle w:val="4"/>
              <w:keepNext w:val="0"/>
              <w:keepLines w:val="0"/>
              <w:widowControl/>
              <w:suppressLineNumbers w:val="0"/>
              <w:jc w:val="center"/>
              <w:rPr>
                <w:color w:val="000000"/>
                <w:sz w:val="15"/>
                <w:szCs w:val="15"/>
              </w:rPr>
            </w:pPr>
            <w:r>
              <w:rPr>
                <w:rFonts w:ascii="Calibri" w:hAnsi="Calibri" w:cs="Calibri"/>
                <w:color w:val="000000"/>
                <w:sz w:val="21"/>
                <w:szCs w:val="21"/>
              </w:rPr>
              <w:t>①</w:t>
            </w:r>
            <w:r>
              <w:rPr>
                <w:color w:val="000000"/>
                <w:sz w:val="21"/>
                <w:szCs w:val="21"/>
              </w:rPr>
              <w:t>正确价值观与职业道德 </w:t>
            </w:r>
            <w:r>
              <w:rPr>
                <w:rFonts w:hint="default" w:ascii="Calibri" w:hAnsi="Calibri" w:cs="Calibri"/>
                <w:color w:val="000000"/>
                <w:sz w:val="21"/>
                <w:szCs w:val="21"/>
              </w:rPr>
              <w:t>②</w:t>
            </w:r>
            <w:r>
              <w:rPr>
                <w:color w:val="000000"/>
                <w:sz w:val="21"/>
                <w:szCs w:val="21"/>
              </w:rPr>
              <w:t>依法合规意识</w:t>
            </w:r>
          </w:p>
        </w:tc>
      </w:tr>
      <w:tr w14:paraId="0C5EE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9"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14:paraId="64FFE75A">
            <w:pPr>
              <w:pStyle w:val="4"/>
              <w:keepNext w:val="0"/>
              <w:keepLines w:val="0"/>
              <w:widowControl/>
              <w:suppressLineNumbers w:val="0"/>
              <w:jc w:val="center"/>
              <w:rPr>
                <w:color w:val="000000"/>
                <w:sz w:val="15"/>
                <w:szCs w:val="15"/>
              </w:rPr>
            </w:pPr>
            <w:r>
              <w:rPr>
                <w:b/>
                <w:bCs/>
                <w:color w:val="000000"/>
                <w:sz w:val="21"/>
                <w:szCs w:val="21"/>
              </w:rPr>
              <w:t>理论</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14:paraId="5D623476">
            <w:pPr>
              <w:pStyle w:val="4"/>
              <w:keepNext w:val="0"/>
              <w:keepLines w:val="0"/>
              <w:widowControl/>
              <w:suppressLineNumbers w:val="0"/>
              <w:jc w:val="center"/>
              <w:rPr>
                <w:color w:val="000000"/>
                <w:sz w:val="15"/>
                <w:szCs w:val="15"/>
              </w:rPr>
            </w:pPr>
            <w:r>
              <w:rPr>
                <w:rFonts w:hint="default" w:ascii="Calibri" w:hAnsi="Calibri" w:cs="Calibri"/>
                <w:color w:val="000000"/>
                <w:sz w:val="21"/>
                <w:szCs w:val="21"/>
              </w:rPr>
              <w:t>③</w:t>
            </w:r>
            <w:r>
              <w:rPr>
                <w:color w:val="000000"/>
                <w:sz w:val="21"/>
                <w:szCs w:val="21"/>
              </w:rPr>
              <w:t>新媒体营销理论</w:t>
            </w:r>
          </w:p>
        </w:tc>
      </w:tr>
      <w:tr w14:paraId="51ECC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5"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14:paraId="4DF0526B">
            <w:pPr>
              <w:pStyle w:val="4"/>
              <w:keepNext w:val="0"/>
              <w:keepLines w:val="0"/>
              <w:widowControl/>
              <w:suppressLineNumbers w:val="0"/>
              <w:jc w:val="center"/>
              <w:rPr>
                <w:color w:val="000000"/>
                <w:sz w:val="15"/>
                <w:szCs w:val="15"/>
              </w:rPr>
            </w:pPr>
            <w:r>
              <w:rPr>
                <w:b/>
                <w:bCs/>
                <w:color w:val="000000"/>
                <w:sz w:val="21"/>
                <w:szCs w:val="21"/>
              </w:rPr>
              <w:t>技能</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14:paraId="2483DE15">
            <w:pPr>
              <w:pStyle w:val="4"/>
              <w:keepNext w:val="0"/>
              <w:keepLines w:val="0"/>
              <w:widowControl/>
              <w:suppressLineNumbers w:val="0"/>
              <w:jc w:val="center"/>
              <w:rPr>
                <w:color w:val="000000"/>
                <w:sz w:val="15"/>
                <w:szCs w:val="15"/>
              </w:rPr>
            </w:pPr>
            <w:r>
              <w:rPr>
                <w:rFonts w:ascii="微软雅黑" w:hAnsi="微软雅黑" w:eastAsia="微软雅黑" w:cs="微软雅黑"/>
                <w:color w:val="000000"/>
                <w:sz w:val="21"/>
                <w:szCs w:val="21"/>
              </w:rPr>
              <w:t>④</w:t>
            </w:r>
            <w:r>
              <w:rPr>
                <w:color w:val="000000"/>
                <w:sz w:val="21"/>
                <w:szCs w:val="21"/>
              </w:rPr>
              <w:t>营销大数据分析与挖掘能力 </w:t>
            </w:r>
            <w:r>
              <w:rPr>
                <w:rFonts w:hint="eastAsia" w:ascii="微软雅黑" w:hAnsi="微软雅黑" w:eastAsia="微软雅黑" w:cs="微软雅黑"/>
                <w:color w:val="000000"/>
                <w:sz w:val="21"/>
                <w:szCs w:val="21"/>
              </w:rPr>
              <w:t>⑤</w:t>
            </w:r>
            <w:r>
              <w:rPr>
                <w:color w:val="000000"/>
                <w:sz w:val="21"/>
                <w:szCs w:val="21"/>
              </w:rPr>
              <w:t>AIGC工具应用能力 </w:t>
            </w:r>
            <w:r>
              <w:rPr>
                <w:rFonts w:hint="eastAsia" w:ascii="微软雅黑" w:hAnsi="微软雅黑" w:eastAsia="微软雅黑" w:cs="微软雅黑"/>
                <w:color w:val="000000"/>
                <w:sz w:val="21"/>
                <w:szCs w:val="21"/>
              </w:rPr>
              <w:t>⑥</w:t>
            </w:r>
            <w:r>
              <w:rPr>
                <w:color w:val="000000"/>
                <w:sz w:val="21"/>
                <w:szCs w:val="21"/>
              </w:rPr>
              <w:t>直播与短视频制作能力</w:t>
            </w:r>
          </w:p>
        </w:tc>
      </w:tr>
      <w:tr w14:paraId="7BE73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85" w:hRule="atLeast"/>
          <w:tblCellSpacing w:w="0" w:type="dxa"/>
          <w:jc w:val="center"/>
        </w:trPr>
        <w:tc>
          <w:tcPr>
            <w:tcW w:w="613" w:type="pct"/>
            <w:tcBorders>
              <w:top w:val="single" w:color="72A7BB" w:sz="4" w:space="0"/>
              <w:left w:val="single" w:color="72A7BB" w:sz="4" w:space="0"/>
              <w:bottom w:val="single" w:color="72A7BB" w:sz="12" w:space="0"/>
              <w:right w:val="single" w:color="72A7BB" w:sz="4" w:space="0"/>
            </w:tcBorders>
            <w:shd w:val="clear" w:color="auto" w:fill="FEFEFE"/>
            <w:tcMar>
              <w:top w:w="72" w:type="dxa"/>
              <w:left w:w="144" w:type="dxa"/>
              <w:bottom w:w="72" w:type="dxa"/>
              <w:right w:w="144" w:type="dxa"/>
            </w:tcMar>
            <w:vAlign w:val="center"/>
          </w:tcPr>
          <w:p w14:paraId="2B1A2AB0">
            <w:pPr>
              <w:pStyle w:val="4"/>
              <w:keepNext w:val="0"/>
              <w:keepLines w:val="0"/>
              <w:widowControl/>
              <w:suppressLineNumbers w:val="0"/>
              <w:jc w:val="center"/>
              <w:rPr>
                <w:color w:val="000000"/>
                <w:sz w:val="15"/>
                <w:szCs w:val="15"/>
              </w:rPr>
            </w:pPr>
            <w:r>
              <w:rPr>
                <w:b/>
                <w:bCs/>
                <w:color w:val="000000"/>
                <w:sz w:val="21"/>
                <w:szCs w:val="21"/>
              </w:rPr>
              <w:t>实践</w:t>
            </w:r>
          </w:p>
        </w:tc>
        <w:tc>
          <w:tcPr>
            <w:tcW w:w="4386" w:type="pct"/>
            <w:tcBorders>
              <w:top w:val="single" w:color="72A7BB" w:sz="4" w:space="0"/>
              <w:left w:val="single" w:color="72A7BB" w:sz="4" w:space="0"/>
              <w:bottom w:val="single" w:color="72A7BB" w:sz="12" w:space="0"/>
              <w:right w:val="single" w:color="72A7BB" w:sz="4" w:space="0"/>
            </w:tcBorders>
            <w:shd w:val="clear" w:color="auto" w:fill="F0F0F0"/>
            <w:tcMar>
              <w:top w:w="72" w:type="dxa"/>
              <w:left w:w="144" w:type="dxa"/>
              <w:bottom w:w="72" w:type="dxa"/>
              <w:right w:w="144" w:type="dxa"/>
            </w:tcMar>
            <w:vAlign w:val="center"/>
          </w:tcPr>
          <w:p w14:paraId="3729A679">
            <w:pPr>
              <w:pStyle w:val="4"/>
              <w:keepNext w:val="0"/>
              <w:keepLines w:val="0"/>
              <w:widowControl/>
              <w:suppressLineNumbers w:val="0"/>
              <w:jc w:val="center"/>
              <w:rPr>
                <w:color w:val="000000"/>
                <w:sz w:val="15"/>
                <w:szCs w:val="15"/>
              </w:rPr>
            </w:pPr>
            <w:r>
              <w:rPr>
                <w:rFonts w:hint="eastAsia" w:ascii="微软雅黑" w:hAnsi="微软雅黑" w:eastAsia="微软雅黑" w:cs="微软雅黑"/>
                <w:color w:val="000000"/>
                <w:sz w:val="21"/>
                <w:szCs w:val="21"/>
              </w:rPr>
              <w:t>⑦</w:t>
            </w:r>
            <w:r>
              <w:rPr>
                <w:color w:val="000000"/>
                <w:sz w:val="21"/>
                <w:szCs w:val="21"/>
              </w:rPr>
              <w:t>乡村振兴发展认知能力 </w:t>
            </w:r>
            <w:r>
              <w:rPr>
                <w:rFonts w:hint="eastAsia" w:ascii="微软雅黑" w:hAnsi="微软雅黑" w:eastAsia="微软雅黑" w:cs="微软雅黑"/>
                <w:color w:val="000000"/>
                <w:sz w:val="21"/>
                <w:szCs w:val="21"/>
              </w:rPr>
              <w:t>⑧</w:t>
            </w:r>
            <w:r>
              <w:rPr>
                <w:color w:val="000000"/>
                <w:sz w:val="21"/>
                <w:szCs w:val="21"/>
              </w:rPr>
              <w:t>利用专业技能解决实际问题的能力</w:t>
            </w:r>
          </w:p>
        </w:tc>
      </w:tr>
    </w:tbl>
    <w:p w14:paraId="0087E8D2">
      <w:pPr>
        <w:spacing w:before="156" w:beforeLines="50" w:after="156" w:afterLines="50" w:line="480" w:lineRule="exact"/>
        <w:ind w:firstLine="560" w:firstLineChars="200"/>
        <w:rPr>
          <w:rFonts w:ascii="宋体" w:hAnsi="宋体"/>
          <w:b/>
          <w:sz w:val="28"/>
          <w:szCs w:val="28"/>
        </w:rPr>
      </w:pPr>
      <w:r>
        <w:rPr>
          <w:rFonts w:hint="eastAsia" w:ascii="黑体" w:hAnsi="黑体" w:eastAsia="黑体" w:cs="黑体"/>
          <w:bCs/>
          <w:sz w:val="28"/>
          <w:szCs w:val="28"/>
        </w:rPr>
        <w:t>三、招生对象与条件</w:t>
      </w:r>
    </w:p>
    <w:p w14:paraId="137E8113">
      <w:pPr>
        <w:widowControl/>
        <w:spacing w:after="156" w:line="360" w:lineRule="auto"/>
        <w:ind w:firstLine="480" w:firstLineChars="200"/>
        <w:jc w:val="left"/>
        <w:rPr>
          <w:rFonts w:ascii="宋体" w:hAnsi="宋体"/>
          <w:color w:val="000000"/>
          <w:sz w:val="24"/>
          <w:szCs w:val="24"/>
        </w:rPr>
      </w:pPr>
      <w:r>
        <w:rPr>
          <w:rFonts w:hint="eastAsia" w:ascii="宋体" w:hAnsi="宋体"/>
          <w:color w:val="000000"/>
          <w:sz w:val="24"/>
          <w:szCs w:val="24"/>
        </w:rPr>
        <w:t>面向全校所有专业开放，无前置课程要求。</w:t>
      </w:r>
    </w:p>
    <w:p w14:paraId="60A1F2D0">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四、学分与证书</w:t>
      </w:r>
    </w:p>
    <w:p w14:paraId="51751BA9">
      <w:pPr>
        <w:widowControl/>
        <w:spacing w:after="156" w:line="360" w:lineRule="auto"/>
        <w:ind w:firstLine="480" w:firstLineChars="200"/>
        <w:jc w:val="left"/>
        <w:rPr>
          <w:rFonts w:ascii="宋体" w:hAnsi="宋体"/>
          <w:color w:val="000000"/>
          <w:sz w:val="24"/>
          <w:szCs w:val="24"/>
        </w:rPr>
      </w:pPr>
      <w:r>
        <w:rPr>
          <w:rFonts w:hint="eastAsia" w:ascii="宋体" w:hAnsi="宋体"/>
          <w:color w:val="000000"/>
          <w:sz w:val="24"/>
          <w:szCs w:val="24"/>
        </w:rPr>
        <w:t>本微专业学习共计16学分，达到毕业要求后，由教务处组织统一发放微专业结业证书。</w:t>
      </w:r>
    </w:p>
    <w:p w14:paraId="3BBEDB7C">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14:paraId="010203FD">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rPr>
        <w:t>数智营销（乡村振兴）微专业课程设置及教学进程计划表</w:t>
      </w:r>
    </w:p>
    <w:tbl>
      <w:tblPr>
        <w:tblStyle w:val="5"/>
        <w:tblW w:w="10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425"/>
        <w:gridCol w:w="641"/>
        <w:gridCol w:w="764"/>
        <w:gridCol w:w="791"/>
        <w:gridCol w:w="736"/>
        <w:gridCol w:w="723"/>
        <w:gridCol w:w="730"/>
        <w:gridCol w:w="780"/>
        <w:gridCol w:w="1230"/>
        <w:gridCol w:w="716"/>
        <w:gridCol w:w="716"/>
      </w:tblGrid>
      <w:tr w14:paraId="035DB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Merge w:val="restart"/>
            <w:tcBorders>
              <w:bottom w:val="single" w:color="auto" w:sz="4" w:space="0"/>
            </w:tcBorders>
            <w:vAlign w:val="center"/>
          </w:tcPr>
          <w:p w14:paraId="361253DA">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1425" w:type="dxa"/>
            <w:vMerge w:val="restart"/>
            <w:vAlign w:val="center"/>
          </w:tcPr>
          <w:p w14:paraId="07D562C5">
            <w:pPr>
              <w:widowControl/>
              <w:jc w:val="center"/>
              <w:rPr>
                <w:rFonts w:ascii="黑体" w:hAnsi="黑体" w:eastAsia="黑体"/>
                <w:bCs/>
                <w:sz w:val="18"/>
                <w:szCs w:val="18"/>
              </w:rPr>
            </w:pPr>
            <w:r>
              <w:rPr>
                <w:rFonts w:hint="eastAsia" w:ascii="黑体" w:hAnsi="黑体" w:eastAsia="黑体"/>
                <w:bCs/>
                <w:sz w:val="18"/>
                <w:szCs w:val="18"/>
              </w:rPr>
              <w:t>课程代码</w:t>
            </w:r>
          </w:p>
        </w:tc>
        <w:tc>
          <w:tcPr>
            <w:tcW w:w="641" w:type="dxa"/>
            <w:vMerge w:val="restart"/>
            <w:tcBorders>
              <w:bottom w:val="single" w:color="auto" w:sz="4" w:space="0"/>
            </w:tcBorders>
            <w:vAlign w:val="center"/>
          </w:tcPr>
          <w:p w14:paraId="3E5B2F8B">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764" w:type="dxa"/>
            <w:vMerge w:val="restart"/>
            <w:vAlign w:val="center"/>
          </w:tcPr>
          <w:p w14:paraId="6AF252AB">
            <w:pPr>
              <w:widowControl/>
              <w:jc w:val="center"/>
              <w:rPr>
                <w:rFonts w:ascii="黑体" w:hAnsi="黑体" w:eastAsia="黑体"/>
                <w:bCs/>
                <w:sz w:val="18"/>
                <w:szCs w:val="18"/>
              </w:rPr>
            </w:pPr>
            <w:r>
              <w:rPr>
                <w:rFonts w:ascii="黑体" w:hAnsi="黑体" w:eastAsia="黑体"/>
                <w:bCs/>
                <w:sz w:val="18"/>
              </w:rPr>
              <w:t>总学时</w:t>
            </w:r>
          </w:p>
        </w:tc>
        <w:tc>
          <w:tcPr>
            <w:tcW w:w="2980" w:type="dxa"/>
            <w:gridSpan w:val="4"/>
            <w:tcBorders>
              <w:bottom w:val="single" w:color="auto" w:sz="4" w:space="0"/>
            </w:tcBorders>
            <w:vAlign w:val="center"/>
          </w:tcPr>
          <w:p w14:paraId="1C193B53">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780" w:type="dxa"/>
            <w:vMerge w:val="restart"/>
            <w:tcBorders>
              <w:bottom w:val="single" w:color="auto" w:sz="4" w:space="0"/>
            </w:tcBorders>
            <w:vAlign w:val="center"/>
          </w:tcPr>
          <w:p w14:paraId="6D84CB8F">
            <w:pPr>
              <w:widowControl/>
              <w:snapToGrid w:val="0"/>
              <w:jc w:val="center"/>
              <w:rPr>
                <w:rFonts w:ascii="黑体" w:hAnsi="黑体" w:eastAsia="黑体"/>
                <w:bCs/>
                <w:sz w:val="18"/>
                <w:szCs w:val="18"/>
              </w:rPr>
            </w:pPr>
            <w:r>
              <w:rPr>
                <w:rFonts w:hint="eastAsia" w:ascii="黑体" w:hAnsi="黑体" w:eastAsia="黑体"/>
                <w:bCs/>
                <w:sz w:val="18"/>
                <w:szCs w:val="18"/>
              </w:rPr>
              <w:t>考核</w:t>
            </w:r>
          </w:p>
          <w:p w14:paraId="7BEA0E10">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1230" w:type="dxa"/>
            <w:vMerge w:val="restart"/>
            <w:tcBorders>
              <w:bottom w:val="single" w:color="auto" w:sz="4" w:space="0"/>
            </w:tcBorders>
            <w:vAlign w:val="center"/>
          </w:tcPr>
          <w:p w14:paraId="7C81EC22">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16" w:type="dxa"/>
            <w:vMerge w:val="restart"/>
            <w:tcBorders>
              <w:bottom w:val="single" w:color="auto" w:sz="4" w:space="0"/>
            </w:tcBorders>
            <w:vAlign w:val="center"/>
          </w:tcPr>
          <w:p w14:paraId="1E0BCB09">
            <w:pPr>
              <w:widowControl/>
              <w:snapToGrid w:val="0"/>
              <w:jc w:val="center"/>
              <w:rPr>
                <w:rFonts w:hint="default" w:ascii="黑体" w:hAnsi="黑体" w:eastAsia="黑体"/>
                <w:bCs/>
                <w:sz w:val="18"/>
                <w:szCs w:val="18"/>
                <w:lang w:val="en-US" w:eastAsia="zh-CN"/>
              </w:rPr>
            </w:pPr>
            <w:r>
              <w:rPr>
                <w:rFonts w:ascii="黑体" w:hAnsi="黑体" w:eastAsia="黑体"/>
                <w:bCs/>
                <w:sz w:val="18"/>
                <w:szCs w:val="18"/>
              </w:rPr>
              <w:t>开课</w:t>
            </w:r>
            <w:r>
              <w:rPr>
                <w:rFonts w:hint="eastAsia" w:ascii="黑体" w:hAnsi="黑体" w:eastAsia="黑体"/>
                <w:bCs/>
                <w:sz w:val="18"/>
                <w:szCs w:val="18"/>
                <w:lang w:val="en-US" w:eastAsia="zh-CN"/>
              </w:rPr>
              <w:t>学期 、</w:t>
            </w:r>
          </w:p>
          <w:p w14:paraId="23853FA9">
            <w:pPr>
              <w:widowControl/>
              <w:jc w:val="center"/>
              <w:rPr>
                <w:rFonts w:ascii="黑体" w:hAnsi="黑体" w:eastAsia="黑体"/>
                <w:bCs/>
                <w:spacing w:val="20"/>
                <w:sz w:val="18"/>
                <w:szCs w:val="18"/>
              </w:rPr>
            </w:pPr>
            <w:r>
              <w:rPr>
                <w:rFonts w:hint="eastAsia" w:ascii="黑体" w:hAnsi="黑体" w:eastAsia="黑体"/>
                <w:bCs/>
                <w:sz w:val="18"/>
                <w:szCs w:val="18"/>
              </w:rPr>
              <w:t>时间</w:t>
            </w:r>
          </w:p>
        </w:tc>
        <w:tc>
          <w:tcPr>
            <w:tcW w:w="716" w:type="dxa"/>
            <w:vMerge w:val="restart"/>
            <w:vAlign w:val="center"/>
          </w:tcPr>
          <w:p w14:paraId="243DFA68">
            <w:pPr>
              <w:widowControl/>
              <w:jc w:val="center"/>
              <w:rPr>
                <w:rFonts w:hint="default" w:ascii="黑体" w:hAnsi="黑体" w:eastAsia="黑体"/>
                <w:bCs/>
                <w:sz w:val="18"/>
                <w:szCs w:val="18"/>
                <w:lang w:val="en-US" w:eastAsia="zh-CN"/>
              </w:rPr>
            </w:pPr>
            <w:r>
              <w:rPr>
                <w:rFonts w:hint="eastAsia" w:ascii="黑体" w:hAnsi="黑体" w:eastAsia="黑体"/>
                <w:bCs/>
                <w:sz w:val="18"/>
                <w:szCs w:val="18"/>
                <w:lang w:val="en-US" w:eastAsia="zh-CN"/>
              </w:rPr>
              <w:t>具体上课周数</w:t>
            </w:r>
          </w:p>
        </w:tc>
      </w:tr>
      <w:tr w14:paraId="4BCE8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Merge w:val="continue"/>
            <w:vAlign w:val="center"/>
          </w:tcPr>
          <w:p w14:paraId="226DD68E">
            <w:pPr>
              <w:widowControl/>
              <w:jc w:val="center"/>
              <w:rPr>
                <w:rFonts w:ascii="仿宋" w:hAnsi="仿宋" w:eastAsia="仿宋"/>
                <w:b/>
                <w:spacing w:val="20"/>
                <w:sz w:val="21"/>
                <w:szCs w:val="21"/>
              </w:rPr>
            </w:pPr>
          </w:p>
        </w:tc>
        <w:tc>
          <w:tcPr>
            <w:tcW w:w="1425" w:type="dxa"/>
            <w:vMerge w:val="continue"/>
            <w:vAlign w:val="center"/>
          </w:tcPr>
          <w:p w14:paraId="1999F352">
            <w:pPr>
              <w:widowControl/>
              <w:jc w:val="center"/>
              <w:rPr>
                <w:rFonts w:ascii="仿宋" w:hAnsi="仿宋" w:eastAsia="仿宋"/>
                <w:b/>
                <w:spacing w:val="20"/>
                <w:sz w:val="21"/>
                <w:szCs w:val="21"/>
              </w:rPr>
            </w:pPr>
          </w:p>
        </w:tc>
        <w:tc>
          <w:tcPr>
            <w:tcW w:w="641" w:type="dxa"/>
            <w:vMerge w:val="continue"/>
            <w:vAlign w:val="center"/>
          </w:tcPr>
          <w:p w14:paraId="73526F58">
            <w:pPr>
              <w:widowControl/>
              <w:jc w:val="center"/>
              <w:rPr>
                <w:rFonts w:ascii="仿宋" w:hAnsi="仿宋" w:eastAsia="仿宋"/>
                <w:b/>
                <w:spacing w:val="20"/>
                <w:sz w:val="21"/>
                <w:szCs w:val="21"/>
              </w:rPr>
            </w:pPr>
          </w:p>
        </w:tc>
        <w:tc>
          <w:tcPr>
            <w:tcW w:w="764" w:type="dxa"/>
            <w:vMerge w:val="continue"/>
            <w:vAlign w:val="center"/>
          </w:tcPr>
          <w:p w14:paraId="3FDD7E23">
            <w:pPr>
              <w:widowControl/>
              <w:jc w:val="center"/>
              <w:rPr>
                <w:rFonts w:ascii="仿宋" w:hAnsi="仿宋" w:eastAsia="仿宋"/>
                <w:b/>
                <w:spacing w:val="20"/>
                <w:sz w:val="21"/>
                <w:szCs w:val="21"/>
              </w:rPr>
            </w:pPr>
          </w:p>
        </w:tc>
        <w:tc>
          <w:tcPr>
            <w:tcW w:w="791" w:type="dxa"/>
            <w:vAlign w:val="center"/>
          </w:tcPr>
          <w:p w14:paraId="5CDC45CE">
            <w:pPr>
              <w:widowControl/>
              <w:jc w:val="center"/>
              <w:rPr>
                <w:rFonts w:ascii="黑体" w:hAnsi="黑体" w:eastAsia="黑体"/>
                <w:bCs/>
                <w:spacing w:val="20"/>
                <w:sz w:val="21"/>
                <w:szCs w:val="21"/>
              </w:rPr>
            </w:pPr>
            <w:r>
              <w:rPr>
                <w:rFonts w:hint="eastAsia" w:ascii="黑体" w:hAnsi="黑体" w:eastAsia="黑体"/>
                <w:bCs/>
                <w:sz w:val="18"/>
              </w:rPr>
              <w:t>理论</w:t>
            </w:r>
          </w:p>
        </w:tc>
        <w:tc>
          <w:tcPr>
            <w:tcW w:w="736" w:type="dxa"/>
            <w:vAlign w:val="center"/>
          </w:tcPr>
          <w:p w14:paraId="312FCE7B">
            <w:pPr>
              <w:widowControl/>
              <w:jc w:val="center"/>
              <w:rPr>
                <w:rFonts w:ascii="黑体" w:hAnsi="黑体" w:eastAsia="黑体"/>
                <w:bCs/>
                <w:spacing w:val="20"/>
                <w:sz w:val="21"/>
                <w:szCs w:val="21"/>
              </w:rPr>
            </w:pPr>
            <w:r>
              <w:rPr>
                <w:rFonts w:hint="eastAsia" w:ascii="黑体" w:hAnsi="黑体" w:eastAsia="黑体"/>
                <w:bCs/>
                <w:sz w:val="18"/>
              </w:rPr>
              <w:t>实践</w:t>
            </w:r>
          </w:p>
        </w:tc>
        <w:tc>
          <w:tcPr>
            <w:tcW w:w="723" w:type="dxa"/>
            <w:vAlign w:val="center"/>
          </w:tcPr>
          <w:p w14:paraId="59A57F44">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30" w:type="dxa"/>
            <w:vAlign w:val="center"/>
          </w:tcPr>
          <w:p w14:paraId="4131BF06">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780" w:type="dxa"/>
            <w:vMerge w:val="continue"/>
            <w:vAlign w:val="center"/>
          </w:tcPr>
          <w:p w14:paraId="67A14096">
            <w:pPr>
              <w:widowControl/>
              <w:jc w:val="center"/>
              <w:rPr>
                <w:rFonts w:ascii="仿宋" w:hAnsi="仿宋" w:eastAsia="仿宋"/>
                <w:b/>
                <w:spacing w:val="20"/>
                <w:sz w:val="21"/>
                <w:szCs w:val="21"/>
              </w:rPr>
            </w:pPr>
          </w:p>
        </w:tc>
        <w:tc>
          <w:tcPr>
            <w:tcW w:w="1230" w:type="dxa"/>
            <w:vMerge w:val="continue"/>
            <w:vAlign w:val="center"/>
          </w:tcPr>
          <w:p w14:paraId="08034BE5">
            <w:pPr>
              <w:widowControl/>
              <w:jc w:val="center"/>
              <w:rPr>
                <w:rFonts w:ascii="仿宋" w:hAnsi="仿宋" w:eastAsia="仿宋"/>
                <w:b/>
                <w:spacing w:val="20"/>
                <w:sz w:val="21"/>
                <w:szCs w:val="21"/>
              </w:rPr>
            </w:pPr>
          </w:p>
        </w:tc>
        <w:tc>
          <w:tcPr>
            <w:tcW w:w="716" w:type="dxa"/>
            <w:vMerge w:val="continue"/>
            <w:vAlign w:val="center"/>
          </w:tcPr>
          <w:p w14:paraId="10118183">
            <w:pPr>
              <w:widowControl/>
              <w:jc w:val="center"/>
              <w:rPr>
                <w:rFonts w:ascii="仿宋" w:hAnsi="仿宋" w:eastAsia="仿宋"/>
                <w:b/>
                <w:spacing w:val="20"/>
                <w:sz w:val="21"/>
                <w:szCs w:val="21"/>
              </w:rPr>
            </w:pPr>
          </w:p>
        </w:tc>
        <w:tc>
          <w:tcPr>
            <w:tcW w:w="716" w:type="dxa"/>
            <w:vMerge w:val="continue"/>
            <w:tcBorders/>
            <w:vAlign w:val="center"/>
          </w:tcPr>
          <w:p w14:paraId="17F5D430">
            <w:pPr>
              <w:widowControl/>
              <w:jc w:val="center"/>
              <w:rPr>
                <w:rFonts w:ascii="仿宋" w:hAnsi="仿宋" w:eastAsia="仿宋"/>
                <w:b/>
                <w:spacing w:val="20"/>
                <w:sz w:val="21"/>
                <w:szCs w:val="21"/>
              </w:rPr>
            </w:pPr>
          </w:p>
        </w:tc>
      </w:tr>
      <w:tr w14:paraId="04687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70D365E6">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新媒体传播伦理与法规</w:t>
            </w:r>
          </w:p>
        </w:tc>
        <w:tc>
          <w:tcPr>
            <w:tcW w:w="1425" w:type="dxa"/>
            <w:vAlign w:val="center"/>
          </w:tcPr>
          <w:p w14:paraId="5DD4A1AA">
            <w:pPr>
              <w:keepNext w:val="0"/>
              <w:keepLines w:val="0"/>
              <w:widowControl/>
              <w:suppressLineNumbers w:val="0"/>
              <w:jc w:val="center"/>
              <w:textAlignment w:val="center"/>
              <w:rPr>
                <w:rFonts w:ascii="仿宋" w:hAnsi="仿宋" w:eastAsia="仿宋"/>
                <w:b w:val="0"/>
                <w:bCs/>
                <w:spacing w:val="20"/>
                <w:sz w:val="20"/>
                <w:szCs w:val="20"/>
              </w:rPr>
            </w:pPr>
            <w:r>
              <w:rPr>
                <w:rFonts w:hint="eastAsia" w:ascii="宋体" w:hAnsi="宋体" w:eastAsia="宋体" w:cs="宋体"/>
                <w:b w:val="0"/>
                <w:bCs/>
                <w:i w:val="0"/>
                <w:iCs w:val="0"/>
                <w:color w:val="000000"/>
                <w:kern w:val="0"/>
                <w:sz w:val="20"/>
                <w:szCs w:val="20"/>
                <w:u w:val="none"/>
                <w:lang w:val="en-US" w:eastAsia="zh-CN" w:bidi="ar"/>
              </w:rPr>
              <w:t>V1724011B</w:t>
            </w:r>
          </w:p>
        </w:tc>
        <w:tc>
          <w:tcPr>
            <w:tcW w:w="641" w:type="dxa"/>
            <w:vAlign w:val="center"/>
          </w:tcPr>
          <w:p w14:paraId="39FF2911">
            <w:pPr>
              <w:widowControl/>
              <w:jc w:val="center"/>
            </w:pPr>
            <w:r>
              <w:rPr>
                <w:rFonts w:hint="eastAsia"/>
              </w:rPr>
              <w:t>1</w:t>
            </w:r>
            <w:bookmarkStart w:id="0" w:name="_GoBack"/>
            <w:bookmarkEnd w:id="0"/>
          </w:p>
        </w:tc>
        <w:tc>
          <w:tcPr>
            <w:tcW w:w="764" w:type="dxa"/>
            <w:vAlign w:val="center"/>
          </w:tcPr>
          <w:p w14:paraId="305D3ED8">
            <w:pPr>
              <w:widowControl/>
              <w:jc w:val="center"/>
              <w:rPr>
                <w:rFonts w:ascii="宋体" w:hAnsi="宋体"/>
                <w:sz w:val="16"/>
                <w:szCs w:val="16"/>
              </w:rPr>
            </w:pPr>
            <w:r>
              <w:rPr>
                <w:rFonts w:hint="eastAsia"/>
              </w:rPr>
              <w:t>16</w:t>
            </w:r>
          </w:p>
        </w:tc>
        <w:tc>
          <w:tcPr>
            <w:tcW w:w="791" w:type="dxa"/>
            <w:vAlign w:val="center"/>
          </w:tcPr>
          <w:p w14:paraId="6D9722CE">
            <w:pPr>
              <w:widowControl/>
              <w:jc w:val="center"/>
              <w:rPr>
                <w:rFonts w:ascii="宋体" w:hAnsi="宋体"/>
                <w:sz w:val="16"/>
                <w:szCs w:val="16"/>
              </w:rPr>
            </w:pPr>
            <w:r>
              <w:rPr>
                <w:rFonts w:hint="eastAsia"/>
              </w:rPr>
              <w:t>14</w:t>
            </w:r>
          </w:p>
        </w:tc>
        <w:tc>
          <w:tcPr>
            <w:tcW w:w="736" w:type="dxa"/>
            <w:vAlign w:val="center"/>
          </w:tcPr>
          <w:p w14:paraId="2FF74F31">
            <w:pPr>
              <w:widowControl/>
              <w:jc w:val="center"/>
              <w:rPr>
                <w:rFonts w:ascii="宋体" w:hAnsi="宋体"/>
                <w:sz w:val="16"/>
                <w:szCs w:val="16"/>
              </w:rPr>
            </w:pPr>
            <w:r>
              <w:rPr>
                <w:rFonts w:hint="eastAsia"/>
              </w:rPr>
              <w:t>2</w:t>
            </w:r>
          </w:p>
        </w:tc>
        <w:tc>
          <w:tcPr>
            <w:tcW w:w="723" w:type="dxa"/>
            <w:vAlign w:val="center"/>
          </w:tcPr>
          <w:p w14:paraId="5934071A">
            <w:pPr>
              <w:widowControl/>
              <w:jc w:val="center"/>
              <w:rPr>
                <w:rFonts w:ascii="宋体" w:hAnsi="宋体"/>
                <w:sz w:val="16"/>
                <w:szCs w:val="16"/>
              </w:rPr>
            </w:pPr>
            <w:r>
              <w:rPr>
                <w:rFonts w:hint="eastAsia"/>
              </w:rPr>
              <w:t>4</w:t>
            </w:r>
          </w:p>
        </w:tc>
        <w:tc>
          <w:tcPr>
            <w:tcW w:w="730" w:type="dxa"/>
            <w:vAlign w:val="center"/>
          </w:tcPr>
          <w:p w14:paraId="63964E46">
            <w:pPr>
              <w:widowControl/>
              <w:jc w:val="center"/>
              <w:rPr>
                <w:rFonts w:ascii="宋体" w:hAnsi="宋体"/>
                <w:sz w:val="16"/>
                <w:szCs w:val="16"/>
              </w:rPr>
            </w:pPr>
            <w:r>
              <w:rPr>
                <w:rFonts w:hint="eastAsia"/>
              </w:rPr>
              <w:t>12</w:t>
            </w:r>
          </w:p>
        </w:tc>
        <w:tc>
          <w:tcPr>
            <w:tcW w:w="780" w:type="dxa"/>
            <w:vAlign w:val="center"/>
          </w:tcPr>
          <w:p w14:paraId="5E3170ED">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14:paraId="2CF4AC5A">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3650E75A">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2</w:t>
            </w:r>
            <w:r>
              <w:rPr>
                <w:rFonts w:ascii="宋体" w:hAnsi="宋体"/>
                <w:sz w:val="16"/>
                <w:szCs w:val="16"/>
              </w:rPr>
              <w:t>-1</w:t>
            </w:r>
            <w:r>
              <w:rPr>
                <w:rFonts w:hint="eastAsia" w:ascii="宋体" w:hAnsi="宋体"/>
                <w:sz w:val="16"/>
                <w:szCs w:val="16"/>
                <w:lang w:eastAsia="zh-CN"/>
              </w:rPr>
              <w:t>，</w:t>
            </w:r>
            <w:r>
              <w:rPr>
                <w:rFonts w:hint="eastAsia" w:ascii="宋体" w:hAnsi="宋体"/>
                <w:sz w:val="16"/>
                <w:szCs w:val="16"/>
                <w:lang w:val="en-US" w:eastAsia="zh-CN"/>
              </w:rPr>
              <w:t>周六上午34节</w:t>
            </w:r>
          </w:p>
        </w:tc>
        <w:tc>
          <w:tcPr>
            <w:tcW w:w="716" w:type="dxa"/>
            <w:vAlign w:val="center"/>
          </w:tcPr>
          <w:p w14:paraId="1F3F0EE8">
            <w:pPr>
              <w:widowControl/>
              <w:jc w:val="center"/>
              <w:rPr>
                <w:rFonts w:hint="eastAsia" w:ascii="宋体" w:hAnsi="宋体" w:eastAsia="宋体"/>
                <w:sz w:val="16"/>
                <w:szCs w:val="16"/>
                <w:lang w:val="en-US" w:eastAsia="zh-CN"/>
              </w:rPr>
            </w:pPr>
            <w:r>
              <w:rPr>
                <w:rFonts w:hint="eastAsia" w:ascii="宋体" w:hAnsi="宋体"/>
                <w:sz w:val="16"/>
                <w:szCs w:val="16"/>
                <w:lang w:val="en-US" w:eastAsia="zh-CN"/>
              </w:rPr>
              <w:t>8</w:t>
            </w:r>
          </w:p>
        </w:tc>
      </w:tr>
      <w:tr w14:paraId="4C3D6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66AD4E04">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乡村振兴政策与实践</w:t>
            </w:r>
          </w:p>
        </w:tc>
        <w:tc>
          <w:tcPr>
            <w:tcW w:w="1425" w:type="dxa"/>
            <w:shd w:val="clear"/>
            <w:vAlign w:val="center"/>
          </w:tcPr>
          <w:p w14:paraId="4F178601">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V1724021B</w:t>
            </w:r>
          </w:p>
        </w:tc>
        <w:tc>
          <w:tcPr>
            <w:tcW w:w="641" w:type="dxa"/>
            <w:vAlign w:val="center"/>
          </w:tcPr>
          <w:p w14:paraId="0F778253">
            <w:pPr>
              <w:widowControl/>
              <w:jc w:val="center"/>
            </w:pPr>
            <w:r>
              <w:rPr>
                <w:rFonts w:hint="eastAsia"/>
              </w:rPr>
              <w:t>1</w:t>
            </w:r>
          </w:p>
        </w:tc>
        <w:tc>
          <w:tcPr>
            <w:tcW w:w="764" w:type="dxa"/>
            <w:vAlign w:val="center"/>
          </w:tcPr>
          <w:p w14:paraId="668B7869">
            <w:pPr>
              <w:widowControl/>
              <w:jc w:val="center"/>
              <w:rPr>
                <w:rFonts w:ascii="宋体" w:hAnsi="宋体"/>
                <w:sz w:val="16"/>
                <w:szCs w:val="16"/>
              </w:rPr>
            </w:pPr>
            <w:r>
              <w:rPr>
                <w:rFonts w:hint="eastAsia"/>
              </w:rPr>
              <w:t>16</w:t>
            </w:r>
          </w:p>
        </w:tc>
        <w:tc>
          <w:tcPr>
            <w:tcW w:w="791" w:type="dxa"/>
            <w:vAlign w:val="center"/>
          </w:tcPr>
          <w:p w14:paraId="2C57CC62">
            <w:pPr>
              <w:widowControl/>
              <w:jc w:val="center"/>
              <w:rPr>
                <w:rFonts w:ascii="宋体" w:hAnsi="宋体"/>
                <w:sz w:val="16"/>
                <w:szCs w:val="16"/>
              </w:rPr>
            </w:pPr>
            <w:r>
              <w:rPr>
                <w:rFonts w:hint="eastAsia"/>
              </w:rPr>
              <w:t>14</w:t>
            </w:r>
          </w:p>
        </w:tc>
        <w:tc>
          <w:tcPr>
            <w:tcW w:w="736" w:type="dxa"/>
            <w:vAlign w:val="center"/>
          </w:tcPr>
          <w:p w14:paraId="25181A21">
            <w:pPr>
              <w:widowControl/>
              <w:jc w:val="center"/>
              <w:rPr>
                <w:rFonts w:ascii="宋体" w:hAnsi="宋体"/>
                <w:sz w:val="16"/>
                <w:szCs w:val="16"/>
              </w:rPr>
            </w:pPr>
            <w:r>
              <w:rPr>
                <w:rFonts w:hint="eastAsia"/>
              </w:rPr>
              <w:t>2</w:t>
            </w:r>
          </w:p>
        </w:tc>
        <w:tc>
          <w:tcPr>
            <w:tcW w:w="723" w:type="dxa"/>
            <w:vAlign w:val="center"/>
          </w:tcPr>
          <w:p w14:paraId="57B48CB7">
            <w:pPr>
              <w:widowControl/>
              <w:jc w:val="center"/>
              <w:rPr>
                <w:rFonts w:ascii="宋体" w:hAnsi="宋体"/>
                <w:sz w:val="16"/>
                <w:szCs w:val="16"/>
              </w:rPr>
            </w:pPr>
            <w:r>
              <w:rPr>
                <w:rFonts w:hint="eastAsia"/>
              </w:rPr>
              <w:t>4</w:t>
            </w:r>
          </w:p>
        </w:tc>
        <w:tc>
          <w:tcPr>
            <w:tcW w:w="730" w:type="dxa"/>
            <w:vAlign w:val="center"/>
          </w:tcPr>
          <w:p w14:paraId="0E74E0B1">
            <w:pPr>
              <w:widowControl/>
              <w:jc w:val="center"/>
              <w:rPr>
                <w:rFonts w:ascii="宋体" w:hAnsi="宋体"/>
                <w:sz w:val="16"/>
                <w:szCs w:val="16"/>
              </w:rPr>
            </w:pPr>
            <w:r>
              <w:rPr>
                <w:rFonts w:hint="eastAsia"/>
              </w:rPr>
              <w:t>12</w:t>
            </w:r>
          </w:p>
        </w:tc>
        <w:tc>
          <w:tcPr>
            <w:tcW w:w="780" w:type="dxa"/>
            <w:vAlign w:val="center"/>
          </w:tcPr>
          <w:p w14:paraId="487F67DD">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14:paraId="65A97696">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3D59B39E">
            <w:pPr>
              <w:widowControl/>
              <w:jc w:val="center"/>
              <w:rPr>
                <w:rFonts w:ascii="宋体" w:hAnsi="宋体"/>
                <w:sz w:val="16"/>
                <w:szCs w:val="16"/>
              </w:rPr>
            </w:pPr>
            <w:r>
              <w:rPr>
                <w:rFonts w:ascii="宋体" w:hAnsi="宋体"/>
                <w:sz w:val="16"/>
                <w:szCs w:val="16"/>
              </w:rPr>
              <w:t>2-1</w:t>
            </w:r>
            <w:r>
              <w:rPr>
                <w:rFonts w:hint="eastAsia" w:ascii="宋体" w:hAnsi="宋体"/>
                <w:sz w:val="16"/>
                <w:szCs w:val="16"/>
                <w:lang w:eastAsia="zh-CN"/>
              </w:rPr>
              <w:t>，</w:t>
            </w:r>
            <w:r>
              <w:rPr>
                <w:rFonts w:hint="eastAsia" w:ascii="宋体" w:hAnsi="宋体"/>
                <w:sz w:val="16"/>
                <w:szCs w:val="16"/>
                <w:lang w:val="en-US" w:eastAsia="zh-CN"/>
              </w:rPr>
              <w:t>周六上午34节</w:t>
            </w:r>
          </w:p>
        </w:tc>
        <w:tc>
          <w:tcPr>
            <w:tcW w:w="716" w:type="dxa"/>
            <w:vAlign w:val="center"/>
          </w:tcPr>
          <w:p w14:paraId="4A04DF6C">
            <w:pPr>
              <w:widowControl/>
              <w:jc w:val="center"/>
              <w:rPr>
                <w:rFonts w:hint="eastAsia" w:ascii="宋体" w:hAnsi="宋体" w:eastAsia="宋体"/>
                <w:sz w:val="16"/>
                <w:szCs w:val="16"/>
                <w:lang w:val="en-US" w:eastAsia="zh-CN"/>
              </w:rPr>
            </w:pPr>
            <w:r>
              <w:rPr>
                <w:rFonts w:hint="eastAsia" w:ascii="宋体" w:hAnsi="宋体"/>
                <w:sz w:val="16"/>
                <w:szCs w:val="16"/>
                <w:lang w:val="en-US" w:eastAsia="zh-CN"/>
              </w:rPr>
              <w:t>8</w:t>
            </w:r>
          </w:p>
        </w:tc>
      </w:tr>
      <w:tr w14:paraId="0B60D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33AF16D5">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数字营销平台与技术</w:t>
            </w:r>
          </w:p>
        </w:tc>
        <w:tc>
          <w:tcPr>
            <w:tcW w:w="1425" w:type="dxa"/>
            <w:shd w:val="clear"/>
            <w:vAlign w:val="center"/>
          </w:tcPr>
          <w:p w14:paraId="1F4CAC4E">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V1724032B</w:t>
            </w:r>
          </w:p>
        </w:tc>
        <w:tc>
          <w:tcPr>
            <w:tcW w:w="641" w:type="dxa"/>
            <w:vAlign w:val="center"/>
          </w:tcPr>
          <w:p w14:paraId="60108905">
            <w:pPr>
              <w:widowControl/>
              <w:jc w:val="center"/>
            </w:pPr>
            <w:r>
              <w:rPr>
                <w:rFonts w:hint="eastAsia"/>
              </w:rPr>
              <w:t>2</w:t>
            </w:r>
          </w:p>
        </w:tc>
        <w:tc>
          <w:tcPr>
            <w:tcW w:w="764" w:type="dxa"/>
            <w:vAlign w:val="center"/>
          </w:tcPr>
          <w:p w14:paraId="722FFDE3">
            <w:pPr>
              <w:widowControl/>
              <w:jc w:val="center"/>
              <w:rPr>
                <w:rFonts w:ascii="宋体" w:hAnsi="宋体"/>
                <w:sz w:val="16"/>
                <w:szCs w:val="16"/>
              </w:rPr>
            </w:pPr>
            <w:r>
              <w:rPr>
                <w:rFonts w:hint="eastAsia"/>
              </w:rPr>
              <w:t>32</w:t>
            </w:r>
          </w:p>
        </w:tc>
        <w:tc>
          <w:tcPr>
            <w:tcW w:w="791" w:type="dxa"/>
            <w:vAlign w:val="center"/>
          </w:tcPr>
          <w:p w14:paraId="0DFCAA8B">
            <w:pPr>
              <w:widowControl/>
              <w:jc w:val="center"/>
            </w:pPr>
            <w:r>
              <w:rPr>
                <w:rFonts w:hint="eastAsia"/>
              </w:rPr>
              <w:t>16</w:t>
            </w:r>
          </w:p>
        </w:tc>
        <w:tc>
          <w:tcPr>
            <w:tcW w:w="736" w:type="dxa"/>
            <w:vAlign w:val="center"/>
          </w:tcPr>
          <w:p w14:paraId="052C5832">
            <w:pPr>
              <w:widowControl/>
              <w:jc w:val="center"/>
            </w:pPr>
            <w:r>
              <w:rPr>
                <w:rFonts w:hint="eastAsia"/>
              </w:rPr>
              <w:t>16</w:t>
            </w:r>
          </w:p>
        </w:tc>
        <w:tc>
          <w:tcPr>
            <w:tcW w:w="723" w:type="dxa"/>
            <w:vAlign w:val="center"/>
          </w:tcPr>
          <w:p w14:paraId="6AF356CE">
            <w:pPr>
              <w:widowControl/>
              <w:jc w:val="center"/>
            </w:pPr>
            <w:r>
              <w:rPr>
                <w:rFonts w:hint="eastAsia"/>
              </w:rPr>
              <w:t>4</w:t>
            </w:r>
          </w:p>
        </w:tc>
        <w:tc>
          <w:tcPr>
            <w:tcW w:w="730" w:type="dxa"/>
            <w:vAlign w:val="center"/>
          </w:tcPr>
          <w:p w14:paraId="66414B09">
            <w:pPr>
              <w:widowControl/>
              <w:jc w:val="center"/>
              <w:rPr>
                <w:rFonts w:ascii="宋体" w:hAnsi="宋体"/>
                <w:sz w:val="16"/>
                <w:szCs w:val="16"/>
              </w:rPr>
            </w:pPr>
            <w:r>
              <w:t>2</w:t>
            </w:r>
            <w:r>
              <w:rPr>
                <w:rFonts w:hint="eastAsia"/>
              </w:rPr>
              <w:t>8</w:t>
            </w:r>
          </w:p>
        </w:tc>
        <w:tc>
          <w:tcPr>
            <w:tcW w:w="780" w:type="dxa"/>
            <w:vAlign w:val="center"/>
          </w:tcPr>
          <w:p w14:paraId="2AA10771">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14:paraId="3D25CD88">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542D7233">
            <w:pPr>
              <w:widowControl/>
              <w:jc w:val="center"/>
              <w:rPr>
                <w:rFonts w:ascii="宋体" w:hAnsi="宋体"/>
                <w:sz w:val="16"/>
                <w:szCs w:val="16"/>
              </w:rPr>
            </w:pPr>
            <w:r>
              <w:rPr>
                <w:rFonts w:ascii="宋体" w:hAnsi="宋体"/>
                <w:sz w:val="16"/>
                <w:szCs w:val="16"/>
              </w:rPr>
              <w:t>2-1</w:t>
            </w:r>
            <w:r>
              <w:rPr>
                <w:rFonts w:hint="eastAsia" w:ascii="宋体" w:hAnsi="宋体"/>
                <w:sz w:val="16"/>
                <w:szCs w:val="16"/>
                <w:lang w:eastAsia="zh-CN"/>
              </w:rPr>
              <w:t>，</w:t>
            </w:r>
            <w:r>
              <w:rPr>
                <w:rFonts w:hint="eastAsia" w:ascii="宋体" w:hAnsi="宋体"/>
                <w:sz w:val="16"/>
                <w:szCs w:val="16"/>
                <w:lang w:val="en-US" w:eastAsia="zh-CN"/>
              </w:rPr>
              <w:t>周六上午234节</w:t>
            </w:r>
          </w:p>
        </w:tc>
        <w:tc>
          <w:tcPr>
            <w:tcW w:w="716" w:type="dxa"/>
            <w:vAlign w:val="center"/>
          </w:tcPr>
          <w:p w14:paraId="1DD547CE">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11</w:t>
            </w:r>
          </w:p>
        </w:tc>
      </w:tr>
      <w:tr w14:paraId="4998B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23F022D5">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新媒体营销策略与策划</w:t>
            </w:r>
          </w:p>
        </w:tc>
        <w:tc>
          <w:tcPr>
            <w:tcW w:w="1425" w:type="dxa"/>
            <w:shd w:val="clear"/>
            <w:vAlign w:val="center"/>
          </w:tcPr>
          <w:p w14:paraId="51F68746">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V1724042B</w:t>
            </w:r>
          </w:p>
        </w:tc>
        <w:tc>
          <w:tcPr>
            <w:tcW w:w="641" w:type="dxa"/>
            <w:vAlign w:val="center"/>
          </w:tcPr>
          <w:p w14:paraId="39D68CD0">
            <w:pPr>
              <w:widowControl/>
              <w:jc w:val="center"/>
            </w:pPr>
            <w:r>
              <w:rPr>
                <w:rFonts w:hint="eastAsia"/>
              </w:rPr>
              <w:t>2</w:t>
            </w:r>
          </w:p>
        </w:tc>
        <w:tc>
          <w:tcPr>
            <w:tcW w:w="764" w:type="dxa"/>
            <w:vAlign w:val="center"/>
          </w:tcPr>
          <w:p w14:paraId="2C1E7E29">
            <w:pPr>
              <w:widowControl/>
              <w:jc w:val="center"/>
              <w:rPr>
                <w:rFonts w:ascii="宋体" w:hAnsi="宋体"/>
                <w:sz w:val="16"/>
                <w:szCs w:val="16"/>
              </w:rPr>
            </w:pPr>
            <w:r>
              <w:rPr>
                <w:rFonts w:hint="eastAsia"/>
              </w:rPr>
              <w:t>32</w:t>
            </w:r>
          </w:p>
        </w:tc>
        <w:tc>
          <w:tcPr>
            <w:tcW w:w="791" w:type="dxa"/>
            <w:vAlign w:val="center"/>
          </w:tcPr>
          <w:p w14:paraId="21F6FA25">
            <w:pPr>
              <w:widowControl/>
              <w:jc w:val="center"/>
            </w:pPr>
            <w:r>
              <w:rPr>
                <w:rFonts w:hint="eastAsia"/>
              </w:rPr>
              <w:t>16</w:t>
            </w:r>
          </w:p>
        </w:tc>
        <w:tc>
          <w:tcPr>
            <w:tcW w:w="736" w:type="dxa"/>
            <w:vAlign w:val="center"/>
          </w:tcPr>
          <w:p w14:paraId="760E7135">
            <w:pPr>
              <w:widowControl/>
              <w:jc w:val="center"/>
            </w:pPr>
            <w:r>
              <w:rPr>
                <w:rFonts w:hint="eastAsia"/>
              </w:rPr>
              <w:t>16</w:t>
            </w:r>
          </w:p>
        </w:tc>
        <w:tc>
          <w:tcPr>
            <w:tcW w:w="723" w:type="dxa"/>
            <w:vAlign w:val="center"/>
          </w:tcPr>
          <w:p w14:paraId="249DEBFE">
            <w:pPr>
              <w:widowControl/>
              <w:jc w:val="center"/>
            </w:pPr>
            <w:r>
              <w:rPr>
                <w:rFonts w:hint="eastAsia"/>
              </w:rPr>
              <w:t>4</w:t>
            </w:r>
          </w:p>
        </w:tc>
        <w:tc>
          <w:tcPr>
            <w:tcW w:w="730" w:type="dxa"/>
            <w:vAlign w:val="center"/>
          </w:tcPr>
          <w:p w14:paraId="1A758F36">
            <w:pPr>
              <w:widowControl/>
              <w:jc w:val="center"/>
              <w:rPr>
                <w:rFonts w:ascii="宋体" w:hAnsi="宋体"/>
                <w:sz w:val="16"/>
                <w:szCs w:val="16"/>
              </w:rPr>
            </w:pPr>
            <w:r>
              <w:t>2</w:t>
            </w:r>
            <w:r>
              <w:rPr>
                <w:rFonts w:hint="eastAsia"/>
              </w:rPr>
              <w:t>8</w:t>
            </w:r>
          </w:p>
        </w:tc>
        <w:tc>
          <w:tcPr>
            <w:tcW w:w="780" w:type="dxa"/>
            <w:vAlign w:val="center"/>
          </w:tcPr>
          <w:p w14:paraId="725109EC">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14:paraId="4B540729">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24203D83">
            <w:pPr>
              <w:widowControl/>
              <w:jc w:val="center"/>
              <w:rPr>
                <w:rFonts w:hint="eastAsia" w:ascii="宋体" w:hAnsi="宋体" w:eastAsia="宋体"/>
                <w:sz w:val="16"/>
                <w:szCs w:val="16"/>
                <w:lang w:eastAsia="zh-CN"/>
              </w:rPr>
            </w:pPr>
            <w:r>
              <w:rPr>
                <w:rFonts w:hint="eastAsia" w:ascii="宋体" w:hAnsi="宋体"/>
                <w:sz w:val="16"/>
                <w:szCs w:val="16"/>
              </w:rPr>
              <w:t>2</w:t>
            </w:r>
            <w:r>
              <w:rPr>
                <w:rFonts w:ascii="宋体" w:hAnsi="宋体"/>
                <w:sz w:val="16"/>
                <w:szCs w:val="16"/>
              </w:rPr>
              <w:t>-2</w:t>
            </w:r>
            <w:r>
              <w:rPr>
                <w:rFonts w:hint="eastAsia" w:ascii="宋体" w:hAnsi="宋体"/>
                <w:sz w:val="16"/>
                <w:szCs w:val="16"/>
                <w:lang w:eastAsia="zh-CN"/>
              </w:rPr>
              <w:t>，</w:t>
            </w:r>
            <w:r>
              <w:rPr>
                <w:rFonts w:hint="eastAsia" w:ascii="宋体" w:hAnsi="宋体"/>
                <w:sz w:val="16"/>
                <w:szCs w:val="16"/>
                <w:lang w:val="en-US" w:eastAsia="zh-CN"/>
              </w:rPr>
              <w:t>周六上午234节</w:t>
            </w:r>
          </w:p>
        </w:tc>
        <w:tc>
          <w:tcPr>
            <w:tcW w:w="716" w:type="dxa"/>
            <w:vAlign w:val="center"/>
          </w:tcPr>
          <w:p w14:paraId="2465ADA8">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11</w:t>
            </w:r>
          </w:p>
        </w:tc>
      </w:tr>
      <w:tr w14:paraId="064D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3C198D69">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新媒体直播技术与应用</w:t>
            </w:r>
          </w:p>
        </w:tc>
        <w:tc>
          <w:tcPr>
            <w:tcW w:w="1425" w:type="dxa"/>
            <w:shd w:val="clear"/>
            <w:vAlign w:val="center"/>
          </w:tcPr>
          <w:p w14:paraId="569FF9BA">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V1724052B</w:t>
            </w:r>
          </w:p>
        </w:tc>
        <w:tc>
          <w:tcPr>
            <w:tcW w:w="641" w:type="dxa"/>
            <w:vAlign w:val="center"/>
          </w:tcPr>
          <w:p w14:paraId="1DCEA848">
            <w:pPr>
              <w:widowControl/>
              <w:jc w:val="center"/>
            </w:pPr>
            <w:r>
              <w:rPr>
                <w:rFonts w:hint="eastAsia"/>
              </w:rPr>
              <w:t>2</w:t>
            </w:r>
          </w:p>
        </w:tc>
        <w:tc>
          <w:tcPr>
            <w:tcW w:w="764" w:type="dxa"/>
            <w:vAlign w:val="center"/>
          </w:tcPr>
          <w:p w14:paraId="0394B3F6">
            <w:pPr>
              <w:widowControl/>
              <w:jc w:val="center"/>
              <w:rPr>
                <w:rFonts w:ascii="宋体" w:hAnsi="宋体"/>
                <w:sz w:val="16"/>
                <w:szCs w:val="16"/>
              </w:rPr>
            </w:pPr>
            <w:r>
              <w:rPr>
                <w:rFonts w:hint="eastAsia"/>
              </w:rPr>
              <w:t>32</w:t>
            </w:r>
          </w:p>
        </w:tc>
        <w:tc>
          <w:tcPr>
            <w:tcW w:w="791" w:type="dxa"/>
            <w:vAlign w:val="center"/>
          </w:tcPr>
          <w:p w14:paraId="5DD90E86">
            <w:pPr>
              <w:widowControl/>
              <w:jc w:val="center"/>
            </w:pPr>
            <w:r>
              <w:rPr>
                <w:rFonts w:hint="eastAsia"/>
              </w:rPr>
              <w:t>16</w:t>
            </w:r>
          </w:p>
        </w:tc>
        <w:tc>
          <w:tcPr>
            <w:tcW w:w="736" w:type="dxa"/>
            <w:vAlign w:val="center"/>
          </w:tcPr>
          <w:p w14:paraId="7D2BAF57">
            <w:pPr>
              <w:widowControl/>
              <w:jc w:val="center"/>
            </w:pPr>
            <w:r>
              <w:rPr>
                <w:rFonts w:hint="eastAsia"/>
              </w:rPr>
              <w:t>16</w:t>
            </w:r>
          </w:p>
        </w:tc>
        <w:tc>
          <w:tcPr>
            <w:tcW w:w="723" w:type="dxa"/>
            <w:vAlign w:val="center"/>
          </w:tcPr>
          <w:p w14:paraId="60E50B4D">
            <w:pPr>
              <w:widowControl/>
              <w:jc w:val="center"/>
            </w:pPr>
            <w:r>
              <w:rPr>
                <w:rFonts w:hint="eastAsia"/>
              </w:rPr>
              <w:t>4</w:t>
            </w:r>
          </w:p>
        </w:tc>
        <w:tc>
          <w:tcPr>
            <w:tcW w:w="730" w:type="dxa"/>
            <w:vAlign w:val="center"/>
          </w:tcPr>
          <w:p w14:paraId="0D6DFB54">
            <w:pPr>
              <w:widowControl/>
              <w:jc w:val="center"/>
              <w:rPr>
                <w:rFonts w:ascii="宋体" w:hAnsi="宋体"/>
                <w:sz w:val="16"/>
                <w:szCs w:val="16"/>
              </w:rPr>
            </w:pPr>
            <w:r>
              <w:rPr>
                <w:rFonts w:hint="eastAsia"/>
              </w:rPr>
              <w:t>28</w:t>
            </w:r>
          </w:p>
        </w:tc>
        <w:tc>
          <w:tcPr>
            <w:tcW w:w="780" w:type="dxa"/>
            <w:vAlign w:val="center"/>
          </w:tcPr>
          <w:p w14:paraId="20B8A553">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14:paraId="2084C910">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4CB84BD4">
            <w:pPr>
              <w:widowControl/>
              <w:jc w:val="center"/>
              <w:rPr>
                <w:rFonts w:hint="eastAsia" w:ascii="宋体" w:hAnsi="宋体" w:eastAsia="宋体"/>
                <w:sz w:val="16"/>
                <w:szCs w:val="16"/>
                <w:lang w:eastAsia="zh-CN"/>
              </w:rPr>
            </w:pPr>
            <w:r>
              <w:rPr>
                <w:rFonts w:hint="eastAsia" w:ascii="宋体" w:hAnsi="宋体"/>
                <w:sz w:val="16"/>
                <w:szCs w:val="16"/>
              </w:rPr>
              <w:t>2</w:t>
            </w:r>
            <w:r>
              <w:rPr>
                <w:rFonts w:ascii="宋体" w:hAnsi="宋体"/>
                <w:sz w:val="16"/>
                <w:szCs w:val="16"/>
              </w:rPr>
              <w:t>-2</w:t>
            </w:r>
            <w:r>
              <w:rPr>
                <w:rFonts w:hint="eastAsia" w:ascii="宋体" w:hAnsi="宋体"/>
                <w:sz w:val="16"/>
                <w:szCs w:val="16"/>
                <w:lang w:eastAsia="zh-CN"/>
              </w:rPr>
              <w:t>，</w:t>
            </w:r>
            <w:r>
              <w:rPr>
                <w:rFonts w:hint="eastAsia" w:ascii="宋体" w:hAnsi="宋体"/>
                <w:sz w:val="16"/>
                <w:szCs w:val="16"/>
                <w:lang w:val="en-US" w:eastAsia="zh-CN"/>
              </w:rPr>
              <w:t>周六上午234节</w:t>
            </w:r>
          </w:p>
        </w:tc>
        <w:tc>
          <w:tcPr>
            <w:tcW w:w="716" w:type="dxa"/>
            <w:vAlign w:val="center"/>
          </w:tcPr>
          <w:p w14:paraId="18BBA8E3">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11</w:t>
            </w:r>
          </w:p>
        </w:tc>
      </w:tr>
      <w:tr w14:paraId="09AE4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39C4511B">
            <w:pPr>
              <w:widowControl/>
              <w:jc w:val="center"/>
              <w:textAlignment w:val="center"/>
              <w:rPr>
                <w:sz w:val="18"/>
                <w:szCs w:val="18"/>
              </w:rPr>
            </w:pPr>
            <w:r>
              <w:rPr>
                <w:rFonts w:hint="eastAsia" w:ascii="等线" w:hAnsi="等线" w:eastAsia="等线" w:cs="等线"/>
                <w:color w:val="000000"/>
                <w:sz w:val="18"/>
                <w:szCs w:val="18"/>
                <w:lang w:bidi="ar"/>
              </w:rPr>
              <w:t>短视频拍摄与制作</w:t>
            </w:r>
          </w:p>
        </w:tc>
        <w:tc>
          <w:tcPr>
            <w:tcW w:w="1425" w:type="dxa"/>
            <w:shd w:val="clear"/>
            <w:vAlign w:val="center"/>
          </w:tcPr>
          <w:p w14:paraId="0BBC301F">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V1724062B</w:t>
            </w:r>
          </w:p>
        </w:tc>
        <w:tc>
          <w:tcPr>
            <w:tcW w:w="641" w:type="dxa"/>
            <w:vAlign w:val="center"/>
          </w:tcPr>
          <w:p w14:paraId="3DD4D05B">
            <w:pPr>
              <w:widowControl/>
              <w:jc w:val="center"/>
            </w:pPr>
            <w:r>
              <w:rPr>
                <w:rFonts w:hint="eastAsia"/>
              </w:rPr>
              <w:t>2</w:t>
            </w:r>
          </w:p>
        </w:tc>
        <w:tc>
          <w:tcPr>
            <w:tcW w:w="764" w:type="dxa"/>
            <w:vAlign w:val="center"/>
          </w:tcPr>
          <w:p w14:paraId="5BD2C555">
            <w:pPr>
              <w:widowControl/>
              <w:jc w:val="center"/>
            </w:pPr>
            <w:r>
              <w:rPr>
                <w:rFonts w:hint="eastAsia"/>
              </w:rPr>
              <w:t>32</w:t>
            </w:r>
          </w:p>
        </w:tc>
        <w:tc>
          <w:tcPr>
            <w:tcW w:w="791" w:type="dxa"/>
            <w:vAlign w:val="center"/>
          </w:tcPr>
          <w:p w14:paraId="361E7C96">
            <w:pPr>
              <w:widowControl/>
              <w:jc w:val="center"/>
            </w:pPr>
            <w:r>
              <w:rPr>
                <w:rFonts w:hint="eastAsia"/>
              </w:rPr>
              <w:t>16</w:t>
            </w:r>
          </w:p>
        </w:tc>
        <w:tc>
          <w:tcPr>
            <w:tcW w:w="736" w:type="dxa"/>
            <w:vAlign w:val="center"/>
          </w:tcPr>
          <w:p w14:paraId="380F27C8">
            <w:pPr>
              <w:widowControl/>
              <w:jc w:val="center"/>
            </w:pPr>
            <w:r>
              <w:rPr>
                <w:rFonts w:hint="eastAsia"/>
              </w:rPr>
              <w:t>16</w:t>
            </w:r>
          </w:p>
        </w:tc>
        <w:tc>
          <w:tcPr>
            <w:tcW w:w="723" w:type="dxa"/>
            <w:vAlign w:val="center"/>
          </w:tcPr>
          <w:p w14:paraId="6643CF7A">
            <w:pPr>
              <w:widowControl/>
              <w:jc w:val="center"/>
            </w:pPr>
            <w:r>
              <w:rPr>
                <w:rFonts w:hint="eastAsia"/>
              </w:rPr>
              <w:t>4</w:t>
            </w:r>
          </w:p>
        </w:tc>
        <w:tc>
          <w:tcPr>
            <w:tcW w:w="730" w:type="dxa"/>
            <w:vAlign w:val="center"/>
          </w:tcPr>
          <w:p w14:paraId="536BE4A0">
            <w:pPr>
              <w:widowControl/>
              <w:jc w:val="center"/>
            </w:pPr>
            <w:r>
              <w:rPr>
                <w:rFonts w:hint="eastAsia"/>
              </w:rPr>
              <w:t>28</w:t>
            </w:r>
          </w:p>
        </w:tc>
        <w:tc>
          <w:tcPr>
            <w:tcW w:w="780" w:type="dxa"/>
            <w:vAlign w:val="center"/>
          </w:tcPr>
          <w:p w14:paraId="64815577">
            <w:pPr>
              <w:widowControl/>
              <w:jc w:val="center"/>
              <w:rPr>
                <w:rFonts w:ascii="宋体" w:hAnsi="宋体"/>
                <w:sz w:val="16"/>
                <w:szCs w:val="16"/>
              </w:rPr>
            </w:pPr>
            <w:r>
              <w:rPr>
                <w:rFonts w:hint="eastAsia" w:ascii="宋体" w:hAnsi="宋体"/>
                <w:sz w:val="16"/>
                <w:szCs w:val="16"/>
              </w:rPr>
              <w:t>考查</w:t>
            </w:r>
          </w:p>
        </w:tc>
        <w:tc>
          <w:tcPr>
            <w:tcW w:w="1230" w:type="dxa"/>
            <w:vAlign w:val="center"/>
          </w:tcPr>
          <w:p w14:paraId="2E13FB08">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00512E4E">
            <w:pPr>
              <w:widowControl/>
              <w:jc w:val="center"/>
              <w:rPr>
                <w:rFonts w:hint="eastAsia" w:ascii="宋体" w:hAnsi="宋体" w:eastAsia="宋体"/>
                <w:sz w:val="16"/>
                <w:szCs w:val="16"/>
                <w:lang w:eastAsia="zh-CN"/>
              </w:rPr>
            </w:pPr>
            <w:r>
              <w:rPr>
                <w:rFonts w:hint="eastAsia" w:ascii="宋体" w:hAnsi="宋体"/>
                <w:sz w:val="16"/>
                <w:szCs w:val="16"/>
              </w:rPr>
              <w:t>2-2</w:t>
            </w:r>
            <w:r>
              <w:rPr>
                <w:rFonts w:hint="eastAsia" w:ascii="宋体" w:hAnsi="宋体"/>
                <w:sz w:val="16"/>
                <w:szCs w:val="16"/>
                <w:lang w:eastAsia="zh-CN"/>
              </w:rPr>
              <w:t>，</w:t>
            </w:r>
            <w:r>
              <w:rPr>
                <w:rFonts w:hint="eastAsia" w:ascii="宋体" w:hAnsi="宋体"/>
                <w:sz w:val="16"/>
                <w:szCs w:val="16"/>
                <w:lang w:val="en-US" w:eastAsia="zh-CN"/>
              </w:rPr>
              <w:t>周六上午234节</w:t>
            </w:r>
          </w:p>
        </w:tc>
        <w:tc>
          <w:tcPr>
            <w:tcW w:w="716" w:type="dxa"/>
            <w:vAlign w:val="center"/>
          </w:tcPr>
          <w:p w14:paraId="130B160A">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11</w:t>
            </w:r>
          </w:p>
        </w:tc>
      </w:tr>
      <w:tr w14:paraId="227D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3BDC5763">
            <w:pPr>
              <w:widowControl/>
              <w:jc w:val="center"/>
              <w:textAlignment w:val="center"/>
              <w:rPr>
                <w:rFonts w:ascii="仿宋" w:hAnsi="仿宋" w:eastAsia="仿宋"/>
                <w:b/>
                <w:spacing w:val="20"/>
                <w:sz w:val="18"/>
                <w:szCs w:val="18"/>
              </w:rPr>
            </w:pPr>
            <w:r>
              <w:rPr>
                <w:rFonts w:hint="eastAsia" w:ascii="等线" w:hAnsi="等线" w:eastAsia="等线" w:cs="等线"/>
                <w:color w:val="000000"/>
                <w:sz w:val="18"/>
                <w:szCs w:val="18"/>
                <w:lang w:bidi="ar"/>
              </w:rPr>
              <w:t>AIGC与营销文案创作</w:t>
            </w:r>
          </w:p>
        </w:tc>
        <w:tc>
          <w:tcPr>
            <w:tcW w:w="1425" w:type="dxa"/>
            <w:shd w:val="clear"/>
            <w:vAlign w:val="center"/>
          </w:tcPr>
          <w:p w14:paraId="2675C44C">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V1724072B</w:t>
            </w:r>
          </w:p>
        </w:tc>
        <w:tc>
          <w:tcPr>
            <w:tcW w:w="641" w:type="dxa"/>
            <w:vAlign w:val="center"/>
          </w:tcPr>
          <w:p w14:paraId="0928A901">
            <w:pPr>
              <w:widowControl/>
              <w:jc w:val="center"/>
            </w:pPr>
            <w:r>
              <w:rPr>
                <w:rFonts w:hint="eastAsia"/>
              </w:rPr>
              <w:t>2</w:t>
            </w:r>
          </w:p>
        </w:tc>
        <w:tc>
          <w:tcPr>
            <w:tcW w:w="764" w:type="dxa"/>
            <w:vAlign w:val="center"/>
          </w:tcPr>
          <w:p w14:paraId="7149A4CD">
            <w:pPr>
              <w:widowControl/>
              <w:jc w:val="center"/>
              <w:rPr>
                <w:rFonts w:ascii="宋体" w:hAnsi="宋体"/>
                <w:sz w:val="16"/>
                <w:szCs w:val="16"/>
              </w:rPr>
            </w:pPr>
            <w:r>
              <w:rPr>
                <w:rFonts w:hint="eastAsia"/>
              </w:rPr>
              <w:t>32</w:t>
            </w:r>
          </w:p>
        </w:tc>
        <w:tc>
          <w:tcPr>
            <w:tcW w:w="791" w:type="dxa"/>
            <w:vAlign w:val="center"/>
          </w:tcPr>
          <w:p w14:paraId="38848525">
            <w:pPr>
              <w:widowControl/>
              <w:jc w:val="center"/>
            </w:pPr>
            <w:r>
              <w:rPr>
                <w:rFonts w:hint="eastAsia"/>
              </w:rPr>
              <w:t>16</w:t>
            </w:r>
          </w:p>
        </w:tc>
        <w:tc>
          <w:tcPr>
            <w:tcW w:w="736" w:type="dxa"/>
            <w:vAlign w:val="center"/>
          </w:tcPr>
          <w:p w14:paraId="0B389183">
            <w:pPr>
              <w:widowControl/>
              <w:jc w:val="center"/>
            </w:pPr>
            <w:r>
              <w:rPr>
                <w:rFonts w:hint="eastAsia"/>
              </w:rPr>
              <w:t>16</w:t>
            </w:r>
          </w:p>
        </w:tc>
        <w:tc>
          <w:tcPr>
            <w:tcW w:w="723" w:type="dxa"/>
            <w:vAlign w:val="center"/>
          </w:tcPr>
          <w:p w14:paraId="7B9DCC5E">
            <w:pPr>
              <w:widowControl/>
              <w:jc w:val="center"/>
            </w:pPr>
            <w:r>
              <w:rPr>
                <w:rFonts w:hint="eastAsia"/>
              </w:rPr>
              <w:t>4</w:t>
            </w:r>
          </w:p>
        </w:tc>
        <w:tc>
          <w:tcPr>
            <w:tcW w:w="730" w:type="dxa"/>
            <w:vAlign w:val="center"/>
          </w:tcPr>
          <w:p w14:paraId="4EBF0F85">
            <w:pPr>
              <w:widowControl/>
              <w:jc w:val="center"/>
              <w:rPr>
                <w:rFonts w:ascii="宋体" w:hAnsi="宋体"/>
                <w:sz w:val="16"/>
                <w:szCs w:val="16"/>
              </w:rPr>
            </w:pPr>
            <w:r>
              <w:t>2</w:t>
            </w:r>
            <w:r>
              <w:rPr>
                <w:rFonts w:hint="eastAsia"/>
              </w:rPr>
              <w:t>8</w:t>
            </w:r>
          </w:p>
        </w:tc>
        <w:tc>
          <w:tcPr>
            <w:tcW w:w="780" w:type="dxa"/>
            <w:vAlign w:val="center"/>
          </w:tcPr>
          <w:p w14:paraId="681AA660">
            <w:pPr>
              <w:widowControl/>
              <w:jc w:val="center"/>
              <w:rPr>
                <w:rFonts w:ascii="仿宋" w:hAnsi="仿宋" w:eastAsia="仿宋"/>
                <w:b/>
                <w:spacing w:val="20"/>
                <w:sz w:val="18"/>
                <w:szCs w:val="18"/>
              </w:rPr>
            </w:pPr>
            <w:r>
              <w:rPr>
                <w:rFonts w:hint="eastAsia" w:ascii="宋体" w:hAnsi="宋体"/>
                <w:sz w:val="16"/>
                <w:szCs w:val="16"/>
              </w:rPr>
              <w:t>考查</w:t>
            </w:r>
          </w:p>
        </w:tc>
        <w:tc>
          <w:tcPr>
            <w:tcW w:w="1230" w:type="dxa"/>
            <w:vAlign w:val="center"/>
          </w:tcPr>
          <w:p w14:paraId="6AA21D7F">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11C41C96">
            <w:pPr>
              <w:widowControl/>
              <w:jc w:val="center"/>
              <w:rPr>
                <w:rFonts w:hint="eastAsia" w:ascii="宋体" w:hAnsi="宋体" w:eastAsia="宋体"/>
                <w:sz w:val="16"/>
                <w:szCs w:val="16"/>
                <w:lang w:eastAsia="zh-CN"/>
              </w:rPr>
            </w:pPr>
            <w:r>
              <w:rPr>
                <w:rFonts w:hint="eastAsia" w:ascii="宋体" w:hAnsi="宋体"/>
                <w:sz w:val="16"/>
                <w:szCs w:val="16"/>
              </w:rPr>
              <w:t>2</w:t>
            </w:r>
            <w:r>
              <w:rPr>
                <w:rFonts w:ascii="宋体" w:hAnsi="宋体"/>
                <w:sz w:val="16"/>
                <w:szCs w:val="16"/>
              </w:rPr>
              <w:t>-2</w:t>
            </w:r>
            <w:r>
              <w:rPr>
                <w:rFonts w:hint="eastAsia" w:ascii="宋体" w:hAnsi="宋体"/>
                <w:sz w:val="16"/>
                <w:szCs w:val="16"/>
                <w:lang w:eastAsia="zh-CN"/>
              </w:rPr>
              <w:t>，</w:t>
            </w:r>
            <w:r>
              <w:rPr>
                <w:rFonts w:hint="eastAsia" w:ascii="宋体" w:hAnsi="宋体"/>
                <w:sz w:val="16"/>
                <w:szCs w:val="16"/>
                <w:lang w:val="en-US" w:eastAsia="zh-CN"/>
              </w:rPr>
              <w:t>周六上午234节</w:t>
            </w:r>
          </w:p>
        </w:tc>
        <w:tc>
          <w:tcPr>
            <w:tcW w:w="716" w:type="dxa"/>
            <w:vAlign w:val="center"/>
          </w:tcPr>
          <w:p w14:paraId="4B906C5E">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11</w:t>
            </w:r>
          </w:p>
        </w:tc>
      </w:tr>
      <w:tr w14:paraId="224B5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78C582C0">
            <w:pPr>
              <w:widowControl/>
              <w:jc w:val="center"/>
              <w:textAlignment w:val="center"/>
              <w:rPr>
                <w:sz w:val="18"/>
                <w:szCs w:val="18"/>
              </w:rPr>
            </w:pPr>
            <w:r>
              <w:rPr>
                <w:rFonts w:hint="eastAsia" w:ascii="等线" w:hAnsi="等线" w:eastAsia="等线" w:cs="等线"/>
                <w:color w:val="000000"/>
                <w:sz w:val="18"/>
                <w:szCs w:val="18"/>
                <w:lang w:bidi="ar"/>
              </w:rPr>
              <w:t>营销大数据分析与诊断</w:t>
            </w:r>
          </w:p>
        </w:tc>
        <w:tc>
          <w:tcPr>
            <w:tcW w:w="1425" w:type="dxa"/>
            <w:shd w:val="clear"/>
            <w:vAlign w:val="center"/>
          </w:tcPr>
          <w:p w14:paraId="5496EA4D">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V1724082B</w:t>
            </w:r>
          </w:p>
        </w:tc>
        <w:tc>
          <w:tcPr>
            <w:tcW w:w="641" w:type="dxa"/>
            <w:vAlign w:val="center"/>
          </w:tcPr>
          <w:p w14:paraId="45713133">
            <w:pPr>
              <w:widowControl/>
              <w:jc w:val="center"/>
            </w:pPr>
            <w:r>
              <w:rPr>
                <w:rFonts w:hint="eastAsia"/>
              </w:rPr>
              <w:t>2</w:t>
            </w:r>
          </w:p>
        </w:tc>
        <w:tc>
          <w:tcPr>
            <w:tcW w:w="764" w:type="dxa"/>
            <w:vAlign w:val="center"/>
          </w:tcPr>
          <w:p w14:paraId="18B57AF1">
            <w:pPr>
              <w:widowControl/>
              <w:jc w:val="center"/>
            </w:pPr>
            <w:r>
              <w:rPr>
                <w:rFonts w:hint="eastAsia"/>
              </w:rPr>
              <w:t>32</w:t>
            </w:r>
          </w:p>
        </w:tc>
        <w:tc>
          <w:tcPr>
            <w:tcW w:w="791" w:type="dxa"/>
            <w:vAlign w:val="center"/>
          </w:tcPr>
          <w:p w14:paraId="6F9E6FD4">
            <w:pPr>
              <w:widowControl/>
              <w:jc w:val="center"/>
            </w:pPr>
            <w:r>
              <w:rPr>
                <w:rFonts w:hint="eastAsia"/>
              </w:rPr>
              <w:t>16</w:t>
            </w:r>
          </w:p>
        </w:tc>
        <w:tc>
          <w:tcPr>
            <w:tcW w:w="736" w:type="dxa"/>
            <w:vAlign w:val="center"/>
          </w:tcPr>
          <w:p w14:paraId="76823F5E">
            <w:pPr>
              <w:widowControl/>
              <w:jc w:val="center"/>
            </w:pPr>
            <w:r>
              <w:rPr>
                <w:rFonts w:hint="eastAsia"/>
              </w:rPr>
              <w:t>16</w:t>
            </w:r>
          </w:p>
        </w:tc>
        <w:tc>
          <w:tcPr>
            <w:tcW w:w="723" w:type="dxa"/>
            <w:vAlign w:val="center"/>
          </w:tcPr>
          <w:p w14:paraId="12FD823B">
            <w:pPr>
              <w:widowControl/>
              <w:jc w:val="center"/>
            </w:pPr>
            <w:r>
              <w:rPr>
                <w:rFonts w:hint="eastAsia"/>
              </w:rPr>
              <w:t>4</w:t>
            </w:r>
          </w:p>
        </w:tc>
        <w:tc>
          <w:tcPr>
            <w:tcW w:w="730" w:type="dxa"/>
            <w:vAlign w:val="center"/>
          </w:tcPr>
          <w:p w14:paraId="65B8E10F">
            <w:pPr>
              <w:widowControl/>
              <w:jc w:val="center"/>
            </w:pPr>
            <w:r>
              <w:rPr>
                <w:rFonts w:hint="eastAsia"/>
              </w:rPr>
              <w:t>28</w:t>
            </w:r>
          </w:p>
        </w:tc>
        <w:tc>
          <w:tcPr>
            <w:tcW w:w="780" w:type="dxa"/>
            <w:vAlign w:val="center"/>
          </w:tcPr>
          <w:p w14:paraId="5DCCBB6D">
            <w:pPr>
              <w:widowControl/>
              <w:jc w:val="center"/>
              <w:rPr>
                <w:rFonts w:ascii="宋体" w:hAnsi="宋体"/>
                <w:sz w:val="16"/>
                <w:szCs w:val="16"/>
              </w:rPr>
            </w:pPr>
            <w:r>
              <w:rPr>
                <w:rFonts w:hint="eastAsia" w:ascii="宋体" w:hAnsi="宋体"/>
                <w:sz w:val="16"/>
                <w:szCs w:val="16"/>
              </w:rPr>
              <w:t>考查</w:t>
            </w:r>
          </w:p>
        </w:tc>
        <w:tc>
          <w:tcPr>
            <w:tcW w:w="1230" w:type="dxa"/>
            <w:vAlign w:val="center"/>
          </w:tcPr>
          <w:p w14:paraId="38AA474A">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2B8A3EDC">
            <w:pPr>
              <w:widowControl/>
              <w:jc w:val="center"/>
              <w:rPr>
                <w:rFonts w:hint="eastAsia" w:ascii="宋体" w:hAnsi="宋体" w:eastAsia="宋体"/>
                <w:sz w:val="16"/>
                <w:szCs w:val="16"/>
                <w:lang w:eastAsia="zh-CN"/>
              </w:rPr>
            </w:pPr>
            <w:r>
              <w:rPr>
                <w:rFonts w:hint="eastAsia" w:ascii="宋体" w:hAnsi="宋体"/>
                <w:sz w:val="16"/>
                <w:szCs w:val="16"/>
              </w:rPr>
              <w:t>2-2</w:t>
            </w:r>
            <w:r>
              <w:rPr>
                <w:rFonts w:hint="eastAsia" w:ascii="宋体" w:hAnsi="宋体"/>
                <w:sz w:val="16"/>
                <w:szCs w:val="16"/>
                <w:lang w:eastAsia="zh-CN"/>
              </w:rPr>
              <w:t>，</w:t>
            </w:r>
            <w:r>
              <w:rPr>
                <w:rFonts w:hint="eastAsia" w:ascii="宋体" w:hAnsi="宋体"/>
                <w:sz w:val="16"/>
                <w:szCs w:val="16"/>
                <w:lang w:val="en-US" w:eastAsia="zh-CN"/>
              </w:rPr>
              <w:t>周六上午234节</w:t>
            </w:r>
          </w:p>
        </w:tc>
        <w:tc>
          <w:tcPr>
            <w:tcW w:w="716" w:type="dxa"/>
            <w:vAlign w:val="center"/>
          </w:tcPr>
          <w:p w14:paraId="17360BDE">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11</w:t>
            </w:r>
          </w:p>
        </w:tc>
      </w:tr>
      <w:tr w14:paraId="03B43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vAlign w:val="center"/>
          </w:tcPr>
          <w:p w14:paraId="7840001D">
            <w:pPr>
              <w:widowControl/>
              <w:jc w:val="center"/>
              <w:textAlignment w:val="center"/>
              <w:rPr>
                <w:sz w:val="18"/>
                <w:szCs w:val="18"/>
              </w:rPr>
            </w:pPr>
            <w:r>
              <w:rPr>
                <w:rFonts w:hint="eastAsia" w:ascii="等线" w:hAnsi="等线" w:eastAsia="等线" w:cs="等线"/>
                <w:color w:val="000000"/>
                <w:sz w:val="18"/>
                <w:szCs w:val="18"/>
                <w:lang w:bidi="ar"/>
              </w:rPr>
              <w:t>数智营销实践</w:t>
            </w:r>
          </w:p>
        </w:tc>
        <w:tc>
          <w:tcPr>
            <w:tcW w:w="1425" w:type="dxa"/>
            <w:shd w:val="clear"/>
            <w:vAlign w:val="center"/>
          </w:tcPr>
          <w:p w14:paraId="2344A839">
            <w:pPr>
              <w:keepNext w:val="0"/>
              <w:keepLines w:val="0"/>
              <w:widowControl/>
              <w:suppressLineNumbers w:val="0"/>
              <w:jc w:val="center"/>
              <w:textAlignment w:val="center"/>
              <w:rPr>
                <w:rFonts w:hint="eastAsia" w:ascii="宋体" w:hAnsi="宋体" w:eastAsia="宋体" w:cs="宋体"/>
                <w:b w:val="0"/>
                <w:bCs/>
                <w:i w:val="0"/>
                <w:iCs w:val="0"/>
                <w:color w:val="000000"/>
                <w:sz w:val="20"/>
                <w:szCs w:val="20"/>
                <w:u w:val="none"/>
                <w:lang w:val="en-US" w:eastAsia="zh-CN" w:bidi="ar-SA"/>
              </w:rPr>
            </w:pPr>
            <w:r>
              <w:rPr>
                <w:rFonts w:hint="eastAsia" w:ascii="宋体" w:hAnsi="宋体" w:eastAsia="宋体" w:cs="宋体"/>
                <w:b w:val="0"/>
                <w:bCs/>
                <w:i w:val="0"/>
                <w:iCs w:val="0"/>
                <w:color w:val="000000"/>
                <w:kern w:val="0"/>
                <w:sz w:val="20"/>
                <w:szCs w:val="20"/>
                <w:u w:val="none"/>
                <w:lang w:val="en-US" w:eastAsia="zh-CN" w:bidi="ar"/>
              </w:rPr>
              <w:t>V1724092B</w:t>
            </w:r>
          </w:p>
        </w:tc>
        <w:tc>
          <w:tcPr>
            <w:tcW w:w="641" w:type="dxa"/>
            <w:vAlign w:val="center"/>
          </w:tcPr>
          <w:p w14:paraId="36B9ECBC">
            <w:pPr>
              <w:widowControl/>
              <w:jc w:val="center"/>
            </w:pPr>
            <w:r>
              <w:rPr>
                <w:rFonts w:hint="eastAsia"/>
              </w:rPr>
              <w:t>2</w:t>
            </w:r>
          </w:p>
        </w:tc>
        <w:tc>
          <w:tcPr>
            <w:tcW w:w="764" w:type="dxa"/>
            <w:vAlign w:val="center"/>
          </w:tcPr>
          <w:p w14:paraId="62DB4541">
            <w:pPr>
              <w:widowControl/>
              <w:jc w:val="center"/>
            </w:pPr>
            <w:r>
              <w:rPr>
                <w:rFonts w:hint="eastAsia"/>
              </w:rPr>
              <w:t>32</w:t>
            </w:r>
          </w:p>
        </w:tc>
        <w:tc>
          <w:tcPr>
            <w:tcW w:w="791" w:type="dxa"/>
            <w:vAlign w:val="center"/>
          </w:tcPr>
          <w:p w14:paraId="21388CF3">
            <w:pPr>
              <w:widowControl/>
              <w:jc w:val="center"/>
            </w:pPr>
            <w:r>
              <w:rPr>
                <w:rFonts w:hint="eastAsia"/>
              </w:rPr>
              <w:t>0</w:t>
            </w:r>
          </w:p>
        </w:tc>
        <w:tc>
          <w:tcPr>
            <w:tcW w:w="736" w:type="dxa"/>
            <w:vAlign w:val="center"/>
          </w:tcPr>
          <w:p w14:paraId="11D6C20C">
            <w:pPr>
              <w:widowControl/>
              <w:jc w:val="center"/>
            </w:pPr>
            <w:r>
              <w:rPr>
                <w:rFonts w:hint="eastAsia"/>
              </w:rPr>
              <w:t>32</w:t>
            </w:r>
          </w:p>
        </w:tc>
        <w:tc>
          <w:tcPr>
            <w:tcW w:w="723" w:type="dxa"/>
            <w:vAlign w:val="center"/>
          </w:tcPr>
          <w:p w14:paraId="559E0449">
            <w:pPr>
              <w:widowControl/>
              <w:jc w:val="center"/>
            </w:pPr>
            <w:r>
              <w:rPr>
                <w:rFonts w:hint="eastAsia"/>
              </w:rPr>
              <w:t>4</w:t>
            </w:r>
          </w:p>
        </w:tc>
        <w:tc>
          <w:tcPr>
            <w:tcW w:w="730" w:type="dxa"/>
            <w:vAlign w:val="center"/>
          </w:tcPr>
          <w:p w14:paraId="24F8479D">
            <w:pPr>
              <w:widowControl/>
              <w:jc w:val="center"/>
            </w:pPr>
            <w:r>
              <w:rPr>
                <w:rFonts w:hint="eastAsia"/>
              </w:rPr>
              <w:t>28</w:t>
            </w:r>
          </w:p>
        </w:tc>
        <w:tc>
          <w:tcPr>
            <w:tcW w:w="780" w:type="dxa"/>
            <w:vAlign w:val="center"/>
          </w:tcPr>
          <w:p w14:paraId="402984C9">
            <w:pPr>
              <w:widowControl/>
              <w:jc w:val="center"/>
              <w:rPr>
                <w:rFonts w:ascii="宋体" w:hAnsi="宋体"/>
                <w:sz w:val="16"/>
                <w:szCs w:val="16"/>
              </w:rPr>
            </w:pPr>
            <w:r>
              <w:rPr>
                <w:rFonts w:hint="eastAsia" w:ascii="宋体" w:hAnsi="宋体"/>
                <w:sz w:val="16"/>
                <w:szCs w:val="16"/>
              </w:rPr>
              <w:t>考查</w:t>
            </w:r>
          </w:p>
        </w:tc>
        <w:tc>
          <w:tcPr>
            <w:tcW w:w="1230" w:type="dxa"/>
            <w:vAlign w:val="center"/>
          </w:tcPr>
          <w:p w14:paraId="4B432FE1">
            <w:pPr>
              <w:widowControl/>
              <w:jc w:val="center"/>
              <w:rPr>
                <w:rFonts w:ascii="宋体" w:hAnsi="宋体"/>
                <w:sz w:val="16"/>
                <w:szCs w:val="16"/>
              </w:rPr>
            </w:pPr>
            <w:r>
              <w:rPr>
                <w:rFonts w:hint="eastAsia" w:ascii="宋体" w:hAnsi="宋体"/>
                <w:sz w:val="16"/>
                <w:szCs w:val="16"/>
              </w:rPr>
              <w:t>商务学院</w:t>
            </w:r>
          </w:p>
        </w:tc>
        <w:tc>
          <w:tcPr>
            <w:tcW w:w="716" w:type="dxa"/>
            <w:vAlign w:val="center"/>
          </w:tcPr>
          <w:p w14:paraId="4997AB69">
            <w:pPr>
              <w:widowControl/>
              <w:jc w:val="center"/>
              <w:rPr>
                <w:rFonts w:ascii="宋体" w:hAnsi="宋体"/>
                <w:sz w:val="16"/>
                <w:szCs w:val="16"/>
              </w:rPr>
            </w:pPr>
            <w:r>
              <w:rPr>
                <w:rFonts w:hint="eastAsia" w:ascii="宋体" w:hAnsi="宋体"/>
                <w:sz w:val="16"/>
                <w:szCs w:val="16"/>
              </w:rPr>
              <w:t>2-2</w:t>
            </w:r>
          </w:p>
        </w:tc>
        <w:tc>
          <w:tcPr>
            <w:tcW w:w="716" w:type="dxa"/>
            <w:vAlign w:val="center"/>
          </w:tcPr>
          <w:p w14:paraId="0A4F2295">
            <w:pPr>
              <w:widowControl/>
              <w:jc w:val="center"/>
              <w:rPr>
                <w:rFonts w:hint="default" w:ascii="宋体" w:hAnsi="宋体" w:eastAsia="宋体"/>
                <w:sz w:val="16"/>
                <w:szCs w:val="16"/>
                <w:lang w:val="en-US" w:eastAsia="zh-CN"/>
              </w:rPr>
            </w:pPr>
            <w:r>
              <w:rPr>
                <w:rFonts w:hint="eastAsia" w:ascii="宋体" w:hAnsi="宋体"/>
                <w:sz w:val="16"/>
                <w:szCs w:val="16"/>
                <w:lang w:val="en-US" w:eastAsia="zh-CN"/>
              </w:rPr>
              <w:t>11</w:t>
            </w:r>
          </w:p>
        </w:tc>
      </w:tr>
      <w:tr w14:paraId="3F5C2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0" w:type="dxa"/>
            <w:tcBorders>
              <w:bottom w:val="single" w:color="auto" w:sz="4" w:space="0"/>
            </w:tcBorders>
            <w:vAlign w:val="center"/>
          </w:tcPr>
          <w:p w14:paraId="6D58BCE9">
            <w:pPr>
              <w:widowControl/>
              <w:jc w:val="center"/>
              <w:rPr>
                <w:rFonts w:ascii="黑体" w:hAnsi="黑体" w:eastAsia="黑体"/>
                <w:bCs/>
                <w:sz w:val="18"/>
                <w:szCs w:val="18"/>
              </w:rPr>
            </w:pPr>
            <w:r>
              <w:rPr>
                <w:rFonts w:hint="eastAsia" w:ascii="黑体" w:hAnsi="黑体" w:eastAsia="黑体"/>
                <w:bCs/>
                <w:sz w:val="18"/>
                <w:szCs w:val="18"/>
              </w:rPr>
              <w:t>合计</w:t>
            </w:r>
          </w:p>
        </w:tc>
        <w:tc>
          <w:tcPr>
            <w:tcW w:w="1425" w:type="dxa"/>
            <w:tcBorders>
              <w:bottom w:val="single" w:color="auto" w:sz="4" w:space="0"/>
            </w:tcBorders>
            <w:vAlign w:val="center"/>
          </w:tcPr>
          <w:p w14:paraId="7FA947E2">
            <w:pPr>
              <w:widowControl/>
              <w:jc w:val="center"/>
              <w:rPr>
                <w:rFonts w:ascii="仿宋" w:hAnsi="仿宋" w:eastAsia="仿宋"/>
                <w:b/>
                <w:spacing w:val="20"/>
                <w:sz w:val="18"/>
                <w:szCs w:val="18"/>
              </w:rPr>
            </w:pPr>
          </w:p>
        </w:tc>
        <w:tc>
          <w:tcPr>
            <w:tcW w:w="641" w:type="dxa"/>
            <w:tcBorders>
              <w:bottom w:val="single" w:color="auto" w:sz="4" w:space="0"/>
            </w:tcBorders>
            <w:vAlign w:val="center"/>
          </w:tcPr>
          <w:p w14:paraId="7E5651EA">
            <w:pPr>
              <w:widowControl/>
              <w:jc w:val="center"/>
              <w:rPr>
                <w:rFonts w:ascii="宋体" w:hAnsi="宋体"/>
                <w:sz w:val="16"/>
                <w:szCs w:val="16"/>
              </w:rPr>
            </w:pPr>
            <w:r>
              <w:t>1</w:t>
            </w:r>
            <w:r>
              <w:rPr>
                <w:rFonts w:hint="eastAsia"/>
              </w:rPr>
              <w:t>6</w:t>
            </w:r>
          </w:p>
        </w:tc>
        <w:tc>
          <w:tcPr>
            <w:tcW w:w="764" w:type="dxa"/>
            <w:tcBorders>
              <w:bottom w:val="single" w:color="auto" w:sz="4" w:space="0"/>
            </w:tcBorders>
            <w:vAlign w:val="center"/>
          </w:tcPr>
          <w:p w14:paraId="52395240">
            <w:pPr>
              <w:widowControl/>
              <w:jc w:val="center"/>
              <w:rPr>
                <w:rFonts w:ascii="宋体" w:hAnsi="宋体"/>
                <w:sz w:val="16"/>
                <w:szCs w:val="16"/>
              </w:rPr>
            </w:pPr>
            <w:r>
              <w:t>2</w:t>
            </w:r>
            <w:r>
              <w:rPr>
                <w:rFonts w:hint="eastAsia"/>
              </w:rPr>
              <w:t>56</w:t>
            </w:r>
          </w:p>
        </w:tc>
        <w:tc>
          <w:tcPr>
            <w:tcW w:w="791" w:type="dxa"/>
            <w:tcBorders>
              <w:bottom w:val="single" w:color="auto" w:sz="4" w:space="0"/>
            </w:tcBorders>
            <w:vAlign w:val="center"/>
          </w:tcPr>
          <w:p w14:paraId="5FDD5304">
            <w:pPr>
              <w:widowControl/>
              <w:jc w:val="center"/>
              <w:rPr>
                <w:rFonts w:ascii="宋体" w:hAnsi="宋体"/>
                <w:sz w:val="16"/>
                <w:szCs w:val="16"/>
              </w:rPr>
            </w:pPr>
            <w:r>
              <w:t>1</w:t>
            </w:r>
            <w:r>
              <w:rPr>
                <w:rFonts w:hint="eastAsia"/>
              </w:rPr>
              <w:t>24</w:t>
            </w:r>
          </w:p>
        </w:tc>
        <w:tc>
          <w:tcPr>
            <w:tcW w:w="736" w:type="dxa"/>
            <w:tcBorders>
              <w:bottom w:val="single" w:color="auto" w:sz="4" w:space="0"/>
            </w:tcBorders>
            <w:vAlign w:val="center"/>
          </w:tcPr>
          <w:p w14:paraId="0D384B5D">
            <w:pPr>
              <w:widowControl/>
              <w:jc w:val="center"/>
              <w:rPr>
                <w:rFonts w:ascii="宋体" w:hAnsi="宋体"/>
                <w:sz w:val="16"/>
                <w:szCs w:val="16"/>
              </w:rPr>
            </w:pPr>
            <w:r>
              <w:rPr>
                <w:rFonts w:hint="eastAsia"/>
              </w:rPr>
              <w:t>132</w:t>
            </w:r>
          </w:p>
        </w:tc>
        <w:tc>
          <w:tcPr>
            <w:tcW w:w="723" w:type="dxa"/>
            <w:tcBorders>
              <w:bottom w:val="single" w:color="auto" w:sz="4" w:space="0"/>
            </w:tcBorders>
            <w:vAlign w:val="center"/>
          </w:tcPr>
          <w:p w14:paraId="1C623EDA">
            <w:pPr>
              <w:widowControl/>
              <w:jc w:val="center"/>
              <w:rPr>
                <w:rFonts w:ascii="宋体" w:hAnsi="宋体"/>
                <w:sz w:val="16"/>
                <w:szCs w:val="16"/>
              </w:rPr>
            </w:pPr>
            <w:r>
              <w:rPr>
                <w:rFonts w:hint="eastAsia"/>
              </w:rPr>
              <w:t>36</w:t>
            </w:r>
          </w:p>
        </w:tc>
        <w:tc>
          <w:tcPr>
            <w:tcW w:w="730" w:type="dxa"/>
            <w:tcBorders>
              <w:bottom w:val="single" w:color="auto" w:sz="4" w:space="0"/>
            </w:tcBorders>
            <w:vAlign w:val="center"/>
          </w:tcPr>
          <w:p w14:paraId="4A9DC74A">
            <w:pPr>
              <w:widowControl/>
              <w:jc w:val="center"/>
              <w:rPr>
                <w:rFonts w:ascii="宋体" w:hAnsi="宋体"/>
                <w:sz w:val="16"/>
                <w:szCs w:val="16"/>
              </w:rPr>
            </w:pPr>
            <w:r>
              <w:rPr>
                <w:rFonts w:hint="eastAsia"/>
              </w:rPr>
              <w:t>220</w:t>
            </w:r>
          </w:p>
        </w:tc>
        <w:tc>
          <w:tcPr>
            <w:tcW w:w="780" w:type="dxa"/>
            <w:tcBorders>
              <w:bottom w:val="single" w:color="auto" w:sz="4" w:space="0"/>
            </w:tcBorders>
            <w:vAlign w:val="center"/>
          </w:tcPr>
          <w:p w14:paraId="0612D0E2">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1230" w:type="dxa"/>
            <w:tcBorders>
              <w:bottom w:val="single" w:color="auto" w:sz="4" w:space="0"/>
            </w:tcBorders>
            <w:vAlign w:val="center"/>
          </w:tcPr>
          <w:p w14:paraId="23E1DFAA">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16" w:type="dxa"/>
            <w:tcBorders>
              <w:bottom w:val="single" w:color="auto" w:sz="4" w:space="0"/>
            </w:tcBorders>
            <w:vAlign w:val="center"/>
          </w:tcPr>
          <w:p w14:paraId="4C883020">
            <w:pPr>
              <w:widowControl/>
              <w:jc w:val="center"/>
              <w:rPr>
                <w:rFonts w:ascii="仿宋" w:hAnsi="仿宋" w:eastAsia="仿宋"/>
                <w:b/>
                <w:spacing w:val="20"/>
                <w:sz w:val="18"/>
                <w:szCs w:val="18"/>
              </w:rPr>
            </w:pPr>
            <w:r>
              <w:rPr>
                <w:rFonts w:hint="eastAsia" w:ascii="仿宋" w:hAnsi="仿宋" w:eastAsia="仿宋"/>
                <w:b/>
                <w:spacing w:val="20"/>
                <w:sz w:val="18"/>
                <w:szCs w:val="18"/>
              </w:rPr>
              <w:t>-</w:t>
            </w:r>
          </w:p>
        </w:tc>
        <w:tc>
          <w:tcPr>
            <w:tcW w:w="716" w:type="dxa"/>
            <w:tcBorders>
              <w:bottom w:val="single" w:color="auto" w:sz="4" w:space="0"/>
            </w:tcBorders>
            <w:vAlign w:val="center"/>
          </w:tcPr>
          <w:p w14:paraId="6419AA3F">
            <w:pPr>
              <w:widowControl/>
              <w:jc w:val="center"/>
              <w:rPr>
                <w:rFonts w:hint="eastAsia" w:ascii="仿宋" w:hAnsi="仿宋" w:eastAsia="仿宋"/>
                <w:b/>
                <w:spacing w:val="20"/>
                <w:sz w:val="18"/>
                <w:szCs w:val="18"/>
              </w:rPr>
            </w:pPr>
          </w:p>
        </w:tc>
      </w:tr>
    </w:tbl>
    <w:p w14:paraId="757C1F4C">
      <w:pPr>
        <w:widowControl/>
        <w:spacing w:line="360" w:lineRule="auto"/>
        <w:rPr>
          <w:bCs/>
          <w:sz w:val="24"/>
          <w:szCs w:val="24"/>
        </w:rPr>
      </w:pPr>
      <w:r>
        <w:rPr>
          <w:rFonts w:hint="eastAsia"/>
          <w:bCs/>
          <w:sz w:val="24"/>
          <w:szCs w:val="24"/>
        </w:rPr>
        <w:t>备注：</w:t>
      </w:r>
    </w:p>
    <w:p w14:paraId="35C98EFC">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14:paraId="307193B5">
      <w:pPr>
        <w:widowControl/>
        <w:rPr>
          <w:rFonts w:hint="eastAsia" w:ascii="仿宋_GB2312" w:eastAsia="仿宋_GB2312"/>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highlight w:val="yellow"/>
        </w:rPr>
        <w:t>课程代码</w:t>
      </w:r>
      <w:r>
        <w:rPr>
          <w:rFonts w:hint="eastAsia" w:ascii="仿宋_GB2312" w:eastAsia="仿宋_GB2312"/>
          <w:sz w:val="24"/>
          <w:szCs w:val="24"/>
          <w:highlight w:val="yellow"/>
          <w:lang w:val="en-US" w:eastAsia="zh-CN"/>
        </w:rPr>
        <w:t>由教务处</w:t>
      </w:r>
      <w:r>
        <w:rPr>
          <w:rFonts w:hint="eastAsia" w:ascii="仿宋_GB2312" w:eastAsia="仿宋_GB2312"/>
          <w:sz w:val="24"/>
          <w:szCs w:val="24"/>
          <w:highlight w:val="yellow"/>
        </w:rPr>
        <w:t>统一编制</w:t>
      </w:r>
      <w:r>
        <w:rPr>
          <w:rFonts w:hint="eastAsia" w:ascii="仿宋_GB2312" w:eastAsia="仿宋_GB2312"/>
          <w:sz w:val="24"/>
          <w:szCs w:val="24"/>
          <w:highlight w:val="yellow"/>
          <w:lang w:eastAsia="zh-CN"/>
        </w:rPr>
        <w:t>，</w:t>
      </w:r>
      <w:r>
        <w:rPr>
          <w:rFonts w:hint="eastAsia" w:ascii="仿宋_GB2312" w:eastAsia="仿宋_GB2312"/>
          <w:sz w:val="24"/>
          <w:szCs w:val="24"/>
          <w:highlight w:val="yellow"/>
          <w:lang w:val="en-US" w:eastAsia="zh-CN"/>
        </w:rPr>
        <w:t>若使用已有微专业课程，需在表中填写已有课程代码。若需开设新课，则课程代码不填，由教务处统一编制</w:t>
      </w:r>
      <w:r>
        <w:rPr>
          <w:rFonts w:hint="eastAsia" w:ascii="仿宋_GB2312" w:eastAsia="仿宋_GB2312"/>
          <w:sz w:val="24"/>
          <w:szCs w:val="24"/>
        </w:rPr>
        <w:t>；</w:t>
      </w:r>
    </w:p>
    <w:p w14:paraId="38461A89">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3.</w:t>
      </w:r>
      <w:r>
        <w:rPr>
          <w:rFonts w:hint="eastAsia" w:ascii="仿宋_GB2312" w:eastAsia="仿宋_GB2312"/>
          <w:sz w:val="24"/>
          <w:szCs w:val="24"/>
        </w:rPr>
        <w:t>“开课</w:t>
      </w:r>
      <w:r>
        <w:rPr>
          <w:rFonts w:hint="eastAsia" w:ascii="仿宋_GB2312" w:eastAsia="仿宋_GB2312"/>
          <w:sz w:val="24"/>
          <w:szCs w:val="24"/>
          <w:lang w:val="en-US" w:eastAsia="zh-CN"/>
        </w:rPr>
        <w:t>学期</w:t>
      </w:r>
      <w:r>
        <w:rPr>
          <w:rFonts w:hint="eastAsia" w:ascii="仿宋_GB2312" w:eastAsia="仿宋_GB2312"/>
          <w:sz w:val="24"/>
          <w:szCs w:val="24"/>
        </w:rPr>
        <w:t>”</w:t>
      </w:r>
      <w:r>
        <w:rPr>
          <w:rFonts w:hint="eastAsia" w:ascii="仿宋_GB2312" w:eastAsia="仿宋_GB2312"/>
          <w:sz w:val="24"/>
          <w:szCs w:val="24"/>
          <w:lang w:val="en-US" w:eastAsia="zh-CN"/>
        </w:rPr>
        <w:t>要求按照</w:t>
      </w:r>
      <w:r>
        <w:rPr>
          <w:rFonts w:ascii="仿宋_GB2312" w:eastAsia="仿宋_GB2312"/>
          <w:sz w:val="24"/>
          <w:szCs w:val="24"/>
        </w:rPr>
        <w:t>4</w:t>
      </w:r>
      <w:r>
        <w:rPr>
          <w:rFonts w:hint="eastAsia" w:ascii="仿宋_GB2312" w:eastAsia="仿宋_GB2312"/>
          <w:sz w:val="24"/>
          <w:szCs w:val="24"/>
        </w:rPr>
        <w:t>年制内</w:t>
      </w:r>
      <w:r>
        <w:rPr>
          <w:rFonts w:hint="eastAsia" w:ascii="仿宋_GB2312" w:eastAsia="仿宋_GB2312"/>
          <w:sz w:val="24"/>
          <w:szCs w:val="24"/>
          <w:lang w:eastAsia="zh-CN"/>
        </w:rPr>
        <w:t>，</w:t>
      </w:r>
      <w:r>
        <w:rPr>
          <w:rFonts w:hint="eastAsia" w:ascii="仿宋_GB2312" w:eastAsia="仿宋_GB2312"/>
          <w:sz w:val="24"/>
          <w:szCs w:val="24"/>
          <w:lang w:val="en-US" w:eastAsia="zh-CN"/>
        </w:rPr>
        <w:t>于第2</w:t>
      </w:r>
      <w:r>
        <w:rPr>
          <w:rFonts w:hint="eastAsia" w:ascii="仿宋_GB2312" w:eastAsia="仿宋_GB2312"/>
          <w:sz w:val="24"/>
          <w:szCs w:val="24"/>
        </w:rPr>
        <w:t>-1</w:t>
      </w:r>
      <w:r>
        <w:rPr>
          <w:rFonts w:hint="eastAsia" w:ascii="仿宋_GB2312" w:eastAsia="仿宋_GB2312"/>
          <w:sz w:val="24"/>
          <w:szCs w:val="24"/>
          <w:lang w:val="en-US" w:eastAsia="zh-CN"/>
        </w:rPr>
        <w:t>学期开课，结课时间不能晚于4-2学期。各学院微专业连续开设一年至结业，由秋季开课、春季结业；</w:t>
      </w:r>
    </w:p>
    <w:p w14:paraId="7B0B6CD3">
      <w:pPr>
        <w:widowControl/>
        <w:rPr>
          <w:rFonts w:hint="eastAsia" w:ascii="仿宋_GB2312" w:eastAsia="仿宋_GB2312"/>
          <w:sz w:val="24"/>
          <w:szCs w:val="24"/>
          <w:lang w:eastAsia="zh-CN"/>
        </w:rPr>
      </w:pPr>
      <w:r>
        <w:rPr>
          <w:rFonts w:hint="eastAsia" w:ascii="仿宋_GB2312" w:eastAsia="仿宋_GB2312"/>
          <w:sz w:val="24"/>
          <w:szCs w:val="24"/>
          <w:lang w:val="en-US" w:eastAsia="zh-CN"/>
        </w:rPr>
        <w:t>4</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r>
        <w:rPr>
          <w:rFonts w:hint="eastAsia" w:ascii="仿宋_GB2312" w:eastAsia="仿宋_GB2312"/>
          <w:sz w:val="24"/>
          <w:szCs w:val="24"/>
          <w:lang w:eastAsia="zh-CN"/>
        </w:rPr>
        <w:t>；</w:t>
      </w:r>
    </w:p>
    <w:p w14:paraId="7D71DC53">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5. 按照2025版本科人才培养方案修订指导意见要求，微专业总学分原则上不超过16学分；</w:t>
      </w:r>
    </w:p>
    <w:p w14:paraId="2D5D00AF">
      <w:pPr>
        <w:widowControl/>
        <w:rPr>
          <w:rFonts w:hint="eastAsia" w:ascii="仿宋_GB2312" w:eastAsia="仿宋_GB2312"/>
          <w:sz w:val="24"/>
          <w:szCs w:val="24"/>
        </w:rPr>
      </w:pPr>
      <w:r>
        <w:rPr>
          <w:rFonts w:hint="eastAsia" w:ascii="仿宋_GB2312" w:eastAsia="仿宋_GB2312"/>
          <w:sz w:val="24"/>
          <w:szCs w:val="24"/>
          <w:lang w:val="en-US" w:eastAsia="zh-CN"/>
        </w:rPr>
        <w:t>6. 上课时间需安排在周六日。</w:t>
      </w:r>
    </w:p>
    <w:p w14:paraId="6EC51313">
      <w:pPr>
        <w:widowControl/>
        <w:spacing w:line="360" w:lineRule="auto"/>
        <w:jc w:val="center"/>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14:paraId="11D3D160">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5"/>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14:paraId="19A6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14:paraId="35D0B5C7">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14:paraId="33CE0BD7">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14:paraId="1194FA46">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14:paraId="4C2C8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4" w:hRule="exact"/>
          <w:jc w:val="center"/>
        </w:trPr>
        <w:tc>
          <w:tcPr>
            <w:tcW w:w="1110" w:type="dxa"/>
            <w:vAlign w:val="center"/>
          </w:tcPr>
          <w:p w14:paraId="38004669">
            <w:pPr>
              <w:widowControl/>
              <w:jc w:val="center"/>
              <w:rPr>
                <w:rFonts w:ascii="黑体" w:hAnsi="黑体" w:eastAsia="黑体"/>
                <w:bCs/>
                <w:sz w:val="18"/>
                <w:szCs w:val="18"/>
              </w:rPr>
            </w:pPr>
            <w:r>
              <w:rPr>
                <w:rFonts w:hint="eastAsia" w:ascii="黑体" w:hAnsi="黑体" w:eastAsia="黑体"/>
                <w:bCs/>
                <w:sz w:val="18"/>
                <w:szCs w:val="18"/>
              </w:rPr>
              <w:t>1</w:t>
            </w:r>
          </w:p>
        </w:tc>
        <w:tc>
          <w:tcPr>
            <w:tcW w:w="2118" w:type="dxa"/>
            <w:vAlign w:val="center"/>
          </w:tcPr>
          <w:p w14:paraId="4D0F66FF">
            <w:pPr>
              <w:widowControl/>
              <w:jc w:val="center"/>
              <w:rPr>
                <w:rFonts w:ascii="黑体" w:hAnsi="黑体" w:eastAsia="黑体"/>
                <w:bCs/>
                <w:sz w:val="18"/>
                <w:szCs w:val="18"/>
              </w:rPr>
            </w:pPr>
            <w:r>
              <w:rPr>
                <w:rFonts w:hint="eastAsia"/>
              </w:rPr>
              <w:t>新媒体传播伦理与法规</w:t>
            </w:r>
          </w:p>
        </w:tc>
        <w:tc>
          <w:tcPr>
            <w:tcW w:w="5922" w:type="dxa"/>
            <w:tcBorders>
              <w:top w:val="single" w:color="auto" w:sz="4" w:space="0"/>
              <w:bottom w:val="single" w:color="auto" w:sz="4" w:space="0"/>
            </w:tcBorders>
            <w:vAlign w:val="center"/>
          </w:tcPr>
          <w:p w14:paraId="7D84A228">
            <w:pPr>
              <w:widowControl/>
              <w:jc w:val="left"/>
              <w:rPr>
                <w:rFonts w:ascii="仿宋" w:hAnsi="仿宋" w:eastAsia="仿宋"/>
                <w:bCs/>
                <w:sz w:val="21"/>
                <w:szCs w:val="21"/>
              </w:rPr>
            </w:pPr>
            <w:r>
              <w:rPr>
                <w:rFonts w:hint="eastAsia" w:ascii="仿宋" w:hAnsi="仿宋" w:eastAsia="仿宋"/>
                <w:b/>
                <w:sz w:val="21"/>
                <w:szCs w:val="21"/>
              </w:rPr>
              <w:t>课程简介：</w:t>
            </w:r>
            <w:r>
              <w:rPr>
                <w:rFonts w:hint="eastAsia" w:ascii="仿宋" w:hAnsi="仿宋" w:eastAsia="仿宋"/>
                <w:bCs/>
                <w:sz w:val="21"/>
                <w:szCs w:val="21"/>
              </w:rPr>
              <w:t>是一门深入探讨新媒体传播中伦理和法律法规问题的“大思政”课程，突出五育并举，引导学生以社会主义核心价值观为指引，树立正确的新媒体内容创作与传播价值观念。</w:t>
            </w:r>
          </w:p>
          <w:p w14:paraId="18540624">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包括新媒体传播特点及影响、新媒体传播伦理问题、新媒体传播法律法规、新媒体平台监管、新媒体从业职业道德与社会责任等模块。</w:t>
            </w:r>
          </w:p>
          <w:p w14:paraId="71A7C774">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通过理论讲授+课堂小组讨论+真实案例分析方式，提高学生对新媒体传播伦理与法规的认知。</w:t>
            </w:r>
          </w:p>
          <w:p w14:paraId="38AFEBAB">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围绕首都乡村振兴发展需求，组织学生进行调研与案头资料梳理，全面掌握关于新媒体在传播过程中的伦理与法律法规条文内容要点。</w:t>
            </w:r>
          </w:p>
          <w:p w14:paraId="465CC13E">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除了常规教学资源外，将充分发挥学院丰富的校企合作实习实践基地资源优势（如I</w:t>
            </w:r>
            <w:r>
              <w:rPr>
                <w:rFonts w:ascii="仿宋" w:hAnsi="仿宋" w:eastAsia="仿宋"/>
                <w:bCs/>
                <w:sz w:val="21"/>
                <w:szCs w:val="21"/>
              </w:rPr>
              <w:t>MS</w:t>
            </w:r>
            <w:r>
              <w:rPr>
                <w:rFonts w:hint="eastAsia" w:ascii="仿宋" w:hAnsi="仿宋" w:eastAsia="仿宋"/>
                <w:bCs/>
                <w:sz w:val="21"/>
                <w:szCs w:val="21"/>
              </w:rPr>
              <w:t>天下秀数字科技集团的线上伦理与法规课堂系统），提供丰富、真实的实践教学场景。</w:t>
            </w:r>
          </w:p>
          <w:p w14:paraId="45248B61">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tc>
      </w:tr>
      <w:tr w14:paraId="041A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4" w:hRule="exact"/>
          <w:jc w:val="center"/>
        </w:trPr>
        <w:tc>
          <w:tcPr>
            <w:tcW w:w="1110" w:type="dxa"/>
            <w:vAlign w:val="center"/>
          </w:tcPr>
          <w:p w14:paraId="1AF52D1F">
            <w:pPr>
              <w:widowControl/>
              <w:jc w:val="center"/>
              <w:rPr>
                <w:rFonts w:ascii="黑体" w:hAnsi="黑体" w:eastAsia="黑体"/>
                <w:bCs/>
                <w:sz w:val="18"/>
                <w:szCs w:val="18"/>
              </w:rPr>
            </w:pPr>
            <w:r>
              <w:rPr>
                <w:rFonts w:hint="eastAsia" w:ascii="黑体" w:hAnsi="黑体" w:eastAsia="黑体"/>
                <w:bCs/>
                <w:sz w:val="18"/>
                <w:szCs w:val="18"/>
              </w:rPr>
              <w:t>2</w:t>
            </w:r>
          </w:p>
        </w:tc>
        <w:tc>
          <w:tcPr>
            <w:tcW w:w="2118" w:type="dxa"/>
            <w:vAlign w:val="center"/>
          </w:tcPr>
          <w:p w14:paraId="41D5D33C">
            <w:pPr>
              <w:widowControl/>
              <w:jc w:val="center"/>
            </w:pPr>
            <w:r>
              <w:rPr>
                <w:rFonts w:hint="eastAsia"/>
              </w:rPr>
              <w:t>乡村振兴政策与实践</w:t>
            </w:r>
          </w:p>
        </w:tc>
        <w:tc>
          <w:tcPr>
            <w:tcW w:w="5922" w:type="dxa"/>
            <w:tcBorders>
              <w:top w:val="single" w:color="auto" w:sz="4" w:space="0"/>
              <w:bottom w:val="single" w:color="auto" w:sz="4" w:space="0"/>
            </w:tcBorders>
            <w:vAlign w:val="center"/>
          </w:tcPr>
          <w:p w14:paraId="2D7AC7A4">
            <w:pPr>
              <w:widowControl/>
              <w:jc w:val="left"/>
              <w:rPr>
                <w:rFonts w:ascii="仿宋" w:hAnsi="仿宋" w:eastAsia="仿宋"/>
                <w:bCs/>
                <w:sz w:val="21"/>
                <w:szCs w:val="21"/>
              </w:rPr>
            </w:pPr>
            <w:r>
              <w:rPr>
                <w:rFonts w:hint="eastAsia" w:ascii="仿宋" w:hAnsi="仿宋" w:eastAsia="仿宋"/>
                <w:b/>
                <w:sz w:val="21"/>
                <w:szCs w:val="21"/>
              </w:rPr>
              <w:t>课程简介：</w:t>
            </w:r>
            <w:r>
              <w:rPr>
                <w:rFonts w:hint="eastAsia" w:ascii="仿宋" w:hAnsi="仿宋" w:eastAsia="仿宋"/>
                <w:bCs/>
                <w:sz w:val="21"/>
                <w:szCs w:val="21"/>
              </w:rPr>
              <w:t>是一门全面介绍当下国家及北京市乡村振兴相关政策法规与代表性实践的认知课程，引导学生全面掌握乡村振兴内涵要义、工作进展、目标任务、政策制度以及全国范围内具有代表性的乡村振兴先进经验案例。</w:t>
            </w:r>
          </w:p>
          <w:p w14:paraId="4DC4151F">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包括乡村振兴政策解读、乡村产业经济发展、乡村社会治理、乡村生态环境保护、乡村国土空间规划、乡村振兴典型案例解析等模块。</w:t>
            </w:r>
          </w:p>
          <w:p w14:paraId="3550B2D1">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通过理论讲授+课堂小组讨论+真实案例分析方式，提高学生对目前乡村振兴有关政策与代表性实践案例的了解和认知。</w:t>
            </w:r>
          </w:p>
          <w:p w14:paraId="1FF32E11">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除了常规教学资源外，将充分发挥学院丰富的乡村实践基地资源优势（如高台村、四渡河村乡村振兴工作站及劳动教育实践基地），提供丰富、真实的实践教学场景。</w:t>
            </w:r>
          </w:p>
          <w:p w14:paraId="18C09F0F">
            <w:pPr>
              <w:widowControl/>
              <w:jc w:val="left"/>
              <w:rPr>
                <w:rFonts w:ascii="仿宋" w:hAnsi="仿宋" w:eastAsia="仿宋"/>
                <w:b/>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tc>
      </w:tr>
      <w:tr w14:paraId="7F533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4" w:hRule="exact"/>
          <w:jc w:val="center"/>
        </w:trPr>
        <w:tc>
          <w:tcPr>
            <w:tcW w:w="1110" w:type="dxa"/>
            <w:vAlign w:val="center"/>
          </w:tcPr>
          <w:p w14:paraId="54876EFA">
            <w:pPr>
              <w:widowControl/>
              <w:jc w:val="center"/>
              <w:rPr>
                <w:rFonts w:ascii="黑体" w:hAnsi="黑体" w:eastAsia="黑体"/>
                <w:bCs/>
                <w:sz w:val="18"/>
                <w:szCs w:val="18"/>
              </w:rPr>
            </w:pPr>
            <w:r>
              <w:rPr>
                <w:rFonts w:hint="eastAsia" w:ascii="黑体" w:hAnsi="黑体" w:eastAsia="黑体"/>
                <w:bCs/>
                <w:sz w:val="18"/>
                <w:szCs w:val="18"/>
              </w:rPr>
              <w:t>3</w:t>
            </w:r>
          </w:p>
        </w:tc>
        <w:tc>
          <w:tcPr>
            <w:tcW w:w="2118" w:type="dxa"/>
            <w:vAlign w:val="center"/>
          </w:tcPr>
          <w:p w14:paraId="18A7729D">
            <w:pPr>
              <w:widowControl/>
              <w:jc w:val="center"/>
            </w:pPr>
            <w:r>
              <w:rPr>
                <w:rFonts w:hint="eastAsia"/>
              </w:rPr>
              <w:t>数字营销平台与技术</w:t>
            </w:r>
          </w:p>
        </w:tc>
        <w:tc>
          <w:tcPr>
            <w:tcW w:w="5922" w:type="dxa"/>
            <w:tcBorders>
              <w:top w:val="single" w:color="auto" w:sz="4" w:space="0"/>
              <w:bottom w:val="single" w:color="auto" w:sz="4" w:space="0"/>
            </w:tcBorders>
            <w:vAlign w:val="center"/>
          </w:tcPr>
          <w:p w14:paraId="1CF21E8B">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介绍社交媒体、搜索引擎营销、内容营销、电子邮件营销等营销工具与技术的课程。本课程旨在培养学生熟练掌握有关数字营销的各类平台与技术，学会利用新技术进行市场消费数据分析、客户洞察和营销方案制定。</w:t>
            </w:r>
          </w:p>
          <w:p w14:paraId="042B97B6">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包括数字营销概述、网络营销渠道、搜索引擎优化（SEO）、社交媒体营销策略、内容营销与创意、移动营销、营销自动化与个性化、数据隐私和合规等模块内容。</w:t>
            </w:r>
          </w:p>
          <w:p w14:paraId="613E0003">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通过理论讲授+课堂小组讨论+真实案例分析+实践调研方式，提高学生对数字营销平台与技术使用的认知。</w:t>
            </w:r>
          </w:p>
          <w:p w14:paraId="2591E65F">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围绕首都乡村振兴发展，组织学生针对某一个具体的农产品或村庄进行市场调研，利用数字营销平台与技术进行营销方案编制，提高学生的实践动手能力。</w:t>
            </w:r>
          </w:p>
          <w:p w14:paraId="612337EB">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除了利用多媒体教学设备、网络资源、案例库等常规教学资源外，将充分发挥学院丰富的校企合作实习实践基地资源优势（如IMS天下秀、交个朋友公司），提供丰富的实践教学场景。</w:t>
            </w:r>
          </w:p>
          <w:p w14:paraId="29B95C0E">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14:paraId="0A9575D3">
            <w:pPr>
              <w:widowControl/>
              <w:jc w:val="left"/>
              <w:rPr>
                <w:rFonts w:ascii="仿宋" w:hAnsi="仿宋" w:eastAsia="仿宋"/>
                <w:b/>
                <w:sz w:val="21"/>
                <w:szCs w:val="21"/>
              </w:rPr>
            </w:pPr>
          </w:p>
        </w:tc>
      </w:tr>
      <w:tr w14:paraId="1348B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1" w:hRule="exact"/>
          <w:jc w:val="center"/>
        </w:trPr>
        <w:tc>
          <w:tcPr>
            <w:tcW w:w="1110" w:type="dxa"/>
            <w:vAlign w:val="center"/>
          </w:tcPr>
          <w:p w14:paraId="52CAEB6B">
            <w:pPr>
              <w:widowControl/>
              <w:jc w:val="center"/>
              <w:rPr>
                <w:rFonts w:ascii="黑体" w:hAnsi="黑体" w:eastAsia="黑体"/>
                <w:bCs/>
                <w:sz w:val="18"/>
                <w:szCs w:val="18"/>
              </w:rPr>
            </w:pPr>
            <w:r>
              <w:rPr>
                <w:rFonts w:hint="eastAsia" w:ascii="黑体" w:hAnsi="黑体" w:eastAsia="黑体"/>
                <w:bCs/>
                <w:sz w:val="18"/>
                <w:szCs w:val="18"/>
              </w:rPr>
              <w:t>4</w:t>
            </w:r>
          </w:p>
        </w:tc>
        <w:tc>
          <w:tcPr>
            <w:tcW w:w="2118" w:type="dxa"/>
            <w:vAlign w:val="center"/>
          </w:tcPr>
          <w:p w14:paraId="05B3469D">
            <w:pPr>
              <w:widowControl/>
              <w:jc w:val="center"/>
              <w:rPr>
                <w:rFonts w:ascii="黑体" w:hAnsi="黑体" w:eastAsia="黑体"/>
                <w:bCs/>
                <w:sz w:val="18"/>
                <w:szCs w:val="18"/>
              </w:rPr>
            </w:pPr>
            <w:r>
              <w:rPr>
                <w:rFonts w:hint="eastAsia"/>
              </w:rPr>
              <w:t>新媒体营销策略与策划</w:t>
            </w:r>
          </w:p>
        </w:tc>
        <w:tc>
          <w:tcPr>
            <w:tcW w:w="5922" w:type="dxa"/>
            <w:tcBorders>
              <w:top w:val="single" w:color="auto" w:sz="4" w:space="0"/>
              <w:bottom w:val="single" w:color="auto" w:sz="4" w:space="0"/>
            </w:tcBorders>
            <w:vAlign w:val="center"/>
          </w:tcPr>
          <w:p w14:paraId="40A69A11">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介绍新媒体营销选品定位、营销平台选择、营销策略组合、客户关系、商务谈判、团队运营等方面内容的课程。本课程旨在培养学生掌握新媒体营销工作的整体运营流程，能够统筹相关资源为客户提供一站式、专业化的数智营销服务。</w:t>
            </w:r>
          </w:p>
          <w:p w14:paraId="53ACDEA6">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包括选品定位、新媒体营销平台分类及应用、新媒体营销策略组合方法、客户关系管理、商务谈判、新媒体人力资源管理等模块内容。</w:t>
            </w:r>
          </w:p>
          <w:p w14:paraId="7FFB46E1">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通过理论讲授+课堂小组讨论+真实案例分析+实践调研方式，提高学生大模型数智营销的认知。</w:t>
            </w:r>
          </w:p>
          <w:p w14:paraId="7DEAFEB2">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围绕首都乡村振兴发展，组织学生针对某一个具体的农产品或村庄进行市场调研，筹建新媒体营销工作室并梳理业务链条，提高学生创业能力。</w:t>
            </w:r>
          </w:p>
          <w:p w14:paraId="0041C9DE">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除了利用多媒体教学设备、网络资源、案例库等常规教学资源外，将充分发挥学院丰富的实践基地资源优势（交个朋友公司），提供丰富的实践教学场景。</w:t>
            </w:r>
          </w:p>
          <w:p w14:paraId="68B3FB45">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14:paraId="652E9C0C">
            <w:pPr>
              <w:widowControl/>
              <w:jc w:val="left"/>
              <w:rPr>
                <w:rFonts w:ascii="仿宋" w:hAnsi="仿宋" w:eastAsia="仿宋"/>
                <w:bCs/>
                <w:sz w:val="21"/>
                <w:szCs w:val="21"/>
              </w:rPr>
            </w:pPr>
          </w:p>
          <w:p w14:paraId="0465965E">
            <w:pPr>
              <w:widowControl/>
              <w:jc w:val="left"/>
              <w:rPr>
                <w:rFonts w:ascii="仿宋" w:hAnsi="仿宋" w:eastAsia="仿宋"/>
                <w:bCs/>
                <w:sz w:val="21"/>
                <w:szCs w:val="21"/>
              </w:rPr>
            </w:pPr>
          </w:p>
          <w:p w14:paraId="468BFD86">
            <w:pPr>
              <w:widowControl/>
              <w:jc w:val="left"/>
              <w:rPr>
                <w:rFonts w:ascii="仿宋" w:hAnsi="仿宋" w:eastAsia="仿宋"/>
                <w:bCs/>
                <w:sz w:val="21"/>
                <w:szCs w:val="21"/>
              </w:rPr>
            </w:pPr>
          </w:p>
        </w:tc>
      </w:tr>
      <w:tr w14:paraId="633E6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exact"/>
          <w:jc w:val="center"/>
        </w:trPr>
        <w:tc>
          <w:tcPr>
            <w:tcW w:w="1110" w:type="dxa"/>
            <w:vAlign w:val="center"/>
          </w:tcPr>
          <w:p w14:paraId="355B8729">
            <w:pPr>
              <w:widowControl/>
              <w:jc w:val="center"/>
              <w:rPr>
                <w:rFonts w:ascii="黑体" w:hAnsi="黑体" w:eastAsia="黑体"/>
                <w:bCs/>
                <w:sz w:val="18"/>
                <w:szCs w:val="18"/>
              </w:rPr>
            </w:pPr>
            <w:r>
              <w:rPr>
                <w:rFonts w:hint="eastAsia" w:ascii="黑体" w:hAnsi="黑体" w:eastAsia="黑体"/>
                <w:bCs/>
                <w:sz w:val="18"/>
                <w:szCs w:val="18"/>
              </w:rPr>
              <w:t>5</w:t>
            </w:r>
          </w:p>
        </w:tc>
        <w:tc>
          <w:tcPr>
            <w:tcW w:w="2118" w:type="dxa"/>
            <w:vAlign w:val="center"/>
          </w:tcPr>
          <w:p w14:paraId="6AE7763B">
            <w:pPr>
              <w:widowControl/>
              <w:jc w:val="center"/>
              <w:rPr>
                <w:rFonts w:ascii="黑体" w:hAnsi="黑体" w:eastAsia="黑体"/>
                <w:bCs/>
                <w:sz w:val="18"/>
                <w:szCs w:val="18"/>
              </w:rPr>
            </w:pPr>
            <w:r>
              <w:rPr>
                <w:rFonts w:hint="eastAsia"/>
              </w:rPr>
              <w:t>新媒体直播技术与应用</w:t>
            </w:r>
          </w:p>
        </w:tc>
        <w:tc>
          <w:tcPr>
            <w:tcW w:w="5922" w:type="dxa"/>
            <w:tcBorders>
              <w:top w:val="single" w:color="auto" w:sz="4" w:space="0"/>
              <w:bottom w:val="single" w:color="auto" w:sz="4" w:space="0"/>
            </w:tcBorders>
            <w:vAlign w:val="center"/>
          </w:tcPr>
          <w:p w14:paraId="203EC3FB">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是一门关于如何利用现代技术进行数字媒体直播的课程。本课程旨在培养学生在数字媒体领域进行直播制作的技能，以满足日益增长的数字媒体内容需求。</w:t>
            </w:r>
          </w:p>
          <w:p w14:paraId="30AEE69F">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包括直播制作基础、直播设备与软件、直播平台、直播策划与准备、直播技术、音频处理、直播互动、直播推广、直播数据分析等模块内容。</w:t>
            </w:r>
          </w:p>
          <w:p w14:paraId="646BACE3">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通过理论讲授+课堂小组讨论+真实案例分析+实践调研方式，提高学生数字媒体直播执行能力。</w:t>
            </w:r>
          </w:p>
          <w:p w14:paraId="49360767">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围绕首都乡村振兴发展，与企业及重点乡村示范点合作，组织学生针对农产品或村庄进行不同主题的直播带货活动，提高学生的直播呈现能力。</w:t>
            </w:r>
          </w:p>
          <w:p w14:paraId="5B5D8187">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除了利用多媒体教学设备、网络资源、案例库等常规教学资源外，将充分发挥学院丰富的实践基地资源优势（乡村振兴工作站、天下秀公司、交个朋友公司），提供丰富的实践教学场景。</w:t>
            </w:r>
          </w:p>
          <w:p w14:paraId="4157CC42">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14:paraId="5FC7D45E">
            <w:pPr>
              <w:widowControl/>
              <w:jc w:val="left"/>
              <w:rPr>
                <w:rFonts w:ascii="仿宋" w:hAnsi="仿宋" w:eastAsia="仿宋"/>
                <w:bCs/>
                <w:sz w:val="21"/>
                <w:szCs w:val="21"/>
              </w:rPr>
            </w:pPr>
          </w:p>
        </w:tc>
      </w:tr>
      <w:tr w14:paraId="50DC3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exact"/>
          <w:jc w:val="center"/>
        </w:trPr>
        <w:tc>
          <w:tcPr>
            <w:tcW w:w="1110" w:type="dxa"/>
            <w:vAlign w:val="center"/>
          </w:tcPr>
          <w:p w14:paraId="1B3E1C06">
            <w:pPr>
              <w:widowControl/>
              <w:jc w:val="center"/>
              <w:rPr>
                <w:rFonts w:ascii="黑体" w:hAnsi="黑体" w:eastAsia="黑体"/>
                <w:bCs/>
                <w:sz w:val="18"/>
                <w:szCs w:val="18"/>
              </w:rPr>
            </w:pPr>
            <w:r>
              <w:rPr>
                <w:rFonts w:hint="eastAsia" w:ascii="黑体" w:hAnsi="黑体" w:eastAsia="黑体"/>
                <w:bCs/>
                <w:sz w:val="18"/>
                <w:szCs w:val="18"/>
              </w:rPr>
              <w:t>6</w:t>
            </w:r>
          </w:p>
        </w:tc>
        <w:tc>
          <w:tcPr>
            <w:tcW w:w="2118" w:type="dxa"/>
            <w:vAlign w:val="center"/>
          </w:tcPr>
          <w:p w14:paraId="42C251E2">
            <w:pPr>
              <w:widowControl/>
              <w:jc w:val="center"/>
            </w:pPr>
            <w:r>
              <w:rPr>
                <w:rFonts w:hint="eastAsia"/>
              </w:rPr>
              <w:t>短视频拍摄与制作</w:t>
            </w:r>
          </w:p>
        </w:tc>
        <w:tc>
          <w:tcPr>
            <w:tcW w:w="5922" w:type="dxa"/>
            <w:tcBorders>
              <w:top w:val="single" w:color="auto" w:sz="4" w:space="0"/>
              <w:bottom w:val="single" w:color="auto" w:sz="4" w:space="0"/>
            </w:tcBorders>
            <w:vAlign w:val="center"/>
          </w:tcPr>
          <w:p w14:paraId="7780409D">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是一门关于如何利用现代技术进行短视频拍摄与制作的课程。本课程旨在培养学生在新媒体领域进行短视频制作的技能，以满足日益增长的新媒体原创内容需求。</w:t>
            </w:r>
          </w:p>
          <w:p w14:paraId="764E5FB3">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包括短视频制作基础、短视频内容创意策划、短视频拍摄与剪辑技术、短视频后期制作等模块内容。</w:t>
            </w:r>
          </w:p>
          <w:p w14:paraId="1B9B8440">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通过理论讲授+课堂小组讨论+真实案例分析+实践调研方式，提高学生数字媒体短视频制作能力。</w:t>
            </w:r>
          </w:p>
          <w:p w14:paraId="7D57F836">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围绕首都乡村振兴发展，与企业及重点乡村示范点合作，组织学生针对农产品或村庄进行不同主题的短视频拍摄与制作活动，提高学生的短视频制作能力。</w:t>
            </w:r>
          </w:p>
          <w:p w14:paraId="4F7CC625">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除了利用多媒体教学设备、网络资源、案例库等常规教学资源外，将充分发挥学院丰富的实践基地资源优势（乡村振兴工作站、IMS天下秀公司、交个朋友公司），提供丰富的实践教学场景。</w:t>
            </w:r>
          </w:p>
          <w:p w14:paraId="48810FB9">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14:paraId="50D2CB85">
            <w:pPr>
              <w:widowControl/>
              <w:jc w:val="left"/>
              <w:rPr>
                <w:rFonts w:ascii="仿宋" w:hAnsi="仿宋" w:eastAsia="仿宋"/>
                <w:bCs/>
                <w:sz w:val="21"/>
                <w:szCs w:val="21"/>
              </w:rPr>
            </w:pPr>
          </w:p>
        </w:tc>
      </w:tr>
      <w:tr w14:paraId="4311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exact"/>
          <w:jc w:val="center"/>
        </w:trPr>
        <w:tc>
          <w:tcPr>
            <w:tcW w:w="1110" w:type="dxa"/>
            <w:vAlign w:val="center"/>
          </w:tcPr>
          <w:p w14:paraId="3BD87E24">
            <w:pPr>
              <w:widowControl/>
              <w:jc w:val="center"/>
              <w:rPr>
                <w:rFonts w:ascii="黑体" w:hAnsi="黑体" w:eastAsia="黑体"/>
                <w:bCs/>
                <w:sz w:val="18"/>
                <w:szCs w:val="18"/>
              </w:rPr>
            </w:pPr>
            <w:r>
              <w:rPr>
                <w:rFonts w:hint="eastAsia" w:ascii="黑体" w:hAnsi="黑体" w:eastAsia="黑体"/>
                <w:bCs/>
                <w:sz w:val="18"/>
                <w:szCs w:val="18"/>
              </w:rPr>
              <w:t>7</w:t>
            </w:r>
          </w:p>
        </w:tc>
        <w:tc>
          <w:tcPr>
            <w:tcW w:w="2118" w:type="dxa"/>
            <w:vAlign w:val="center"/>
          </w:tcPr>
          <w:p w14:paraId="65A5A6C6">
            <w:pPr>
              <w:widowControl/>
              <w:jc w:val="center"/>
            </w:pPr>
            <w:r>
              <w:rPr>
                <w:rFonts w:hint="eastAsia"/>
              </w:rPr>
              <w:t>AIGC与营销文案创作</w:t>
            </w:r>
          </w:p>
        </w:tc>
        <w:tc>
          <w:tcPr>
            <w:tcW w:w="5922" w:type="dxa"/>
            <w:tcBorders>
              <w:top w:val="single" w:color="auto" w:sz="4" w:space="0"/>
              <w:bottom w:val="single" w:color="auto" w:sz="4" w:space="0"/>
            </w:tcBorders>
            <w:vAlign w:val="center"/>
          </w:tcPr>
          <w:p w14:paraId="2B3798B4">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是一门介绍关于如何利用AIGC工具与平台来辅助学生进行营销文案高效创作的课程。本课程旨在培养学生利用AIGC工具与平台进行营销文案创作的能力，以适应日益增长的新媒体内容创作需求。</w:t>
            </w:r>
          </w:p>
          <w:p w14:paraId="78E86FE5">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包括AIGC概述、营销文案基础、AIGC工具与平台、AIGC文案创作技巧、AIGC与创意启发、文案优化与审核、AIGC营销文案创作伦理与法律等模块内容。</w:t>
            </w:r>
          </w:p>
          <w:p w14:paraId="65FF0278">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通过理论讲授+课堂小组讨论+真实案例分析+实践调研方式，提高学生数字媒体写作能力。</w:t>
            </w:r>
          </w:p>
          <w:p w14:paraId="45A20317">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围绕首都乡村振兴发展，与企业及重点乡村示范点合作，组织学生针对农产品或村庄，利用AIGC工具进行不同主题的营销文案创作活动，提高学生的营销文案创作能力。</w:t>
            </w:r>
          </w:p>
          <w:p w14:paraId="68FB8012">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除了利用多媒体教学设备、网络资源、案例库等常规教学资源外，将充分发挥学院丰富的实践基地资源优势（乡村振兴工作站、天下秀公司、交个朋友公司），提供丰富的实践教学场景。</w:t>
            </w:r>
          </w:p>
          <w:p w14:paraId="2CC21AC5">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tc>
      </w:tr>
      <w:tr w14:paraId="50015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4" w:hRule="exact"/>
          <w:jc w:val="center"/>
        </w:trPr>
        <w:tc>
          <w:tcPr>
            <w:tcW w:w="1110" w:type="dxa"/>
            <w:vAlign w:val="center"/>
          </w:tcPr>
          <w:p w14:paraId="2FE06A64">
            <w:pPr>
              <w:widowControl/>
              <w:jc w:val="center"/>
              <w:rPr>
                <w:rFonts w:ascii="黑体" w:hAnsi="黑体" w:eastAsia="黑体"/>
                <w:bCs/>
                <w:sz w:val="18"/>
                <w:szCs w:val="18"/>
              </w:rPr>
            </w:pPr>
            <w:r>
              <w:rPr>
                <w:rFonts w:hint="eastAsia" w:ascii="黑体" w:hAnsi="黑体" w:eastAsia="黑体"/>
                <w:bCs/>
                <w:sz w:val="18"/>
                <w:szCs w:val="18"/>
              </w:rPr>
              <w:t>8</w:t>
            </w:r>
          </w:p>
        </w:tc>
        <w:tc>
          <w:tcPr>
            <w:tcW w:w="2118" w:type="dxa"/>
            <w:vAlign w:val="center"/>
          </w:tcPr>
          <w:p w14:paraId="6D73594D">
            <w:pPr>
              <w:widowControl/>
              <w:jc w:val="center"/>
              <w:rPr>
                <w:rFonts w:ascii="黑体" w:hAnsi="黑体" w:eastAsia="黑体"/>
                <w:bCs/>
                <w:sz w:val="18"/>
                <w:szCs w:val="18"/>
              </w:rPr>
            </w:pPr>
            <w:r>
              <w:rPr>
                <w:rFonts w:hint="eastAsia"/>
              </w:rPr>
              <w:t>营销大数据分析与诊断</w:t>
            </w:r>
          </w:p>
        </w:tc>
        <w:tc>
          <w:tcPr>
            <w:tcW w:w="5922" w:type="dxa"/>
            <w:tcBorders>
              <w:top w:val="single" w:color="auto" w:sz="4" w:space="0"/>
              <w:bottom w:val="single" w:color="auto" w:sz="4" w:space="0"/>
            </w:tcBorders>
            <w:vAlign w:val="center"/>
          </w:tcPr>
          <w:p w14:paraId="59CA9CB2">
            <w:pPr>
              <w:widowControl/>
              <w:jc w:val="left"/>
              <w:rPr>
                <w:rFonts w:ascii="仿宋" w:hAnsi="仿宋" w:eastAsia="仿宋"/>
                <w:b/>
                <w:sz w:val="21"/>
                <w:szCs w:val="21"/>
              </w:rPr>
            </w:pPr>
            <w:r>
              <w:rPr>
                <w:rFonts w:hint="eastAsia" w:ascii="仿宋" w:hAnsi="仿宋" w:eastAsia="仿宋"/>
                <w:b/>
                <w:sz w:val="21"/>
                <w:szCs w:val="21"/>
              </w:rPr>
              <w:t>课程简介：</w:t>
            </w:r>
            <w:r>
              <w:rPr>
                <w:rFonts w:hint="eastAsia" w:ascii="仿宋" w:hAnsi="仿宋" w:eastAsia="仿宋"/>
                <w:bCs/>
                <w:sz w:val="21"/>
                <w:szCs w:val="21"/>
              </w:rPr>
              <w:t>是一门关于如何利用大数据分析工具和技术来评估和优化新媒体运营的实用课程。本课程旨在培养学生在新媒体领域进行数据分析和诊断的能力，以提升营销的实际效果。</w:t>
            </w:r>
          </w:p>
          <w:p w14:paraId="63789021">
            <w:pPr>
              <w:widowControl/>
              <w:jc w:val="left"/>
              <w:rPr>
                <w:rFonts w:ascii="仿宋" w:hAnsi="仿宋" w:eastAsia="仿宋"/>
                <w:bCs/>
                <w:sz w:val="21"/>
                <w:szCs w:val="21"/>
              </w:rPr>
            </w:pPr>
            <w:r>
              <w:rPr>
                <w:rFonts w:hint="eastAsia" w:ascii="仿宋" w:hAnsi="仿宋" w:eastAsia="仿宋"/>
                <w:b/>
                <w:sz w:val="21"/>
                <w:szCs w:val="21"/>
              </w:rPr>
              <w:t>课程内容：</w:t>
            </w:r>
            <w:r>
              <w:rPr>
                <w:rFonts w:hint="eastAsia" w:ascii="仿宋" w:hAnsi="仿宋" w:eastAsia="仿宋"/>
                <w:bCs/>
                <w:sz w:val="21"/>
                <w:szCs w:val="21"/>
              </w:rPr>
              <w:t>包括新媒体数据分析基础、数据收集与整理、数据分析工具（Google Analytics、百度统计、I</w:t>
            </w:r>
            <w:r>
              <w:rPr>
                <w:rFonts w:ascii="仿宋" w:hAnsi="仿宋" w:eastAsia="仿宋"/>
                <w:bCs/>
                <w:sz w:val="21"/>
                <w:szCs w:val="21"/>
              </w:rPr>
              <w:t>MS</w:t>
            </w:r>
            <w:r>
              <w:rPr>
                <w:rFonts w:hint="eastAsia" w:ascii="仿宋" w:hAnsi="仿宋" w:eastAsia="仿宋"/>
                <w:bCs/>
                <w:sz w:val="21"/>
                <w:szCs w:val="21"/>
              </w:rPr>
              <w:t>红人平台分析系统）、数据分析方法、数据分析表达可视化技术、新媒体运营诊断等模块内容。</w:t>
            </w:r>
          </w:p>
          <w:p w14:paraId="343C42DC">
            <w:pPr>
              <w:widowControl/>
              <w:jc w:val="left"/>
              <w:rPr>
                <w:rFonts w:ascii="仿宋" w:hAnsi="仿宋" w:eastAsia="仿宋"/>
                <w:bCs/>
                <w:sz w:val="21"/>
                <w:szCs w:val="21"/>
              </w:rPr>
            </w:pPr>
            <w:r>
              <w:rPr>
                <w:rFonts w:hint="eastAsia" w:ascii="仿宋" w:hAnsi="仿宋" w:eastAsia="仿宋"/>
                <w:b/>
                <w:sz w:val="21"/>
                <w:szCs w:val="21"/>
              </w:rPr>
              <w:t>教学方法：</w:t>
            </w:r>
            <w:r>
              <w:rPr>
                <w:rFonts w:hint="eastAsia" w:ascii="仿宋" w:hAnsi="仿宋" w:eastAsia="仿宋"/>
                <w:bCs/>
                <w:sz w:val="21"/>
                <w:szCs w:val="21"/>
              </w:rPr>
              <w:t>通过理论讲授+课堂小组讨论+真实案例分析+实践调研方式，提高学生对数字媒体内容数据的分析与诊断能力。</w:t>
            </w:r>
          </w:p>
          <w:p w14:paraId="6F49D3B9">
            <w:pPr>
              <w:widowControl/>
              <w:jc w:val="left"/>
              <w:rPr>
                <w:rFonts w:ascii="仿宋" w:hAnsi="仿宋" w:eastAsia="仿宋"/>
                <w:bCs/>
                <w:sz w:val="21"/>
                <w:szCs w:val="21"/>
              </w:rPr>
            </w:pPr>
            <w:r>
              <w:rPr>
                <w:rFonts w:hint="eastAsia" w:ascii="仿宋" w:hAnsi="仿宋" w:eastAsia="仿宋"/>
                <w:b/>
                <w:sz w:val="21"/>
                <w:szCs w:val="21"/>
              </w:rPr>
              <w:t>实践教学：</w:t>
            </w:r>
            <w:r>
              <w:rPr>
                <w:rFonts w:hint="eastAsia" w:ascii="仿宋" w:hAnsi="仿宋" w:eastAsia="仿宋"/>
                <w:bCs/>
                <w:sz w:val="21"/>
                <w:szCs w:val="21"/>
              </w:rPr>
              <w:t>围绕首都乡村振兴发展，与企业及重点乡村示范点合作，组织学生针对农产品或村庄的数字媒体账号进行数据分析与诊断活动，提高学生的数据处理综合能力。</w:t>
            </w:r>
          </w:p>
          <w:p w14:paraId="42F877B9">
            <w:pPr>
              <w:widowControl/>
              <w:jc w:val="left"/>
              <w:rPr>
                <w:rFonts w:ascii="仿宋" w:hAnsi="仿宋" w:eastAsia="仿宋"/>
                <w:bCs/>
                <w:sz w:val="21"/>
                <w:szCs w:val="21"/>
              </w:rPr>
            </w:pPr>
            <w:r>
              <w:rPr>
                <w:rFonts w:hint="eastAsia" w:ascii="仿宋" w:hAnsi="仿宋" w:eastAsia="仿宋"/>
                <w:b/>
                <w:sz w:val="21"/>
                <w:szCs w:val="21"/>
              </w:rPr>
              <w:t>教学资源：</w:t>
            </w:r>
            <w:r>
              <w:rPr>
                <w:rFonts w:hint="eastAsia" w:ascii="仿宋" w:hAnsi="仿宋" w:eastAsia="仿宋"/>
                <w:bCs/>
                <w:sz w:val="21"/>
                <w:szCs w:val="21"/>
              </w:rPr>
              <w:t>除了利用多媒体教学设备、网络资源、案例库等常规教学资源外，将充分发挥学院丰富的实践基地资源优势（乡村振兴工作站、天下秀公司、交个朋友公司），提供丰富的实践教学场景。</w:t>
            </w:r>
          </w:p>
          <w:p w14:paraId="5F513092">
            <w:pPr>
              <w:widowControl/>
              <w:jc w:val="left"/>
              <w:rPr>
                <w:rFonts w:ascii="仿宋" w:hAnsi="仿宋" w:eastAsia="仿宋"/>
                <w:bCs/>
                <w:sz w:val="21"/>
                <w:szCs w:val="21"/>
              </w:rPr>
            </w:pPr>
            <w:r>
              <w:rPr>
                <w:rFonts w:hint="eastAsia" w:ascii="仿宋" w:hAnsi="仿宋" w:eastAsia="仿宋"/>
                <w:b/>
                <w:sz w:val="21"/>
                <w:szCs w:val="21"/>
              </w:rPr>
              <w:t>考核方式：</w:t>
            </w:r>
            <w:r>
              <w:rPr>
                <w:rFonts w:hint="eastAsia" w:ascii="仿宋" w:hAnsi="仿宋" w:eastAsia="仿宋"/>
                <w:bCs/>
                <w:sz w:val="21"/>
                <w:szCs w:val="21"/>
              </w:rPr>
              <w:t>注重过程性评价，采取综合专业素养考查的考核方式进行科学考评。</w:t>
            </w:r>
          </w:p>
          <w:p w14:paraId="6BA4608E">
            <w:pPr>
              <w:widowControl/>
              <w:jc w:val="left"/>
              <w:rPr>
                <w:rFonts w:ascii="仿宋" w:hAnsi="仿宋" w:eastAsia="仿宋"/>
                <w:bCs/>
                <w:sz w:val="21"/>
                <w:szCs w:val="21"/>
              </w:rPr>
            </w:pPr>
          </w:p>
          <w:p w14:paraId="1AA6DA7B">
            <w:pPr>
              <w:widowControl/>
              <w:jc w:val="left"/>
              <w:rPr>
                <w:rFonts w:ascii="仿宋" w:hAnsi="仿宋" w:eastAsia="仿宋"/>
                <w:bCs/>
                <w:sz w:val="21"/>
                <w:szCs w:val="21"/>
              </w:rPr>
            </w:pPr>
          </w:p>
          <w:p w14:paraId="30371E67">
            <w:pPr>
              <w:widowControl/>
              <w:jc w:val="left"/>
              <w:rPr>
                <w:rFonts w:ascii="仿宋" w:hAnsi="仿宋" w:eastAsia="仿宋"/>
                <w:bCs/>
                <w:sz w:val="21"/>
                <w:szCs w:val="21"/>
              </w:rPr>
            </w:pPr>
          </w:p>
          <w:p w14:paraId="7FD1CC00">
            <w:pPr>
              <w:widowControl/>
              <w:jc w:val="left"/>
              <w:rPr>
                <w:rFonts w:ascii="仿宋" w:hAnsi="仿宋" w:eastAsia="仿宋"/>
                <w:bCs/>
                <w:sz w:val="21"/>
                <w:szCs w:val="21"/>
              </w:rPr>
            </w:pPr>
          </w:p>
        </w:tc>
      </w:tr>
      <w:tr w14:paraId="23783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1110" w:type="dxa"/>
            <w:vAlign w:val="center"/>
          </w:tcPr>
          <w:p w14:paraId="167103CB">
            <w:pPr>
              <w:widowControl/>
              <w:jc w:val="center"/>
              <w:rPr>
                <w:rFonts w:ascii="黑体" w:hAnsi="黑体" w:eastAsia="黑体"/>
                <w:bCs/>
                <w:sz w:val="18"/>
                <w:szCs w:val="18"/>
              </w:rPr>
            </w:pPr>
            <w:r>
              <w:rPr>
                <w:rFonts w:hint="eastAsia" w:ascii="黑体" w:hAnsi="黑体" w:eastAsia="黑体"/>
                <w:bCs/>
                <w:sz w:val="18"/>
                <w:szCs w:val="18"/>
              </w:rPr>
              <w:t>9</w:t>
            </w:r>
          </w:p>
        </w:tc>
        <w:tc>
          <w:tcPr>
            <w:tcW w:w="2118" w:type="dxa"/>
            <w:vAlign w:val="center"/>
          </w:tcPr>
          <w:p w14:paraId="5F612596">
            <w:pPr>
              <w:widowControl/>
              <w:jc w:val="center"/>
              <w:rPr>
                <w:rFonts w:ascii="黑体" w:hAnsi="黑体" w:eastAsia="黑体"/>
                <w:bCs/>
                <w:sz w:val="18"/>
                <w:szCs w:val="18"/>
              </w:rPr>
            </w:pPr>
            <w:r>
              <w:rPr>
                <w:rFonts w:hint="eastAsia"/>
              </w:rPr>
              <w:t>数智营销实践</w:t>
            </w:r>
          </w:p>
        </w:tc>
        <w:tc>
          <w:tcPr>
            <w:tcW w:w="5922" w:type="dxa"/>
            <w:tcBorders>
              <w:top w:val="single" w:color="auto" w:sz="4" w:space="0"/>
              <w:bottom w:val="single" w:color="auto" w:sz="4" w:space="0"/>
            </w:tcBorders>
            <w:vAlign w:val="center"/>
          </w:tcPr>
          <w:p w14:paraId="4450C0D2">
            <w:pPr>
              <w:widowControl/>
              <w:jc w:val="left"/>
              <w:rPr>
                <w:rFonts w:ascii="仿宋" w:hAnsi="仿宋" w:eastAsia="仿宋"/>
                <w:bCs/>
                <w:sz w:val="21"/>
                <w:szCs w:val="21"/>
              </w:rPr>
            </w:pPr>
            <w:r>
              <w:rPr>
                <w:rFonts w:hint="eastAsia" w:ascii="仿宋" w:hAnsi="仿宋" w:eastAsia="仿宋"/>
                <w:bCs/>
                <w:sz w:val="21"/>
                <w:szCs w:val="21"/>
              </w:rPr>
              <w:t>在上述课程学习的基础上，围绕某几个重点乡村进行数智营销产教融合实践教学，指导学生编制《北京市XX村乡村振兴数智营销实施方案》。</w:t>
            </w:r>
          </w:p>
        </w:tc>
      </w:tr>
    </w:tbl>
    <w:p w14:paraId="08228C73"/>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8DCEE2-28B2-4FDF-A296-EACE52CB1C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FFA81C2-9875-45B0-A2DB-0C66E5BB4590}"/>
  </w:font>
  <w:font w:name="方正小标宋简体">
    <w:panose1 w:val="02000000000000000000"/>
    <w:charset w:val="86"/>
    <w:family w:val="auto"/>
    <w:pitch w:val="default"/>
    <w:sig w:usb0="00000001" w:usb1="08000000" w:usb2="00000000" w:usb3="00000000" w:csb0="00040000" w:csb1="00000000"/>
    <w:embedRegular r:id="rId3" w:fontKey="{34809128-76F8-4CDD-A99F-8F2AAC2D8954}"/>
  </w:font>
  <w:font w:name="仿宋">
    <w:panose1 w:val="02010609060101010101"/>
    <w:charset w:val="86"/>
    <w:family w:val="modern"/>
    <w:pitch w:val="default"/>
    <w:sig w:usb0="800002BF" w:usb1="38CF7CFA" w:usb2="00000016" w:usb3="00000000" w:csb0="00040001" w:csb1="00000000"/>
    <w:embedRegular r:id="rId4" w:fontKey="{56E2DB1A-A40C-438D-A23B-D21823FFAA54}"/>
  </w:font>
  <w:font w:name="___WRD_EMBED_SUB_47">
    <w:altName w:val="宋体"/>
    <w:panose1 w:val="02010600030101010101"/>
    <w:charset w:val="86"/>
    <w:family w:val="modern"/>
    <w:pitch w:val="default"/>
    <w:sig w:usb0="00000000" w:usb1="00000000" w:usb2="00000006" w:usb3="00000000" w:csb0="00040001" w:csb1="00000000"/>
    <w:embedRegular r:id="rId5" w:fontKey="{71933191-6ED6-40D2-8578-7D0D014C0DA4}"/>
  </w:font>
  <w:font w:name="微软雅黑">
    <w:panose1 w:val="020B0503020204020204"/>
    <w:charset w:val="86"/>
    <w:family w:val="auto"/>
    <w:pitch w:val="default"/>
    <w:sig w:usb0="80000287" w:usb1="2ACF3C50" w:usb2="00000016" w:usb3="00000000" w:csb0="0004001F" w:csb1="00000000"/>
    <w:embedRegular r:id="rId6" w:fontKey="{516C84D9-5445-4677-B1E9-D2AB9402B74C}"/>
  </w:font>
  <w:font w:name="等线">
    <w:panose1 w:val="02010600030101010101"/>
    <w:charset w:val="86"/>
    <w:family w:val="auto"/>
    <w:pitch w:val="default"/>
    <w:sig w:usb0="A00002BF" w:usb1="38CF7CFA" w:usb2="00000016" w:usb3="00000000" w:csb0="0004000F" w:csb1="00000000"/>
    <w:embedRegular r:id="rId7" w:fontKey="{0DB82F77-EA93-4A81-BC0A-96E7D052DE49}"/>
  </w:font>
  <w:font w:name="仿宋_GB2312">
    <w:altName w:val="仿宋"/>
    <w:panose1 w:val="020B0604020202020204"/>
    <w:charset w:val="86"/>
    <w:family w:val="modern"/>
    <w:pitch w:val="default"/>
    <w:sig w:usb0="00000000" w:usb1="00000000" w:usb2="00000010" w:usb3="00000000" w:csb0="00040001" w:csb1="00000000"/>
    <w:embedRegular r:id="rId8" w:fontKey="{AA664C47-1C3B-4AE5-9216-EA78D5E1382D}"/>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wODk3ZjVkM2FjZmE5MmZmNDRjNDUyNTU0MTEyYjYifQ=="/>
  </w:docVars>
  <w:rsids>
    <w:rsidRoot w:val="0AE32D0C"/>
    <w:rsid w:val="00006A2D"/>
    <w:rsid w:val="000174D5"/>
    <w:rsid w:val="000467F2"/>
    <w:rsid w:val="00063B8A"/>
    <w:rsid w:val="000703B8"/>
    <w:rsid w:val="000C567C"/>
    <w:rsid w:val="000F1FCA"/>
    <w:rsid w:val="0013639A"/>
    <w:rsid w:val="00157005"/>
    <w:rsid w:val="001621A4"/>
    <w:rsid w:val="00167BF4"/>
    <w:rsid w:val="00175128"/>
    <w:rsid w:val="001B2300"/>
    <w:rsid w:val="001D7085"/>
    <w:rsid w:val="002200AB"/>
    <w:rsid w:val="00231CC8"/>
    <w:rsid w:val="002706B7"/>
    <w:rsid w:val="00280F4F"/>
    <w:rsid w:val="002852E3"/>
    <w:rsid w:val="0028643C"/>
    <w:rsid w:val="00292F8E"/>
    <w:rsid w:val="002B0C28"/>
    <w:rsid w:val="002B4867"/>
    <w:rsid w:val="002D1061"/>
    <w:rsid w:val="002F3017"/>
    <w:rsid w:val="002F7139"/>
    <w:rsid w:val="00317930"/>
    <w:rsid w:val="0034058C"/>
    <w:rsid w:val="00355D09"/>
    <w:rsid w:val="00372B72"/>
    <w:rsid w:val="003D5B8B"/>
    <w:rsid w:val="003E24CF"/>
    <w:rsid w:val="003E5A7B"/>
    <w:rsid w:val="004171E3"/>
    <w:rsid w:val="0043387F"/>
    <w:rsid w:val="00440608"/>
    <w:rsid w:val="0045169E"/>
    <w:rsid w:val="004B11D5"/>
    <w:rsid w:val="004B5A3E"/>
    <w:rsid w:val="004C342F"/>
    <w:rsid w:val="00536674"/>
    <w:rsid w:val="00537817"/>
    <w:rsid w:val="00542792"/>
    <w:rsid w:val="005754D2"/>
    <w:rsid w:val="00594A4C"/>
    <w:rsid w:val="005A220D"/>
    <w:rsid w:val="005E5991"/>
    <w:rsid w:val="006352EC"/>
    <w:rsid w:val="00647C0A"/>
    <w:rsid w:val="006646BF"/>
    <w:rsid w:val="00676E70"/>
    <w:rsid w:val="006B0830"/>
    <w:rsid w:val="006C1B32"/>
    <w:rsid w:val="006F1A1D"/>
    <w:rsid w:val="00702F11"/>
    <w:rsid w:val="00710435"/>
    <w:rsid w:val="00723B19"/>
    <w:rsid w:val="007320FA"/>
    <w:rsid w:val="007641B2"/>
    <w:rsid w:val="00780B22"/>
    <w:rsid w:val="00781864"/>
    <w:rsid w:val="007910E8"/>
    <w:rsid w:val="007B52E8"/>
    <w:rsid w:val="007B6D01"/>
    <w:rsid w:val="007F7549"/>
    <w:rsid w:val="00836D7F"/>
    <w:rsid w:val="00884329"/>
    <w:rsid w:val="008C4FF2"/>
    <w:rsid w:val="00941BE4"/>
    <w:rsid w:val="009C3867"/>
    <w:rsid w:val="009E042A"/>
    <w:rsid w:val="00A06D23"/>
    <w:rsid w:val="00A25FE1"/>
    <w:rsid w:val="00A66825"/>
    <w:rsid w:val="00B11D01"/>
    <w:rsid w:val="00B70992"/>
    <w:rsid w:val="00C07075"/>
    <w:rsid w:val="00C132CC"/>
    <w:rsid w:val="00C16439"/>
    <w:rsid w:val="00C167C7"/>
    <w:rsid w:val="00C42A09"/>
    <w:rsid w:val="00C47227"/>
    <w:rsid w:val="00C5641D"/>
    <w:rsid w:val="00C9477C"/>
    <w:rsid w:val="00CB4CC8"/>
    <w:rsid w:val="00CF306B"/>
    <w:rsid w:val="00D01057"/>
    <w:rsid w:val="00D01DD3"/>
    <w:rsid w:val="00D4583B"/>
    <w:rsid w:val="00D5063D"/>
    <w:rsid w:val="00D529C8"/>
    <w:rsid w:val="00D82715"/>
    <w:rsid w:val="00DC7659"/>
    <w:rsid w:val="00DE5E56"/>
    <w:rsid w:val="00DE6ED1"/>
    <w:rsid w:val="00E13611"/>
    <w:rsid w:val="00E17D7A"/>
    <w:rsid w:val="00E53283"/>
    <w:rsid w:val="00E92FEB"/>
    <w:rsid w:val="00EE5761"/>
    <w:rsid w:val="00F06DCB"/>
    <w:rsid w:val="00F07F3E"/>
    <w:rsid w:val="00F14097"/>
    <w:rsid w:val="00F16F11"/>
    <w:rsid w:val="00F20C6A"/>
    <w:rsid w:val="00F24D80"/>
    <w:rsid w:val="00F33E6A"/>
    <w:rsid w:val="00F77CC0"/>
    <w:rsid w:val="00F80500"/>
    <w:rsid w:val="00FA49EA"/>
    <w:rsid w:val="00FC5E29"/>
    <w:rsid w:val="00FD0140"/>
    <w:rsid w:val="00FE42CF"/>
    <w:rsid w:val="0193392E"/>
    <w:rsid w:val="02641DFB"/>
    <w:rsid w:val="038D297A"/>
    <w:rsid w:val="040E6340"/>
    <w:rsid w:val="066761DB"/>
    <w:rsid w:val="06FF01C2"/>
    <w:rsid w:val="08576885"/>
    <w:rsid w:val="08FA6300"/>
    <w:rsid w:val="0AE32D0C"/>
    <w:rsid w:val="0AF73FD1"/>
    <w:rsid w:val="0B0009AC"/>
    <w:rsid w:val="0B024724"/>
    <w:rsid w:val="0BF822EB"/>
    <w:rsid w:val="0C28640C"/>
    <w:rsid w:val="0CE916F8"/>
    <w:rsid w:val="0D0C188A"/>
    <w:rsid w:val="0D1E517A"/>
    <w:rsid w:val="0D904269"/>
    <w:rsid w:val="0E5843C8"/>
    <w:rsid w:val="0EA855E3"/>
    <w:rsid w:val="0F6634D4"/>
    <w:rsid w:val="102B0279"/>
    <w:rsid w:val="114E421F"/>
    <w:rsid w:val="1165300E"/>
    <w:rsid w:val="13F866C4"/>
    <w:rsid w:val="14424DC6"/>
    <w:rsid w:val="1479029B"/>
    <w:rsid w:val="162B13E2"/>
    <w:rsid w:val="16436B43"/>
    <w:rsid w:val="172A4DBC"/>
    <w:rsid w:val="172B0B5F"/>
    <w:rsid w:val="1751564E"/>
    <w:rsid w:val="175A6EDF"/>
    <w:rsid w:val="17683B61"/>
    <w:rsid w:val="17C36FE9"/>
    <w:rsid w:val="187F1162"/>
    <w:rsid w:val="19801636"/>
    <w:rsid w:val="199155F1"/>
    <w:rsid w:val="1A3D3083"/>
    <w:rsid w:val="1ADA2FC8"/>
    <w:rsid w:val="1D921938"/>
    <w:rsid w:val="1E57048B"/>
    <w:rsid w:val="1E7B061E"/>
    <w:rsid w:val="1EE427C8"/>
    <w:rsid w:val="1EEF22CE"/>
    <w:rsid w:val="1FAD0CAB"/>
    <w:rsid w:val="21BF3E1B"/>
    <w:rsid w:val="21E52B87"/>
    <w:rsid w:val="22356D36"/>
    <w:rsid w:val="248C70E1"/>
    <w:rsid w:val="249064A5"/>
    <w:rsid w:val="24E16D01"/>
    <w:rsid w:val="252E0198"/>
    <w:rsid w:val="27111B1F"/>
    <w:rsid w:val="284460E4"/>
    <w:rsid w:val="28D56B7C"/>
    <w:rsid w:val="29565F0F"/>
    <w:rsid w:val="29A46C7B"/>
    <w:rsid w:val="2A6B7798"/>
    <w:rsid w:val="2A716E4B"/>
    <w:rsid w:val="2BCC4862"/>
    <w:rsid w:val="2DF9330D"/>
    <w:rsid w:val="2FAF6379"/>
    <w:rsid w:val="304F36B8"/>
    <w:rsid w:val="314D16C9"/>
    <w:rsid w:val="31C3435E"/>
    <w:rsid w:val="32660B14"/>
    <w:rsid w:val="34621C0C"/>
    <w:rsid w:val="35492DCC"/>
    <w:rsid w:val="3701395E"/>
    <w:rsid w:val="371D2853"/>
    <w:rsid w:val="38055726"/>
    <w:rsid w:val="38FD0155"/>
    <w:rsid w:val="39762EB5"/>
    <w:rsid w:val="397E7D6B"/>
    <w:rsid w:val="39D8471E"/>
    <w:rsid w:val="3A571AE7"/>
    <w:rsid w:val="3AB64A60"/>
    <w:rsid w:val="3B020C1A"/>
    <w:rsid w:val="3B9315C4"/>
    <w:rsid w:val="3D7106DB"/>
    <w:rsid w:val="3E1A6989"/>
    <w:rsid w:val="42462B6D"/>
    <w:rsid w:val="43C024AB"/>
    <w:rsid w:val="44D67A1D"/>
    <w:rsid w:val="45260A34"/>
    <w:rsid w:val="45C5024D"/>
    <w:rsid w:val="45FE7882"/>
    <w:rsid w:val="469519CD"/>
    <w:rsid w:val="46E13E64"/>
    <w:rsid w:val="496038EF"/>
    <w:rsid w:val="49B4660E"/>
    <w:rsid w:val="4B126312"/>
    <w:rsid w:val="4B1A06F3"/>
    <w:rsid w:val="4C3753DB"/>
    <w:rsid w:val="4E1D04AD"/>
    <w:rsid w:val="4E4361B3"/>
    <w:rsid w:val="51026CB3"/>
    <w:rsid w:val="522F68D9"/>
    <w:rsid w:val="52967E59"/>
    <w:rsid w:val="52B5288A"/>
    <w:rsid w:val="53874D93"/>
    <w:rsid w:val="54FE5C21"/>
    <w:rsid w:val="550541C2"/>
    <w:rsid w:val="56650906"/>
    <w:rsid w:val="58D2469D"/>
    <w:rsid w:val="5AC1599C"/>
    <w:rsid w:val="5B5E287E"/>
    <w:rsid w:val="5BA80CA2"/>
    <w:rsid w:val="5BE014E5"/>
    <w:rsid w:val="5C2667BC"/>
    <w:rsid w:val="5D5E0913"/>
    <w:rsid w:val="5D623D96"/>
    <w:rsid w:val="5DEB5F1F"/>
    <w:rsid w:val="5EE017FC"/>
    <w:rsid w:val="5FFA7A26"/>
    <w:rsid w:val="601259E5"/>
    <w:rsid w:val="60E0197E"/>
    <w:rsid w:val="60FA6BA5"/>
    <w:rsid w:val="617D1584"/>
    <w:rsid w:val="61C55405"/>
    <w:rsid w:val="6221580D"/>
    <w:rsid w:val="63021D41"/>
    <w:rsid w:val="63C60FC0"/>
    <w:rsid w:val="640B731B"/>
    <w:rsid w:val="64844FF7"/>
    <w:rsid w:val="649F2FD7"/>
    <w:rsid w:val="64A82DBC"/>
    <w:rsid w:val="651E6BDA"/>
    <w:rsid w:val="687B4BF8"/>
    <w:rsid w:val="68C87588"/>
    <w:rsid w:val="6A41193D"/>
    <w:rsid w:val="6A6B3F3A"/>
    <w:rsid w:val="6CEC361C"/>
    <w:rsid w:val="6D056FFD"/>
    <w:rsid w:val="6D321474"/>
    <w:rsid w:val="6E5E32E6"/>
    <w:rsid w:val="70560F05"/>
    <w:rsid w:val="72AC0814"/>
    <w:rsid w:val="737358CA"/>
    <w:rsid w:val="73CB43D1"/>
    <w:rsid w:val="767D680C"/>
    <w:rsid w:val="76AF6C28"/>
    <w:rsid w:val="76C53359"/>
    <w:rsid w:val="76EC08E6"/>
    <w:rsid w:val="77A86A1A"/>
    <w:rsid w:val="78AD456A"/>
    <w:rsid w:val="79A44808"/>
    <w:rsid w:val="79C30024"/>
    <w:rsid w:val="79DD6C0C"/>
    <w:rsid w:val="7A1A1C0E"/>
    <w:rsid w:val="7A863002"/>
    <w:rsid w:val="7AC676A0"/>
    <w:rsid w:val="7AE04C06"/>
    <w:rsid w:val="7B305576"/>
    <w:rsid w:val="7C06069C"/>
    <w:rsid w:val="7C1D18D6"/>
    <w:rsid w:val="7E3C0904"/>
    <w:rsid w:val="7FC468A4"/>
    <w:rsid w:val="7FE24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7">
    <w:name w:val="页眉 字符"/>
    <w:basedOn w:val="6"/>
    <w:link w:val="3"/>
    <w:qFormat/>
    <w:uiPriority w:val="0"/>
    <w:rPr>
      <w:rFonts w:ascii="Times New Roman" w:hAnsi="Times New Roman" w:eastAsia="宋体" w:cs="Times New Roman"/>
      <w:sz w:val="18"/>
      <w:szCs w:val="18"/>
    </w:rPr>
  </w:style>
  <w:style w:type="character" w:customStyle="1" w:styleId="8">
    <w:name w:val="页脚 字符"/>
    <w:basedOn w:val="6"/>
    <w:link w:val="2"/>
    <w:autoRedefine/>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4393</Words>
  <Characters>4549</Characters>
  <Lines>124</Lines>
  <Paragraphs>132</Paragraphs>
  <TotalTime>2</TotalTime>
  <ScaleCrop>false</ScaleCrop>
  <LinksUpToDate>false</LinksUpToDate>
  <CharactersWithSpaces>4558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2024-03-10T11:26:00Z</dcterms:created>
  <dc:creator>Shine_ZHOU</dc:creator>
  <cp:lastModifiedBy>刘志敏</cp:lastModifiedBy>
  <dcterms:modified xsi:type="dcterms:W3CDTF">2025-06-15T09:44:55Z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89BE444AC31A41DE92AD2CE08303C9EE</vt:lpwstr>
  </property>
  <property fmtid="{D5CDD505-2E9C-101B-9397-08002B2CF9AE}" pid="4" name="KSOTemplateDocerSaveRecord">
    <vt:lpwstr>eyJoZGlkIjoiY2I4YWFmMzg4NmYzYzI4YjNkMmRkNjAyOGU3ZWY5MWUiLCJ1c2VySWQiOiIzMjY5MDMzMTkifQ==</vt:lpwstr>
  </property>
</Properties>
</file>