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575B3" w14:textId="7E8F69B7" w:rsidR="006C4ABC" w:rsidRDefault="009509C9">
      <w:pPr>
        <w:spacing w:beforeLines="50" w:before="156" w:afterLines="50" w:after="156" w:line="480" w:lineRule="exact"/>
        <w:ind w:left="558" w:hangingChars="155" w:hanging="558"/>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bCs/>
          <w:sz w:val="36"/>
          <w:szCs w:val="36"/>
        </w:rPr>
        <w:t>工商管理学院跨境电商营销</w:t>
      </w:r>
      <w:proofErr w:type="gramStart"/>
      <w:r>
        <w:rPr>
          <w:rFonts w:ascii="方正小标宋简体" w:eastAsia="方正小标宋简体" w:hAnsi="方正小标宋简体" w:cs="方正小标宋简体" w:hint="eastAsia"/>
          <w:bCs/>
          <w:sz w:val="36"/>
          <w:szCs w:val="36"/>
        </w:rPr>
        <w:t>微专业</w:t>
      </w:r>
      <w:proofErr w:type="gramEnd"/>
      <w:r>
        <w:rPr>
          <w:rFonts w:ascii="方正小标宋简体" w:eastAsia="方正小标宋简体" w:hAnsi="方正小标宋简体" w:cs="方正小标宋简体" w:hint="eastAsia"/>
          <w:bCs/>
          <w:sz w:val="36"/>
          <w:szCs w:val="36"/>
        </w:rPr>
        <w:t>人才培养方案</w:t>
      </w:r>
    </w:p>
    <w:p w14:paraId="26E1227B" w14:textId="77777777" w:rsidR="006C4ABC" w:rsidRDefault="006C4ABC">
      <w:pPr>
        <w:widowControl/>
        <w:spacing w:after="156" w:line="0" w:lineRule="atLeast"/>
        <w:ind w:firstLineChars="200" w:firstLine="560"/>
        <w:jc w:val="left"/>
        <w:rPr>
          <w:rFonts w:ascii="黑体" w:eastAsia="黑体" w:hAnsi="黑体" w:cs="黑体" w:hint="eastAsia"/>
          <w:bCs/>
          <w:sz w:val="28"/>
          <w:szCs w:val="28"/>
        </w:rPr>
      </w:pPr>
    </w:p>
    <w:p w14:paraId="25F482FB" w14:textId="77777777" w:rsidR="006C4ABC" w:rsidRDefault="00000000">
      <w:pPr>
        <w:widowControl/>
        <w:spacing w:after="156" w:line="0" w:lineRule="atLeast"/>
        <w:ind w:firstLineChars="200" w:firstLine="560"/>
        <w:jc w:val="left"/>
        <w:rPr>
          <w:rFonts w:ascii="黑体" w:eastAsia="黑体" w:hAnsi="黑体" w:cs="黑体" w:hint="eastAsia"/>
          <w:bCs/>
          <w:sz w:val="28"/>
          <w:szCs w:val="28"/>
        </w:rPr>
      </w:pPr>
      <w:r>
        <w:rPr>
          <w:rFonts w:ascii="黑体" w:eastAsia="黑体" w:hAnsi="黑体" w:cs="黑体" w:hint="eastAsia"/>
          <w:bCs/>
          <w:sz w:val="28"/>
          <w:szCs w:val="28"/>
        </w:rPr>
        <w:t>一、专业培养目标</w:t>
      </w:r>
    </w:p>
    <w:p w14:paraId="3174B5B5" w14:textId="046071A6" w:rsidR="009509C9" w:rsidRPr="009509C9" w:rsidRDefault="009509C9" w:rsidP="009509C9">
      <w:pPr>
        <w:widowControl/>
        <w:spacing w:after="156" w:line="0" w:lineRule="atLeast"/>
        <w:ind w:firstLineChars="200" w:firstLine="560"/>
        <w:jc w:val="left"/>
        <w:rPr>
          <w:rFonts w:ascii="宋体" w:hAnsi="宋体" w:hint="eastAsia"/>
          <w:bCs/>
          <w:sz w:val="28"/>
          <w:szCs w:val="28"/>
        </w:rPr>
      </w:pPr>
      <w:proofErr w:type="gramStart"/>
      <w:r w:rsidRPr="009509C9">
        <w:rPr>
          <w:rFonts w:ascii="宋体" w:hAnsi="宋体" w:hint="eastAsia"/>
          <w:bCs/>
          <w:sz w:val="28"/>
          <w:szCs w:val="28"/>
        </w:rPr>
        <w:t>本微专业</w:t>
      </w:r>
      <w:proofErr w:type="gramEnd"/>
      <w:r w:rsidRPr="009509C9">
        <w:rPr>
          <w:rFonts w:ascii="宋体" w:hAnsi="宋体" w:hint="eastAsia"/>
          <w:bCs/>
          <w:sz w:val="28"/>
          <w:szCs w:val="28"/>
        </w:rPr>
        <w:t>立足于全球化商业需求和数智化发展趋势，依托市场营销专业优势，聚焦跨境电商</w:t>
      </w:r>
      <w:r>
        <w:rPr>
          <w:rFonts w:ascii="宋体" w:hAnsi="宋体" w:hint="eastAsia"/>
          <w:bCs/>
          <w:sz w:val="28"/>
          <w:szCs w:val="28"/>
        </w:rPr>
        <w:t>营销</w:t>
      </w:r>
      <w:r w:rsidRPr="009509C9">
        <w:rPr>
          <w:rFonts w:ascii="宋体" w:hAnsi="宋体" w:hint="eastAsia"/>
          <w:bCs/>
          <w:sz w:val="28"/>
          <w:szCs w:val="28"/>
        </w:rPr>
        <w:t>领域的核心知识与实践技能，旨在培养具备国际化视野、</w:t>
      </w:r>
      <w:proofErr w:type="gramStart"/>
      <w:r w:rsidRPr="009509C9">
        <w:rPr>
          <w:rFonts w:ascii="宋体" w:hAnsi="宋体" w:hint="eastAsia"/>
          <w:bCs/>
          <w:sz w:val="28"/>
          <w:szCs w:val="28"/>
        </w:rPr>
        <w:t>数智化</w:t>
      </w:r>
      <w:proofErr w:type="gramEnd"/>
      <w:r w:rsidRPr="009509C9">
        <w:rPr>
          <w:rFonts w:ascii="宋体" w:hAnsi="宋体" w:hint="eastAsia"/>
          <w:bCs/>
          <w:sz w:val="28"/>
          <w:szCs w:val="28"/>
        </w:rPr>
        <w:t>运营能力与创新思维的复合型专业人才。</w:t>
      </w:r>
    </w:p>
    <w:p w14:paraId="656B9EA5" w14:textId="77777777" w:rsidR="009509C9" w:rsidRPr="009509C9" w:rsidRDefault="009509C9" w:rsidP="009509C9">
      <w:pPr>
        <w:widowControl/>
        <w:spacing w:after="156" w:line="0" w:lineRule="atLeast"/>
        <w:ind w:firstLineChars="200" w:firstLine="560"/>
        <w:jc w:val="left"/>
        <w:rPr>
          <w:rFonts w:ascii="宋体" w:hAnsi="宋体" w:hint="eastAsia"/>
          <w:bCs/>
          <w:sz w:val="28"/>
          <w:szCs w:val="28"/>
        </w:rPr>
      </w:pPr>
      <w:r w:rsidRPr="009509C9">
        <w:rPr>
          <w:rFonts w:ascii="宋体" w:hAnsi="宋体" w:hint="eastAsia"/>
          <w:bCs/>
          <w:sz w:val="28"/>
          <w:szCs w:val="28"/>
        </w:rPr>
        <w:t>具体目标：</w:t>
      </w:r>
    </w:p>
    <w:p w14:paraId="6CB1FB20" w14:textId="7D810D8F" w:rsidR="009509C9" w:rsidRPr="009509C9" w:rsidRDefault="009509C9" w:rsidP="009509C9">
      <w:pPr>
        <w:widowControl/>
        <w:spacing w:after="156" w:line="0" w:lineRule="atLeast"/>
        <w:ind w:firstLineChars="200" w:firstLine="560"/>
        <w:jc w:val="left"/>
        <w:rPr>
          <w:rFonts w:ascii="宋体" w:hAnsi="宋体" w:hint="eastAsia"/>
          <w:bCs/>
          <w:sz w:val="28"/>
          <w:szCs w:val="28"/>
        </w:rPr>
      </w:pPr>
      <w:r>
        <w:rPr>
          <w:rFonts w:ascii="宋体" w:hAnsi="宋体" w:hint="eastAsia"/>
          <w:bCs/>
          <w:sz w:val="28"/>
          <w:szCs w:val="28"/>
        </w:rPr>
        <w:t>（1）</w:t>
      </w:r>
      <w:r w:rsidRPr="009509C9">
        <w:rPr>
          <w:rFonts w:ascii="宋体" w:hAnsi="宋体" w:hint="eastAsia"/>
          <w:bCs/>
          <w:sz w:val="28"/>
          <w:szCs w:val="28"/>
        </w:rPr>
        <w:t>掌握跨境</w:t>
      </w:r>
      <w:proofErr w:type="gramStart"/>
      <w:r w:rsidRPr="009509C9">
        <w:rPr>
          <w:rFonts w:ascii="宋体" w:hAnsi="宋体" w:hint="eastAsia"/>
          <w:bCs/>
          <w:sz w:val="28"/>
          <w:szCs w:val="28"/>
        </w:rPr>
        <w:t>电商全流程</w:t>
      </w:r>
      <w:proofErr w:type="gramEnd"/>
      <w:r w:rsidRPr="009509C9">
        <w:rPr>
          <w:rFonts w:ascii="宋体" w:hAnsi="宋体" w:hint="eastAsia"/>
          <w:bCs/>
          <w:sz w:val="28"/>
          <w:szCs w:val="28"/>
        </w:rPr>
        <w:t>运作机制，包括国际商务、国际市场营销等跨境交易核心知识，熟悉消费者行为分析及国际零售等领域的理论与方法。</w:t>
      </w:r>
    </w:p>
    <w:p w14:paraId="02FBFD01" w14:textId="14F4E185" w:rsidR="009509C9" w:rsidRPr="009509C9" w:rsidRDefault="009509C9" w:rsidP="009509C9">
      <w:pPr>
        <w:widowControl/>
        <w:spacing w:after="156" w:line="0" w:lineRule="atLeast"/>
        <w:ind w:firstLineChars="200" w:firstLine="560"/>
        <w:jc w:val="left"/>
        <w:rPr>
          <w:rFonts w:ascii="宋体" w:hAnsi="宋体" w:hint="eastAsia"/>
          <w:bCs/>
          <w:sz w:val="28"/>
          <w:szCs w:val="28"/>
        </w:rPr>
      </w:pPr>
      <w:r>
        <w:rPr>
          <w:rFonts w:ascii="宋体" w:hAnsi="宋体" w:hint="eastAsia"/>
          <w:bCs/>
          <w:sz w:val="28"/>
          <w:szCs w:val="28"/>
        </w:rPr>
        <w:t>（2）</w:t>
      </w:r>
      <w:r w:rsidRPr="009509C9">
        <w:rPr>
          <w:rFonts w:ascii="宋体" w:hAnsi="宋体" w:hint="eastAsia"/>
          <w:bCs/>
          <w:sz w:val="28"/>
          <w:szCs w:val="28"/>
        </w:rPr>
        <w:t>理解跨境电商</w:t>
      </w:r>
      <w:proofErr w:type="gramStart"/>
      <w:r w:rsidRPr="009509C9">
        <w:rPr>
          <w:rFonts w:ascii="宋体" w:hAnsi="宋体" w:hint="eastAsia"/>
          <w:bCs/>
          <w:sz w:val="28"/>
          <w:szCs w:val="28"/>
        </w:rPr>
        <w:t>的数智化</w:t>
      </w:r>
      <w:proofErr w:type="gramEnd"/>
      <w:r w:rsidRPr="009509C9">
        <w:rPr>
          <w:rFonts w:ascii="宋体" w:hAnsi="宋体" w:hint="eastAsia"/>
          <w:bCs/>
          <w:sz w:val="28"/>
          <w:szCs w:val="28"/>
        </w:rPr>
        <w:t>发展趋势，融合电子商务、新媒体传播等数字化工具的应用场景，构建“市场洞察</w:t>
      </w:r>
      <w:r w:rsidRPr="009509C9">
        <w:rPr>
          <w:rFonts w:ascii="宋体" w:hAnsi="宋体"/>
          <w:bCs/>
          <w:sz w:val="28"/>
          <w:szCs w:val="28"/>
        </w:rPr>
        <w:t>+</w:t>
      </w:r>
      <w:r w:rsidRPr="009509C9">
        <w:rPr>
          <w:rFonts w:ascii="宋体" w:hAnsi="宋体" w:hint="eastAsia"/>
          <w:bCs/>
          <w:sz w:val="28"/>
          <w:szCs w:val="28"/>
        </w:rPr>
        <w:t>技术驱动”的跨学科知识结构。</w:t>
      </w:r>
    </w:p>
    <w:p w14:paraId="1825C4F1" w14:textId="6A928BD2" w:rsidR="009509C9" w:rsidRPr="009509C9" w:rsidRDefault="009509C9" w:rsidP="009509C9">
      <w:pPr>
        <w:widowControl/>
        <w:spacing w:after="156" w:line="0" w:lineRule="atLeast"/>
        <w:ind w:firstLineChars="200" w:firstLine="560"/>
        <w:jc w:val="left"/>
        <w:rPr>
          <w:rFonts w:ascii="宋体" w:hAnsi="宋体" w:hint="eastAsia"/>
          <w:bCs/>
          <w:sz w:val="28"/>
          <w:szCs w:val="28"/>
        </w:rPr>
      </w:pPr>
      <w:r>
        <w:rPr>
          <w:rFonts w:ascii="宋体" w:hAnsi="宋体" w:hint="eastAsia"/>
          <w:bCs/>
          <w:sz w:val="28"/>
          <w:szCs w:val="28"/>
        </w:rPr>
        <w:t>（3）</w:t>
      </w:r>
      <w:r w:rsidRPr="009509C9">
        <w:rPr>
          <w:rFonts w:ascii="宋体" w:hAnsi="宋体" w:hint="eastAsia"/>
          <w:bCs/>
          <w:sz w:val="28"/>
          <w:szCs w:val="28"/>
        </w:rPr>
        <w:t>培养数据驱动的市场分析能力、跨境运营决策能力及风险管控意识，使学生具备独立策划并执行跨境营销方案、品牌出海策略的实战能力。</w:t>
      </w:r>
    </w:p>
    <w:p w14:paraId="305196CD" w14:textId="269A5063" w:rsidR="006C4ABC" w:rsidRDefault="009509C9" w:rsidP="009509C9">
      <w:pPr>
        <w:widowControl/>
        <w:spacing w:after="156" w:line="0" w:lineRule="atLeast"/>
        <w:ind w:firstLineChars="200" w:firstLine="560"/>
        <w:jc w:val="left"/>
        <w:rPr>
          <w:rFonts w:ascii="宋体" w:hAnsi="宋体" w:hint="eastAsia"/>
          <w:bCs/>
          <w:sz w:val="28"/>
          <w:szCs w:val="28"/>
        </w:rPr>
      </w:pPr>
      <w:r>
        <w:rPr>
          <w:rFonts w:ascii="宋体" w:hAnsi="宋体" w:hint="eastAsia"/>
          <w:bCs/>
          <w:sz w:val="28"/>
          <w:szCs w:val="28"/>
        </w:rPr>
        <w:t>（4）</w:t>
      </w:r>
      <w:r w:rsidRPr="009509C9">
        <w:rPr>
          <w:rFonts w:ascii="宋体" w:hAnsi="宋体" w:hint="eastAsia"/>
          <w:bCs/>
          <w:sz w:val="28"/>
          <w:szCs w:val="28"/>
        </w:rPr>
        <w:t>培养对全球市场文化差异的敏感性，使学生能够针对不同国家</w:t>
      </w:r>
      <w:r w:rsidRPr="009509C9">
        <w:rPr>
          <w:rFonts w:ascii="宋体" w:hAnsi="宋体"/>
          <w:bCs/>
          <w:sz w:val="28"/>
          <w:szCs w:val="28"/>
        </w:rPr>
        <w:t>/</w:t>
      </w:r>
      <w:r w:rsidRPr="009509C9">
        <w:rPr>
          <w:rFonts w:ascii="宋体" w:hAnsi="宋体" w:hint="eastAsia"/>
          <w:bCs/>
          <w:sz w:val="28"/>
          <w:szCs w:val="28"/>
        </w:rPr>
        <w:t>地区的消费习惯、法律环境及商业伦理制定适应性策略。</w:t>
      </w:r>
    </w:p>
    <w:p w14:paraId="4512F21E" w14:textId="77777777" w:rsidR="006C4ABC" w:rsidRDefault="00000000">
      <w:pPr>
        <w:widowControl/>
        <w:spacing w:after="156" w:line="0" w:lineRule="atLeast"/>
        <w:ind w:firstLineChars="200" w:firstLine="560"/>
        <w:jc w:val="left"/>
        <w:rPr>
          <w:rFonts w:ascii="黑体" w:eastAsia="黑体" w:hAnsi="黑体" w:cs="黑体" w:hint="eastAsia"/>
          <w:bCs/>
          <w:sz w:val="28"/>
          <w:szCs w:val="28"/>
        </w:rPr>
      </w:pPr>
      <w:r>
        <w:rPr>
          <w:rFonts w:ascii="黑体" w:eastAsia="黑体" w:hAnsi="黑体" w:cs="黑体" w:hint="eastAsia"/>
          <w:bCs/>
          <w:sz w:val="28"/>
          <w:szCs w:val="28"/>
        </w:rPr>
        <w:t>二、毕业要求</w:t>
      </w:r>
    </w:p>
    <w:p w14:paraId="02DF32DB" w14:textId="77926FFD" w:rsidR="006C4ABC" w:rsidRDefault="009509C9">
      <w:pPr>
        <w:widowControl/>
        <w:spacing w:after="156" w:line="0" w:lineRule="atLeast"/>
        <w:ind w:firstLineChars="200" w:firstLine="560"/>
        <w:jc w:val="left"/>
        <w:rPr>
          <w:rFonts w:ascii="宋体" w:hAnsi="宋体" w:hint="eastAsia"/>
          <w:bCs/>
          <w:sz w:val="28"/>
          <w:szCs w:val="28"/>
        </w:rPr>
      </w:pPr>
      <w:r w:rsidRPr="009509C9">
        <w:rPr>
          <w:rFonts w:ascii="宋体" w:hAnsi="宋体" w:hint="eastAsia"/>
          <w:bCs/>
          <w:sz w:val="28"/>
          <w:szCs w:val="28"/>
        </w:rPr>
        <w:t>通过全部</w:t>
      </w:r>
      <w:r w:rsidR="00501646">
        <w:rPr>
          <w:rFonts w:ascii="宋体" w:hAnsi="宋体" w:hint="eastAsia"/>
          <w:bCs/>
          <w:sz w:val="28"/>
          <w:szCs w:val="28"/>
        </w:rPr>
        <w:t>7</w:t>
      </w:r>
      <w:r w:rsidRPr="009509C9">
        <w:rPr>
          <w:rFonts w:ascii="宋体" w:hAnsi="宋体" w:hint="eastAsia"/>
          <w:bCs/>
          <w:sz w:val="28"/>
          <w:szCs w:val="28"/>
        </w:rPr>
        <w:t>门课程的考查且合格</w:t>
      </w:r>
      <w:r>
        <w:rPr>
          <w:rFonts w:ascii="宋体" w:hAnsi="宋体" w:hint="eastAsia"/>
          <w:bCs/>
          <w:sz w:val="28"/>
          <w:szCs w:val="28"/>
        </w:rPr>
        <w:t>。</w:t>
      </w:r>
    </w:p>
    <w:p w14:paraId="47AEB9C0" w14:textId="77777777" w:rsidR="006C4ABC" w:rsidRDefault="00000000">
      <w:pPr>
        <w:spacing w:beforeLines="50" w:before="156" w:afterLines="50" w:after="156" w:line="480" w:lineRule="exact"/>
        <w:ind w:firstLineChars="200" w:firstLine="560"/>
        <w:rPr>
          <w:rFonts w:ascii="宋体" w:hAnsi="宋体" w:hint="eastAsia"/>
          <w:b/>
          <w:sz w:val="28"/>
          <w:szCs w:val="28"/>
        </w:rPr>
      </w:pPr>
      <w:r>
        <w:rPr>
          <w:rFonts w:ascii="黑体" w:eastAsia="黑体" w:hAnsi="黑体" w:cs="黑体" w:hint="eastAsia"/>
          <w:bCs/>
          <w:sz w:val="28"/>
          <w:szCs w:val="28"/>
        </w:rPr>
        <w:t>三、招生对象与条件</w:t>
      </w:r>
    </w:p>
    <w:p w14:paraId="1518CB74" w14:textId="12645239" w:rsidR="006C4ABC" w:rsidRDefault="00CB34D8">
      <w:pPr>
        <w:widowControl/>
        <w:ind w:firstLineChars="200" w:firstLine="560"/>
        <w:rPr>
          <w:rFonts w:ascii="仿宋_GB2312" w:eastAsia="仿宋_GB2312"/>
          <w:sz w:val="24"/>
          <w:szCs w:val="24"/>
        </w:rPr>
      </w:pPr>
      <w:r>
        <w:rPr>
          <w:rFonts w:ascii="宋体" w:hAnsi="宋体" w:hint="eastAsia"/>
          <w:bCs/>
          <w:sz w:val="28"/>
          <w:szCs w:val="28"/>
        </w:rPr>
        <w:t>面向全校对跨境电商营销感兴趣的</w:t>
      </w:r>
      <w:r w:rsidRPr="00422E39">
        <w:rPr>
          <w:rFonts w:ascii="宋体" w:hAnsi="宋体" w:hint="eastAsia"/>
          <w:bCs/>
          <w:sz w:val="28"/>
          <w:szCs w:val="28"/>
        </w:rPr>
        <w:t>在籍全日制本科生</w:t>
      </w:r>
      <w:r>
        <w:rPr>
          <w:rFonts w:ascii="仿宋_GB2312" w:eastAsia="仿宋_GB2312" w:hint="eastAsia"/>
          <w:sz w:val="24"/>
          <w:szCs w:val="24"/>
        </w:rPr>
        <w:t>。</w:t>
      </w:r>
    </w:p>
    <w:p w14:paraId="7341DD4E" w14:textId="77777777" w:rsidR="006C4ABC" w:rsidRDefault="00000000">
      <w:pPr>
        <w:spacing w:beforeLines="50" w:before="156" w:afterLines="50" w:after="156" w:line="480" w:lineRule="exact"/>
        <w:ind w:firstLineChars="200" w:firstLine="560"/>
        <w:rPr>
          <w:rFonts w:ascii="黑体" w:eastAsia="黑体" w:hAnsi="黑体" w:cs="黑体" w:hint="eastAsia"/>
          <w:bCs/>
          <w:sz w:val="28"/>
          <w:szCs w:val="28"/>
        </w:rPr>
      </w:pPr>
      <w:r>
        <w:rPr>
          <w:rFonts w:ascii="黑体" w:eastAsia="黑体" w:hAnsi="黑体" w:cs="黑体" w:hint="eastAsia"/>
          <w:bCs/>
          <w:sz w:val="28"/>
          <w:szCs w:val="28"/>
        </w:rPr>
        <w:t>四、学分与证书</w:t>
      </w:r>
    </w:p>
    <w:p w14:paraId="40D3F412" w14:textId="56E299C4" w:rsidR="006C4ABC" w:rsidRDefault="00033032">
      <w:pPr>
        <w:widowControl/>
        <w:spacing w:after="156" w:line="0" w:lineRule="atLeast"/>
        <w:ind w:firstLineChars="200" w:firstLine="560"/>
        <w:jc w:val="left"/>
        <w:rPr>
          <w:rFonts w:ascii="宋体" w:hAnsi="宋体" w:hint="eastAsia"/>
          <w:bCs/>
          <w:sz w:val="28"/>
          <w:szCs w:val="28"/>
        </w:rPr>
      </w:pPr>
      <w:r w:rsidRPr="00033032">
        <w:rPr>
          <w:rFonts w:ascii="宋体" w:hAnsi="宋体" w:hint="eastAsia"/>
          <w:bCs/>
          <w:sz w:val="28"/>
          <w:szCs w:val="28"/>
        </w:rPr>
        <w:t>本专业学生需修满1</w:t>
      </w:r>
      <w:r w:rsidR="00501646">
        <w:rPr>
          <w:rFonts w:ascii="宋体" w:hAnsi="宋体" w:hint="eastAsia"/>
          <w:bCs/>
          <w:sz w:val="28"/>
          <w:szCs w:val="28"/>
        </w:rPr>
        <w:t>4</w:t>
      </w:r>
      <w:r w:rsidRPr="00033032">
        <w:rPr>
          <w:rFonts w:ascii="宋体" w:hAnsi="宋体" w:hint="eastAsia"/>
          <w:bCs/>
          <w:sz w:val="28"/>
          <w:szCs w:val="28"/>
        </w:rPr>
        <w:t>学分，可获得</w:t>
      </w:r>
      <w:proofErr w:type="gramStart"/>
      <w:r w:rsidRPr="00033032">
        <w:rPr>
          <w:rFonts w:ascii="宋体" w:hAnsi="宋体" w:hint="eastAsia"/>
          <w:bCs/>
          <w:sz w:val="28"/>
          <w:szCs w:val="28"/>
        </w:rPr>
        <w:t>微专业</w:t>
      </w:r>
      <w:proofErr w:type="gramEnd"/>
      <w:r w:rsidRPr="00033032">
        <w:rPr>
          <w:rFonts w:ascii="宋体" w:hAnsi="宋体" w:hint="eastAsia"/>
          <w:bCs/>
          <w:sz w:val="28"/>
          <w:szCs w:val="28"/>
        </w:rPr>
        <w:t>证书</w:t>
      </w:r>
      <w:r>
        <w:rPr>
          <w:rFonts w:ascii="宋体" w:hAnsi="宋体" w:hint="eastAsia"/>
          <w:bCs/>
          <w:sz w:val="28"/>
          <w:szCs w:val="28"/>
        </w:rPr>
        <w:t>。</w:t>
      </w:r>
    </w:p>
    <w:p w14:paraId="1E471E66" w14:textId="77777777" w:rsidR="006C4ABC" w:rsidRDefault="00000000">
      <w:pPr>
        <w:spacing w:beforeLines="50" w:before="156" w:afterLines="50" w:after="156" w:line="480" w:lineRule="exact"/>
        <w:ind w:firstLineChars="200" w:firstLine="560"/>
        <w:rPr>
          <w:rFonts w:ascii="黑体" w:eastAsia="黑体" w:hAnsi="黑体" w:cs="黑体" w:hint="eastAsia"/>
          <w:bCs/>
          <w:sz w:val="28"/>
          <w:szCs w:val="28"/>
        </w:rPr>
      </w:pPr>
      <w:r>
        <w:rPr>
          <w:rFonts w:ascii="黑体" w:eastAsia="黑体" w:hAnsi="黑体" w:cs="黑体" w:hint="eastAsia"/>
          <w:bCs/>
          <w:sz w:val="28"/>
          <w:szCs w:val="28"/>
        </w:rPr>
        <w:t>五、课程设置</w:t>
      </w:r>
    </w:p>
    <w:p w14:paraId="2965E9F3" w14:textId="0186DD71" w:rsidR="006C4ABC" w:rsidRDefault="004215B4">
      <w:pPr>
        <w:widowControl/>
        <w:spacing w:after="156" w:line="0" w:lineRule="atLeast"/>
        <w:jc w:val="center"/>
        <w:rPr>
          <w:rFonts w:ascii="黑体" w:eastAsia="黑体" w:hAnsi="黑体" w:cs="黑体" w:hint="eastAsia"/>
          <w:bCs/>
          <w:sz w:val="28"/>
          <w:szCs w:val="28"/>
        </w:rPr>
      </w:pPr>
      <w:r>
        <w:rPr>
          <w:rFonts w:ascii="黑体" w:eastAsia="黑体" w:hAnsi="黑体" w:cs="黑体" w:hint="eastAsia"/>
          <w:bCs/>
          <w:sz w:val="28"/>
          <w:szCs w:val="28"/>
        </w:rPr>
        <w:t>跨境电商营销</w:t>
      </w:r>
      <w:proofErr w:type="gramStart"/>
      <w:r>
        <w:rPr>
          <w:rFonts w:ascii="黑体" w:eastAsia="黑体" w:hAnsi="黑体" w:cs="黑体" w:hint="eastAsia"/>
          <w:bCs/>
          <w:sz w:val="28"/>
          <w:szCs w:val="28"/>
        </w:rPr>
        <w:t>微专业</w:t>
      </w:r>
      <w:proofErr w:type="gramEnd"/>
      <w:r>
        <w:rPr>
          <w:rFonts w:ascii="黑体" w:eastAsia="黑体" w:hAnsi="黑体" w:cs="黑体" w:hint="eastAsia"/>
          <w:bCs/>
          <w:sz w:val="28"/>
          <w:szCs w:val="28"/>
        </w:rPr>
        <w:t>课程设置及教学进程计划表</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9"/>
        <w:gridCol w:w="1025"/>
        <w:gridCol w:w="488"/>
        <w:gridCol w:w="600"/>
        <w:gridCol w:w="737"/>
        <w:gridCol w:w="713"/>
        <w:gridCol w:w="625"/>
        <w:gridCol w:w="725"/>
        <w:gridCol w:w="712"/>
        <w:gridCol w:w="675"/>
        <w:gridCol w:w="763"/>
        <w:gridCol w:w="792"/>
        <w:gridCol w:w="792"/>
      </w:tblGrid>
      <w:tr w:rsidR="006C4ABC" w14:paraId="1FC4085E" w14:textId="77777777" w:rsidTr="00DA7C32">
        <w:trPr>
          <w:trHeight w:val="454"/>
          <w:jc w:val="center"/>
        </w:trPr>
        <w:tc>
          <w:tcPr>
            <w:tcW w:w="1359" w:type="dxa"/>
            <w:vMerge w:val="restart"/>
            <w:tcBorders>
              <w:bottom w:val="single" w:sz="4" w:space="0" w:color="auto"/>
            </w:tcBorders>
            <w:vAlign w:val="center"/>
          </w:tcPr>
          <w:p w14:paraId="45CCE046" w14:textId="77777777" w:rsidR="006C4ABC" w:rsidRDefault="00000000">
            <w:pPr>
              <w:widowControl/>
              <w:jc w:val="center"/>
              <w:rPr>
                <w:rFonts w:ascii="黑体" w:eastAsia="黑体" w:hAnsi="黑体" w:hint="eastAsia"/>
                <w:bCs/>
                <w:spacing w:val="20"/>
                <w:sz w:val="18"/>
                <w:szCs w:val="18"/>
              </w:rPr>
            </w:pPr>
            <w:r>
              <w:rPr>
                <w:rFonts w:ascii="黑体" w:eastAsia="黑体" w:hAnsi="黑体" w:hint="eastAsia"/>
                <w:bCs/>
                <w:sz w:val="18"/>
                <w:szCs w:val="18"/>
              </w:rPr>
              <w:t>课程名称</w:t>
            </w:r>
          </w:p>
        </w:tc>
        <w:tc>
          <w:tcPr>
            <w:tcW w:w="1025" w:type="dxa"/>
            <w:vMerge w:val="restart"/>
            <w:vAlign w:val="center"/>
          </w:tcPr>
          <w:p w14:paraId="5FC4C4D4" w14:textId="77777777" w:rsidR="006C4ABC" w:rsidRDefault="00000000">
            <w:pPr>
              <w:widowControl/>
              <w:jc w:val="center"/>
              <w:rPr>
                <w:rFonts w:ascii="黑体" w:eastAsia="黑体" w:hAnsi="黑体" w:hint="eastAsia"/>
                <w:bCs/>
                <w:sz w:val="18"/>
                <w:szCs w:val="18"/>
              </w:rPr>
            </w:pPr>
            <w:r>
              <w:rPr>
                <w:rFonts w:ascii="黑体" w:eastAsia="黑体" w:hAnsi="黑体" w:hint="eastAsia"/>
                <w:bCs/>
                <w:sz w:val="18"/>
                <w:szCs w:val="18"/>
              </w:rPr>
              <w:t>课程代码</w:t>
            </w:r>
          </w:p>
        </w:tc>
        <w:tc>
          <w:tcPr>
            <w:tcW w:w="488" w:type="dxa"/>
            <w:vMerge w:val="restart"/>
            <w:tcBorders>
              <w:bottom w:val="single" w:sz="4" w:space="0" w:color="auto"/>
            </w:tcBorders>
            <w:vAlign w:val="center"/>
          </w:tcPr>
          <w:p w14:paraId="1ABFEC55" w14:textId="77777777" w:rsidR="006C4ABC" w:rsidRDefault="00000000">
            <w:pPr>
              <w:widowControl/>
              <w:jc w:val="center"/>
              <w:rPr>
                <w:rFonts w:ascii="黑体" w:eastAsia="黑体" w:hAnsi="黑体" w:hint="eastAsia"/>
                <w:bCs/>
                <w:spacing w:val="20"/>
                <w:sz w:val="18"/>
                <w:szCs w:val="18"/>
              </w:rPr>
            </w:pPr>
            <w:r>
              <w:rPr>
                <w:rFonts w:ascii="黑体" w:eastAsia="黑体" w:hAnsi="黑体" w:hint="eastAsia"/>
                <w:bCs/>
                <w:sz w:val="18"/>
                <w:szCs w:val="18"/>
              </w:rPr>
              <w:t>学分</w:t>
            </w:r>
          </w:p>
        </w:tc>
        <w:tc>
          <w:tcPr>
            <w:tcW w:w="600" w:type="dxa"/>
            <w:vMerge w:val="restart"/>
            <w:vAlign w:val="center"/>
          </w:tcPr>
          <w:p w14:paraId="4FDA4142" w14:textId="77777777" w:rsidR="006C4ABC" w:rsidRDefault="00000000">
            <w:pPr>
              <w:widowControl/>
              <w:jc w:val="center"/>
              <w:rPr>
                <w:rFonts w:ascii="黑体" w:eastAsia="黑体" w:hAnsi="黑体" w:hint="eastAsia"/>
                <w:bCs/>
                <w:sz w:val="18"/>
                <w:szCs w:val="18"/>
              </w:rPr>
            </w:pPr>
            <w:r>
              <w:rPr>
                <w:rFonts w:ascii="黑体" w:eastAsia="黑体" w:hAnsi="黑体"/>
                <w:bCs/>
                <w:sz w:val="18"/>
              </w:rPr>
              <w:t>总学时</w:t>
            </w:r>
          </w:p>
        </w:tc>
        <w:tc>
          <w:tcPr>
            <w:tcW w:w="737" w:type="dxa"/>
            <w:vMerge w:val="restart"/>
            <w:vAlign w:val="center"/>
          </w:tcPr>
          <w:p w14:paraId="1BAE3E88" w14:textId="77777777" w:rsidR="006C4ABC" w:rsidRDefault="00000000">
            <w:pPr>
              <w:widowControl/>
              <w:jc w:val="center"/>
              <w:rPr>
                <w:rFonts w:ascii="黑体" w:eastAsia="黑体" w:hAnsi="黑体" w:hint="eastAsia"/>
                <w:bCs/>
                <w:sz w:val="18"/>
              </w:rPr>
            </w:pPr>
            <w:r>
              <w:rPr>
                <w:rFonts w:ascii="黑体" w:eastAsia="黑体" w:hAnsi="黑体" w:hint="eastAsia"/>
                <w:bCs/>
                <w:sz w:val="18"/>
              </w:rPr>
              <w:t>授课教师</w:t>
            </w:r>
          </w:p>
        </w:tc>
        <w:tc>
          <w:tcPr>
            <w:tcW w:w="2775" w:type="dxa"/>
            <w:gridSpan w:val="4"/>
            <w:tcBorders>
              <w:bottom w:val="single" w:sz="4" w:space="0" w:color="auto"/>
            </w:tcBorders>
            <w:vAlign w:val="center"/>
          </w:tcPr>
          <w:p w14:paraId="03066CA7" w14:textId="77777777" w:rsidR="006C4ABC" w:rsidRPr="005953EA" w:rsidRDefault="00000000">
            <w:pPr>
              <w:widowControl/>
              <w:jc w:val="center"/>
              <w:rPr>
                <w:rFonts w:ascii="黑体" w:eastAsia="黑体" w:hAnsi="黑体" w:hint="eastAsia"/>
                <w:bCs/>
                <w:spacing w:val="20"/>
                <w:sz w:val="18"/>
                <w:szCs w:val="18"/>
              </w:rPr>
            </w:pPr>
            <w:r w:rsidRPr="005953EA">
              <w:rPr>
                <w:rFonts w:ascii="黑体" w:eastAsia="黑体" w:hAnsi="黑体"/>
                <w:bCs/>
                <w:spacing w:val="70"/>
                <w:sz w:val="18"/>
                <w:szCs w:val="18"/>
                <w:fitText w:val="840" w:id="1307458760"/>
              </w:rPr>
              <w:t>学时</w:t>
            </w:r>
            <w:r w:rsidRPr="005953EA">
              <w:rPr>
                <w:rFonts w:ascii="黑体" w:eastAsia="黑体" w:hAnsi="黑体" w:hint="eastAsia"/>
                <w:bCs/>
                <w:spacing w:val="10"/>
                <w:sz w:val="18"/>
                <w:szCs w:val="18"/>
                <w:fitText w:val="840" w:id="1307458760"/>
              </w:rPr>
              <w:t>分</w:t>
            </w:r>
            <w:r w:rsidRPr="005953EA">
              <w:rPr>
                <w:rFonts w:ascii="黑体" w:eastAsia="黑体" w:hAnsi="黑体" w:hint="eastAsia"/>
                <w:bCs/>
                <w:sz w:val="18"/>
                <w:szCs w:val="18"/>
              </w:rPr>
              <w:t xml:space="preserve"> 配</w:t>
            </w:r>
          </w:p>
        </w:tc>
        <w:tc>
          <w:tcPr>
            <w:tcW w:w="675" w:type="dxa"/>
            <w:vMerge w:val="restart"/>
            <w:tcBorders>
              <w:bottom w:val="single" w:sz="4" w:space="0" w:color="auto"/>
            </w:tcBorders>
            <w:vAlign w:val="center"/>
          </w:tcPr>
          <w:p w14:paraId="2882F6D2" w14:textId="77777777" w:rsidR="006C4ABC" w:rsidRPr="005953EA" w:rsidRDefault="00000000">
            <w:pPr>
              <w:widowControl/>
              <w:snapToGrid w:val="0"/>
              <w:jc w:val="center"/>
              <w:rPr>
                <w:rFonts w:ascii="黑体" w:eastAsia="黑体" w:hAnsi="黑体" w:hint="eastAsia"/>
                <w:bCs/>
                <w:sz w:val="18"/>
                <w:szCs w:val="18"/>
              </w:rPr>
            </w:pPr>
            <w:r w:rsidRPr="005953EA">
              <w:rPr>
                <w:rFonts w:ascii="黑体" w:eastAsia="黑体" w:hAnsi="黑体" w:hint="eastAsia"/>
                <w:bCs/>
                <w:sz w:val="18"/>
                <w:szCs w:val="18"/>
              </w:rPr>
              <w:t>考核</w:t>
            </w:r>
          </w:p>
          <w:p w14:paraId="434399F4" w14:textId="77777777" w:rsidR="006C4ABC" w:rsidRPr="005953EA" w:rsidRDefault="00000000">
            <w:pPr>
              <w:widowControl/>
              <w:jc w:val="center"/>
              <w:rPr>
                <w:rFonts w:ascii="黑体" w:eastAsia="黑体" w:hAnsi="黑体" w:hint="eastAsia"/>
                <w:bCs/>
                <w:spacing w:val="20"/>
                <w:sz w:val="18"/>
                <w:szCs w:val="18"/>
              </w:rPr>
            </w:pPr>
            <w:r w:rsidRPr="005953EA">
              <w:rPr>
                <w:rFonts w:ascii="黑体" w:eastAsia="黑体" w:hAnsi="黑体" w:hint="eastAsia"/>
                <w:bCs/>
                <w:sz w:val="18"/>
                <w:szCs w:val="18"/>
              </w:rPr>
              <w:t>方式</w:t>
            </w:r>
          </w:p>
        </w:tc>
        <w:tc>
          <w:tcPr>
            <w:tcW w:w="763" w:type="dxa"/>
            <w:vMerge w:val="restart"/>
            <w:tcBorders>
              <w:bottom w:val="single" w:sz="4" w:space="0" w:color="auto"/>
            </w:tcBorders>
            <w:vAlign w:val="center"/>
          </w:tcPr>
          <w:p w14:paraId="1375F0F2" w14:textId="77777777" w:rsidR="006C4ABC" w:rsidRPr="005953EA" w:rsidRDefault="00000000" w:rsidP="00DA7C32">
            <w:pPr>
              <w:widowControl/>
              <w:jc w:val="center"/>
              <w:rPr>
                <w:rFonts w:ascii="黑体" w:eastAsia="黑体" w:hAnsi="黑体" w:hint="eastAsia"/>
                <w:bCs/>
                <w:spacing w:val="20"/>
                <w:sz w:val="18"/>
                <w:szCs w:val="18"/>
              </w:rPr>
            </w:pPr>
            <w:r w:rsidRPr="005953EA">
              <w:rPr>
                <w:rFonts w:ascii="黑体" w:eastAsia="黑体" w:hAnsi="黑体" w:hint="eastAsia"/>
                <w:bCs/>
                <w:spacing w:val="20"/>
                <w:sz w:val="18"/>
                <w:szCs w:val="18"/>
              </w:rPr>
              <w:t>开课单位</w:t>
            </w:r>
          </w:p>
        </w:tc>
        <w:tc>
          <w:tcPr>
            <w:tcW w:w="792" w:type="dxa"/>
            <w:vMerge w:val="restart"/>
            <w:vAlign w:val="center"/>
          </w:tcPr>
          <w:p w14:paraId="2EA93C72" w14:textId="77777777" w:rsidR="006C4ABC" w:rsidRPr="005953EA" w:rsidRDefault="00000000">
            <w:pPr>
              <w:widowControl/>
              <w:snapToGrid w:val="0"/>
              <w:jc w:val="center"/>
              <w:rPr>
                <w:rFonts w:ascii="黑体" w:eastAsia="黑体" w:hAnsi="黑体" w:hint="eastAsia"/>
                <w:bCs/>
                <w:sz w:val="18"/>
                <w:szCs w:val="18"/>
              </w:rPr>
            </w:pPr>
            <w:r w:rsidRPr="005953EA">
              <w:rPr>
                <w:rFonts w:ascii="黑体" w:eastAsia="黑体" w:hAnsi="黑体"/>
                <w:bCs/>
                <w:sz w:val="18"/>
                <w:szCs w:val="18"/>
              </w:rPr>
              <w:t>开课</w:t>
            </w:r>
          </w:p>
          <w:p w14:paraId="2D80B4A9" w14:textId="77777777" w:rsidR="006C4ABC" w:rsidRPr="005953EA" w:rsidRDefault="00000000">
            <w:pPr>
              <w:widowControl/>
              <w:jc w:val="center"/>
              <w:rPr>
                <w:rFonts w:ascii="黑体" w:eastAsia="黑体" w:hAnsi="黑体" w:hint="eastAsia"/>
                <w:bCs/>
                <w:spacing w:val="20"/>
                <w:sz w:val="18"/>
                <w:szCs w:val="18"/>
              </w:rPr>
            </w:pPr>
            <w:r w:rsidRPr="005953EA">
              <w:rPr>
                <w:rFonts w:ascii="黑体" w:eastAsia="黑体" w:hAnsi="黑体" w:hint="eastAsia"/>
                <w:bCs/>
                <w:sz w:val="18"/>
                <w:szCs w:val="18"/>
              </w:rPr>
              <w:t>学期、时间</w:t>
            </w:r>
          </w:p>
        </w:tc>
        <w:tc>
          <w:tcPr>
            <w:tcW w:w="792" w:type="dxa"/>
            <w:vMerge w:val="restart"/>
            <w:vAlign w:val="center"/>
          </w:tcPr>
          <w:p w14:paraId="3B96D191" w14:textId="77777777" w:rsidR="006C4ABC" w:rsidRPr="005953EA" w:rsidRDefault="00000000">
            <w:pPr>
              <w:widowControl/>
              <w:jc w:val="center"/>
              <w:rPr>
                <w:rFonts w:ascii="黑体" w:eastAsia="黑体" w:hAnsi="黑体" w:hint="eastAsia"/>
                <w:bCs/>
                <w:sz w:val="18"/>
                <w:szCs w:val="18"/>
              </w:rPr>
            </w:pPr>
            <w:r w:rsidRPr="005953EA">
              <w:rPr>
                <w:rFonts w:ascii="黑体" w:eastAsia="黑体" w:hAnsi="黑体" w:hint="eastAsia"/>
                <w:bCs/>
                <w:sz w:val="18"/>
                <w:szCs w:val="18"/>
              </w:rPr>
              <w:t>具体上课周数</w:t>
            </w:r>
          </w:p>
        </w:tc>
      </w:tr>
      <w:tr w:rsidR="006C4ABC" w14:paraId="0D707096" w14:textId="77777777" w:rsidTr="00DA7C32">
        <w:trPr>
          <w:trHeight w:val="454"/>
          <w:jc w:val="center"/>
        </w:trPr>
        <w:tc>
          <w:tcPr>
            <w:tcW w:w="1359" w:type="dxa"/>
            <w:vMerge/>
            <w:vAlign w:val="center"/>
          </w:tcPr>
          <w:p w14:paraId="2C712988" w14:textId="77777777" w:rsidR="006C4ABC" w:rsidRDefault="006C4ABC">
            <w:pPr>
              <w:widowControl/>
              <w:jc w:val="center"/>
              <w:rPr>
                <w:rFonts w:ascii="仿宋" w:eastAsia="仿宋" w:hAnsi="仿宋" w:hint="eastAsia"/>
                <w:b/>
                <w:spacing w:val="20"/>
                <w:sz w:val="21"/>
                <w:szCs w:val="21"/>
              </w:rPr>
            </w:pPr>
          </w:p>
        </w:tc>
        <w:tc>
          <w:tcPr>
            <w:tcW w:w="1025" w:type="dxa"/>
            <w:vMerge/>
            <w:vAlign w:val="center"/>
          </w:tcPr>
          <w:p w14:paraId="0C531A08" w14:textId="77777777" w:rsidR="006C4ABC" w:rsidRDefault="006C4ABC">
            <w:pPr>
              <w:widowControl/>
              <w:jc w:val="center"/>
              <w:rPr>
                <w:rFonts w:ascii="仿宋" w:eastAsia="仿宋" w:hAnsi="仿宋" w:hint="eastAsia"/>
                <w:b/>
                <w:spacing w:val="20"/>
                <w:sz w:val="21"/>
                <w:szCs w:val="21"/>
              </w:rPr>
            </w:pPr>
          </w:p>
        </w:tc>
        <w:tc>
          <w:tcPr>
            <w:tcW w:w="488" w:type="dxa"/>
            <w:vMerge/>
            <w:vAlign w:val="center"/>
          </w:tcPr>
          <w:p w14:paraId="6B1A4D4A" w14:textId="77777777" w:rsidR="006C4ABC" w:rsidRDefault="006C4ABC">
            <w:pPr>
              <w:widowControl/>
              <w:jc w:val="center"/>
              <w:rPr>
                <w:rFonts w:ascii="仿宋" w:eastAsia="仿宋" w:hAnsi="仿宋" w:hint="eastAsia"/>
                <w:b/>
                <w:spacing w:val="20"/>
                <w:sz w:val="21"/>
                <w:szCs w:val="21"/>
              </w:rPr>
            </w:pPr>
          </w:p>
        </w:tc>
        <w:tc>
          <w:tcPr>
            <w:tcW w:w="600" w:type="dxa"/>
            <w:vMerge/>
            <w:vAlign w:val="center"/>
          </w:tcPr>
          <w:p w14:paraId="6B140C69" w14:textId="77777777" w:rsidR="006C4ABC" w:rsidRDefault="006C4ABC">
            <w:pPr>
              <w:widowControl/>
              <w:jc w:val="center"/>
              <w:rPr>
                <w:rFonts w:ascii="仿宋" w:eastAsia="仿宋" w:hAnsi="仿宋" w:hint="eastAsia"/>
                <w:b/>
                <w:spacing w:val="20"/>
                <w:sz w:val="21"/>
                <w:szCs w:val="21"/>
              </w:rPr>
            </w:pPr>
          </w:p>
        </w:tc>
        <w:tc>
          <w:tcPr>
            <w:tcW w:w="737" w:type="dxa"/>
            <w:vMerge/>
            <w:vAlign w:val="center"/>
          </w:tcPr>
          <w:p w14:paraId="612BC6C4" w14:textId="77777777" w:rsidR="006C4ABC" w:rsidRDefault="006C4ABC">
            <w:pPr>
              <w:widowControl/>
              <w:jc w:val="center"/>
              <w:rPr>
                <w:rFonts w:ascii="仿宋" w:eastAsia="仿宋" w:hAnsi="仿宋" w:hint="eastAsia"/>
                <w:b/>
                <w:spacing w:val="20"/>
                <w:sz w:val="21"/>
                <w:szCs w:val="21"/>
              </w:rPr>
            </w:pPr>
          </w:p>
        </w:tc>
        <w:tc>
          <w:tcPr>
            <w:tcW w:w="713" w:type="dxa"/>
            <w:vAlign w:val="center"/>
          </w:tcPr>
          <w:p w14:paraId="7B2D1426" w14:textId="77777777" w:rsidR="006C4ABC" w:rsidRPr="005953EA" w:rsidRDefault="00000000">
            <w:pPr>
              <w:widowControl/>
              <w:jc w:val="center"/>
              <w:rPr>
                <w:rFonts w:ascii="黑体" w:eastAsia="黑体" w:hAnsi="黑体" w:hint="eastAsia"/>
                <w:bCs/>
                <w:spacing w:val="20"/>
                <w:sz w:val="21"/>
                <w:szCs w:val="21"/>
              </w:rPr>
            </w:pPr>
            <w:r w:rsidRPr="005953EA">
              <w:rPr>
                <w:rFonts w:ascii="黑体" w:eastAsia="黑体" w:hAnsi="黑体" w:hint="eastAsia"/>
                <w:bCs/>
                <w:sz w:val="18"/>
              </w:rPr>
              <w:t>理论</w:t>
            </w:r>
          </w:p>
        </w:tc>
        <w:tc>
          <w:tcPr>
            <w:tcW w:w="625" w:type="dxa"/>
            <w:vAlign w:val="center"/>
          </w:tcPr>
          <w:p w14:paraId="0B6AE753" w14:textId="77777777" w:rsidR="006C4ABC" w:rsidRPr="005953EA" w:rsidRDefault="00000000">
            <w:pPr>
              <w:widowControl/>
              <w:jc w:val="center"/>
              <w:rPr>
                <w:rFonts w:ascii="黑体" w:eastAsia="黑体" w:hAnsi="黑体" w:hint="eastAsia"/>
                <w:bCs/>
                <w:spacing w:val="20"/>
                <w:sz w:val="21"/>
                <w:szCs w:val="21"/>
              </w:rPr>
            </w:pPr>
            <w:r w:rsidRPr="005953EA">
              <w:rPr>
                <w:rFonts w:ascii="黑体" w:eastAsia="黑体" w:hAnsi="黑体" w:hint="eastAsia"/>
                <w:bCs/>
                <w:sz w:val="18"/>
              </w:rPr>
              <w:t>实践</w:t>
            </w:r>
          </w:p>
        </w:tc>
        <w:tc>
          <w:tcPr>
            <w:tcW w:w="725" w:type="dxa"/>
            <w:vAlign w:val="center"/>
          </w:tcPr>
          <w:p w14:paraId="1F3915D3" w14:textId="77777777" w:rsidR="006C4ABC" w:rsidRPr="005953EA" w:rsidRDefault="00000000">
            <w:pPr>
              <w:widowControl/>
              <w:jc w:val="center"/>
              <w:rPr>
                <w:rFonts w:ascii="黑体" w:eastAsia="黑体" w:hAnsi="黑体" w:hint="eastAsia"/>
                <w:bCs/>
                <w:spacing w:val="20"/>
                <w:sz w:val="21"/>
                <w:szCs w:val="21"/>
              </w:rPr>
            </w:pPr>
            <w:r w:rsidRPr="005953EA">
              <w:rPr>
                <w:rFonts w:ascii="黑体" w:eastAsia="黑体" w:hAnsi="黑体" w:hint="eastAsia"/>
                <w:bCs/>
                <w:sz w:val="18"/>
                <w:szCs w:val="18"/>
              </w:rPr>
              <w:t>线上学时</w:t>
            </w:r>
          </w:p>
        </w:tc>
        <w:tc>
          <w:tcPr>
            <w:tcW w:w="712" w:type="dxa"/>
            <w:vAlign w:val="center"/>
          </w:tcPr>
          <w:p w14:paraId="6C06FBBE" w14:textId="77777777" w:rsidR="006C4ABC" w:rsidRPr="005953EA" w:rsidRDefault="00000000">
            <w:pPr>
              <w:widowControl/>
              <w:jc w:val="center"/>
              <w:rPr>
                <w:rFonts w:ascii="仿宋" w:eastAsia="仿宋" w:hAnsi="仿宋" w:hint="eastAsia"/>
                <w:b/>
                <w:spacing w:val="20"/>
                <w:sz w:val="21"/>
                <w:szCs w:val="21"/>
              </w:rPr>
            </w:pPr>
            <w:r w:rsidRPr="005953EA">
              <w:rPr>
                <w:rFonts w:ascii="黑体" w:eastAsia="黑体" w:hAnsi="黑体" w:hint="eastAsia"/>
                <w:bCs/>
                <w:sz w:val="18"/>
                <w:szCs w:val="18"/>
              </w:rPr>
              <w:t>线下学时</w:t>
            </w:r>
          </w:p>
        </w:tc>
        <w:tc>
          <w:tcPr>
            <w:tcW w:w="675" w:type="dxa"/>
            <w:vMerge/>
            <w:vAlign w:val="center"/>
          </w:tcPr>
          <w:p w14:paraId="62F49BC9" w14:textId="77777777" w:rsidR="006C4ABC" w:rsidRPr="000F0298" w:rsidRDefault="006C4ABC">
            <w:pPr>
              <w:widowControl/>
              <w:jc w:val="center"/>
              <w:rPr>
                <w:rFonts w:ascii="仿宋" w:eastAsia="仿宋" w:hAnsi="仿宋" w:hint="eastAsia"/>
                <w:b/>
                <w:spacing w:val="20"/>
                <w:sz w:val="21"/>
                <w:szCs w:val="21"/>
                <w:highlight w:val="yellow"/>
              </w:rPr>
            </w:pPr>
          </w:p>
        </w:tc>
        <w:tc>
          <w:tcPr>
            <w:tcW w:w="763" w:type="dxa"/>
            <w:vMerge/>
            <w:vAlign w:val="center"/>
          </w:tcPr>
          <w:p w14:paraId="5D096049" w14:textId="77777777" w:rsidR="006C4ABC" w:rsidRDefault="006C4ABC" w:rsidP="00DA7C32">
            <w:pPr>
              <w:widowControl/>
              <w:jc w:val="center"/>
              <w:rPr>
                <w:rFonts w:ascii="仿宋" w:eastAsia="仿宋" w:hAnsi="仿宋" w:hint="eastAsia"/>
                <w:b/>
                <w:spacing w:val="20"/>
                <w:sz w:val="21"/>
                <w:szCs w:val="21"/>
              </w:rPr>
            </w:pPr>
          </w:p>
        </w:tc>
        <w:tc>
          <w:tcPr>
            <w:tcW w:w="792" w:type="dxa"/>
            <w:vMerge/>
            <w:vAlign w:val="center"/>
          </w:tcPr>
          <w:p w14:paraId="4BBFAA6F" w14:textId="77777777" w:rsidR="006C4ABC" w:rsidRDefault="006C4ABC">
            <w:pPr>
              <w:widowControl/>
              <w:jc w:val="center"/>
              <w:rPr>
                <w:rFonts w:ascii="仿宋" w:eastAsia="仿宋" w:hAnsi="仿宋" w:hint="eastAsia"/>
                <w:b/>
                <w:spacing w:val="20"/>
                <w:sz w:val="21"/>
                <w:szCs w:val="21"/>
              </w:rPr>
            </w:pPr>
          </w:p>
        </w:tc>
        <w:tc>
          <w:tcPr>
            <w:tcW w:w="792" w:type="dxa"/>
            <w:vMerge/>
            <w:vAlign w:val="center"/>
          </w:tcPr>
          <w:p w14:paraId="0F62BE9B" w14:textId="77777777" w:rsidR="006C4ABC" w:rsidRDefault="006C4ABC">
            <w:pPr>
              <w:widowControl/>
              <w:jc w:val="center"/>
              <w:rPr>
                <w:rFonts w:ascii="仿宋" w:eastAsia="仿宋" w:hAnsi="仿宋" w:hint="eastAsia"/>
                <w:b/>
                <w:spacing w:val="20"/>
                <w:sz w:val="21"/>
                <w:szCs w:val="21"/>
              </w:rPr>
            </w:pPr>
          </w:p>
        </w:tc>
      </w:tr>
      <w:tr w:rsidR="00C94E23" w14:paraId="0E507517" w14:textId="77777777" w:rsidTr="00DA7C32">
        <w:trPr>
          <w:trHeight w:val="454"/>
          <w:jc w:val="center"/>
        </w:trPr>
        <w:tc>
          <w:tcPr>
            <w:tcW w:w="1359" w:type="dxa"/>
            <w:vAlign w:val="center"/>
          </w:tcPr>
          <w:p w14:paraId="7EF8EDB9" w14:textId="43EC0FE6" w:rsidR="00C94E23" w:rsidRDefault="00C94E23" w:rsidP="00C94E23">
            <w:pPr>
              <w:widowControl/>
              <w:jc w:val="left"/>
              <w:rPr>
                <w:rFonts w:ascii="仿宋" w:eastAsia="仿宋" w:hAnsi="仿宋" w:hint="eastAsia"/>
                <w:b/>
                <w:spacing w:val="20"/>
                <w:sz w:val="18"/>
                <w:szCs w:val="18"/>
              </w:rPr>
            </w:pPr>
            <w:r>
              <w:rPr>
                <w:rFonts w:ascii="仿宋" w:eastAsia="仿宋" w:hAnsi="仿宋" w:hint="eastAsia"/>
                <w:b/>
                <w:spacing w:val="20"/>
                <w:sz w:val="18"/>
                <w:szCs w:val="18"/>
              </w:rPr>
              <w:t>国际商务</w:t>
            </w:r>
          </w:p>
        </w:tc>
        <w:tc>
          <w:tcPr>
            <w:tcW w:w="1025" w:type="dxa"/>
            <w:vAlign w:val="center"/>
          </w:tcPr>
          <w:p w14:paraId="2EC4C60C" w14:textId="77777777" w:rsidR="00C94E23" w:rsidRDefault="00C94E23" w:rsidP="00C94E23">
            <w:pPr>
              <w:widowControl/>
              <w:jc w:val="center"/>
              <w:rPr>
                <w:rFonts w:ascii="仿宋" w:eastAsia="仿宋" w:hAnsi="仿宋" w:hint="eastAsia"/>
                <w:b/>
                <w:spacing w:val="20"/>
                <w:sz w:val="18"/>
                <w:szCs w:val="18"/>
              </w:rPr>
            </w:pPr>
          </w:p>
        </w:tc>
        <w:tc>
          <w:tcPr>
            <w:tcW w:w="488" w:type="dxa"/>
            <w:vAlign w:val="center"/>
          </w:tcPr>
          <w:p w14:paraId="4DEE8D4E" w14:textId="4BA1EDEA"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600" w:type="dxa"/>
            <w:vAlign w:val="center"/>
          </w:tcPr>
          <w:p w14:paraId="53AFC619" w14:textId="3514A8E7"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7" w:type="dxa"/>
            <w:vAlign w:val="center"/>
          </w:tcPr>
          <w:p w14:paraId="090CC8DE" w14:textId="22592ADA" w:rsidR="00C94E23" w:rsidRDefault="00EF4B2A"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马文良</w:t>
            </w:r>
          </w:p>
        </w:tc>
        <w:tc>
          <w:tcPr>
            <w:tcW w:w="713" w:type="dxa"/>
            <w:vAlign w:val="center"/>
          </w:tcPr>
          <w:p w14:paraId="46F2252C" w14:textId="61D05EA8" w:rsidR="00C94E23" w:rsidRPr="005953EA" w:rsidRDefault="00DA7C32"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25" w:type="dxa"/>
            <w:vAlign w:val="center"/>
          </w:tcPr>
          <w:p w14:paraId="1A3A25F2" w14:textId="77777777" w:rsidR="00C94E23" w:rsidRPr="005953EA" w:rsidRDefault="00C94E23" w:rsidP="00C94E23">
            <w:pPr>
              <w:widowControl/>
              <w:jc w:val="center"/>
              <w:rPr>
                <w:rFonts w:ascii="仿宋" w:eastAsia="仿宋" w:hAnsi="仿宋" w:hint="eastAsia"/>
                <w:b/>
                <w:spacing w:val="20"/>
                <w:sz w:val="18"/>
                <w:szCs w:val="18"/>
              </w:rPr>
            </w:pPr>
          </w:p>
        </w:tc>
        <w:tc>
          <w:tcPr>
            <w:tcW w:w="725" w:type="dxa"/>
            <w:vAlign w:val="center"/>
          </w:tcPr>
          <w:p w14:paraId="43CE6B63" w14:textId="4E413B4F" w:rsidR="00C94E23" w:rsidRPr="005953EA" w:rsidRDefault="00BA0B7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12" w:type="dxa"/>
            <w:vAlign w:val="center"/>
          </w:tcPr>
          <w:p w14:paraId="60FA90D3" w14:textId="77777777" w:rsidR="00C94E23" w:rsidRPr="005953EA" w:rsidRDefault="00C94E23" w:rsidP="00C94E23">
            <w:pPr>
              <w:widowControl/>
              <w:jc w:val="center"/>
              <w:rPr>
                <w:rFonts w:ascii="仿宋" w:eastAsia="仿宋" w:hAnsi="仿宋" w:hint="eastAsia"/>
                <w:b/>
                <w:spacing w:val="20"/>
                <w:sz w:val="18"/>
                <w:szCs w:val="18"/>
              </w:rPr>
            </w:pPr>
          </w:p>
        </w:tc>
        <w:tc>
          <w:tcPr>
            <w:tcW w:w="675" w:type="dxa"/>
            <w:vAlign w:val="center"/>
          </w:tcPr>
          <w:p w14:paraId="0792E305" w14:textId="429717AE" w:rsidR="00C94E23" w:rsidRDefault="00C94E23" w:rsidP="00C94E23">
            <w:pPr>
              <w:widowControl/>
              <w:jc w:val="center"/>
              <w:rPr>
                <w:rFonts w:ascii="仿宋" w:eastAsia="仿宋" w:hAnsi="仿宋" w:hint="eastAsia"/>
                <w:b/>
                <w:spacing w:val="20"/>
                <w:sz w:val="18"/>
                <w:szCs w:val="18"/>
              </w:rPr>
            </w:pPr>
            <w:bookmarkStart w:id="0" w:name="OLE_LINK4"/>
            <w:r>
              <w:rPr>
                <w:rFonts w:ascii="仿宋" w:eastAsia="仿宋" w:hAnsi="仿宋" w:hint="eastAsia"/>
                <w:b/>
                <w:spacing w:val="20"/>
                <w:sz w:val="18"/>
                <w:szCs w:val="18"/>
              </w:rPr>
              <w:t>考查</w:t>
            </w:r>
            <w:bookmarkEnd w:id="0"/>
          </w:p>
        </w:tc>
        <w:tc>
          <w:tcPr>
            <w:tcW w:w="763" w:type="dxa"/>
            <w:vAlign w:val="center"/>
          </w:tcPr>
          <w:p w14:paraId="291BEDAA" w14:textId="7CA676C4" w:rsidR="00C94E23" w:rsidRDefault="00C94E23" w:rsidP="00DA7C32">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工商管理学院</w:t>
            </w:r>
          </w:p>
        </w:tc>
        <w:tc>
          <w:tcPr>
            <w:tcW w:w="792" w:type="dxa"/>
            <w:vAlign w:val="center"/>
          </w:tcPr>
          <w:p w14:paraId="2F796B19" w14:textId="3B8EFB6A" w:rsidR="00C94E23" w:rsidRDefault="00BA0B73" w:rsidP="00C94E23">
            <w:pPr>
              <w:widowControl/>
              <w:jc w:val="center"/>
              <w:rPr>
                <w:rFonts w:ascii="仿宋" w:eastAsia="仿宋" w:hAnsi="仿宋" w:hint="eastAsia"/>
                <w:b/>
                <w:spacing w:val="20"/>
                <w:sz w:val="18"/>
                <w:szCs w:val="18"/>
              </w:rPr>
            </w:pPr>
            <w:r w:rsidRPr="00BA0B73">
              <w:rPr>
                <w:rFonts w:ascii="仿宋" w:eastAsia="仿宋" w:hAnsi="仿宋" w:hint="eastAsia"/>
                <w:b/>
                <w:spacing w:val="20"/>
                <w:sz w:val="18"/>
                <w:szCs w:val="18"/>
              </w:rPr>
              <w:t>2-2，周六下午6789节</w:t>
            </w:r>
          </w:p>
        </w:tc>
        <w:tc>
          <w:tcPr>
            <w:tcW w:w="792" w:type="dxa"/>
            <w:vAlign w:val="center"/>
          </w:tcPr>
          <w:p w14:paraId="2617C11A" w14:textId="67EE63D3" w:rsidR="00C94E23" w:rsidRDefault="007C0A49"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9</w:t>
            </w:r>
            <w:r w:rsidR="00501646">
              <w:rPr>
                <w:rFonts w:ascii="仿宋" w:eastAsia="仿宋" w:hAnsi="仿宋" w:hint="eastAsia"/>
                <w:b/>
                <w:spacing w:val="20"/>
                <w:sz w:val="18"/>
                <w:szCs w:val="18"/>
              </w:rPr>
              <w:t>-</w:t>
            </w:r>
            <w:r>
              <w:rPr>
                <w:rFonts w:ascii="仿宋" w:eastAsia="仿宋" w:hAnsi="仿宋" w:hint="eastAsia"/>
                <w:b/>
                <w:spacing w:val="20"/>
                <w:sz w:val="18"/>
                <w:szCs w:val="18"/>
              </w:rPr>
              <w:t>16</w:t>
            </w:r>
            <w:r w:rsidR="00501646">
              <w:rPr>
                <w:rFonts w:ascii="仿宋" w:eastAsia="仿宋" w:hAnsi="仿宋" w:hint="eastAsia"/>
                <w:b/>
                <w:spacing w:val="20"/>
                <w:sz w:val="18"/>
                <w:szCs w:val="18"/>
              </w:rPr>
              <w:t>周</w:t>
            </w:r>
            <w:r w:rsidR="00BA0B73">
              <w:rPr>
                <w:rFonts w:ascii="仿宋" w:eastAsia="仿宋" w:hAnsi="仿宋" w:hint="eastAsia"/>
                <w:b/>
                <w:spacing w:val="20"/>
                <w:sz w:val="18"/>
                <w:szCs w:val="18"/>
              </w:rPr>
              <w:t>，马文良</w:t>
            </w:r>
          </w:p>
        </w:tc>
      </w:tr>
      <w:tr w:rsidR="00C94E23" w14:paraId="3E7F43C7" w14:textId="77777777" w:rsidTr="00DA7C32">
        <w:trPr>
          <w:trHeight w:val="454"/>
          <w:jc w:val="center"/>
        </w:trPr>
        <w:tc>
          <w:tcPr>
            <w:tcW w:w="1359" w:type="dxa"/>
            <w:vAlign w:val="center"/>
          </w:tcPr>
          <w:p w14:paraId="77790BEB" w14:textId="522AB495" w:rsidR="00C94E23" w:rsidRPr="00257D71" w:rsidRDefault="00C94E23" w:rsidP="00C94E23">
            <w:pPr>
              <w:widowControl/>
              <w:jc w:val="left"/>
              <w:rPr>
                <w:rFonts w:ascii="仿宋" w:eastAsia="仿宋" w:hAnsi="仿宋" w:hint="eastAsia"/>
                <w:b/>
                <w:spacing w:val="20"/>
                <w:sz w:val="18"/>
                <w:szCs w:val="18"/>
              </w:rPr>
            </w:pPr>
            <w:r w:rsidRPr="00257D71">
              <w:rPr>
                <w:rFonts w:ascii="仿宋" w:eastAsia="仿宋" w:hAnsi="仿宋" w:hint="eastAsia"/>
                <w:b/>
                <w:spacing w:val="20"/>
                <w:sz w:val="18"/>
                <w:szCs w:val="18"/>
              </w:rPr>
              <w:lastRenderedPageBreak/>
              <w:t>国际市场营销</w:t>
            </w:r>
          </w:p>
        </w:tc>
        <w:tc>
          <w:tcPr>
            <w:tcW w:w="1025" w:type="dxa"/>
            <w:vAlign w:val="center"/>
          </w:tcPr>
          <w:p w14:paraId="79CB3E70" w14:textId="77777777" w:rsidR="00C94E23" w:rsidRPr="00257D71" w:rsidRDefault="00C94E23" w:rsidP="00C94E23">
            <w:pPr>
              <w:widowControl/>
              <w:jc w:val="center"/>
              <w:rPr>
                <w:rFonts w:ascii="仿宋" w:eastAsia="仿宋" w:hAnsi="仿宋" w:hint="eastAsia"/>
                <w:b/>
                <w:spacing w:val="20"/>
                <w:sz w:val="18"/>
                <w:szCs w:val="18"/>
              </w:rPr>
            </w:pPr>
          </w:p>
        </w:tc>
        <w:tc>
          <w:tcPr>
            <w:tcW w:w="488" w:type="dxa"/>
            <w:vAlign w:val="center"/>
          </w:tcPr>
          <w:p w14:paraId="05274980" w14:textId="1E31189B" w:rsidR="00C94E23" w:rsidRPr="00257D71" w:rsidRDefault="00C94E23" w:rsidP="00C94E23">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2</w:t>
            </w:r>
          </w:p>
        </w:tc>
        <w:tc>
          <w:tcPr>
            <w:tcW w:w="600" w:type="dxa"/>
            <w:vAlign w:val="center"/>
          </w:tcPr>
          <w:p w14:paraId="4F3B5BE3" w14:textId="38D4F804" w:rsidR="00C94E23" w:rsidRPr="00257D71" w:rsidRDefault="00C94E23" w:rsidP="00C94E23">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32</w:t>
            </w:r>
          </w:p>
        </w:tc>
        <w:tc>
          <w:tcPr>
            <w:tcW w:w="737" w:type="dxa"/>
            <w:vAlign w:val="center"/>
          </w:tcPr>
          <w:p w14:paraId="3340E9A2" w14:textId="56148F9F" w:rsidR="00C94E23" w:rsidRPr="00257D71" w:rsidRDefault="004D48FC" w:rsidP="00C94E23">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邱琪</w:t>
            </w:r>
          </w:p>
        </w:tc>
        <w:tc>
          <w:tcPr>
            <w:tcW w:w="713" w:type="dxa"/>
            <w:vAlign w:val="center"/>
          </w:tcPr>
          <w:p w14:paraId="5C4FC158" w14:textId="702CE59A" w:rsidR="00C94E23" w:rsidRPr="00257D71" w:rsidRDefault="00DA7C32" w:rsidP="00C94E23">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32</w:t>
            </w:r>
          </w:p>
        </w:tc>
        <w:tc>
          <w:tcPr>
            <w:tcW w:w="625" w:type="dxa"/>
            <w:vAlign w:val="center"/>
          </w:tcPr>
          <w:p w14:paraId="7AB93078" w14:textId="77777777" w:rsidR="00C94E23" w:rsidRPr="00257D71" w:rsidRDefault="00C94E23" w:rsidP="00C94E23">
            <w:pPr>
              <w:widowControl/>
              <w:jc w:val="center"/>
              <w:rPr>
                <w:rFonts w:ascii="仿宋" w:eastAsia="仿宋" w:hAnsi="仿宋" w:hint="eastAsia"/>
                <w:b/>
                <w:spacing w:val="20"/>
                <w:sz w:val="18"/>
                <w:szCs w:val="18"/>
              </w:rPr>
            </w:pPr>
          </w:p>
        </w:tc>
        <w:tc>
          <w:tcPr>
            <w:tcW w:w="725" w:type="dxa"/>
            <w:vAlign w:val="center"/>
          </w:tcPr>
          <w:p w14:paraId="2D857431" w14:textId="77777777" w:rsidR="00C94E23" w:rsidRPr="00257D71" w:rsidRDefault="00C94E23" w:rsidP="00C94E23">
            <w:pPr>
              <w:widowControl/>
              <w:jc w:val="center"/>
              <w:rPr>
                <w:rFonts w:ascii="仿宋" w:eastAsia="仿宋" w:hAnsi="仿宋" w:hint="eastAsia"/>
                <w:b/>
                <w:spacing w:val="20"/>
                <w:sz w:val="18"/>
                <w:szCs w:val="18"/>
              </w:rPr>
            </w:pPr>
          </w:p>
        </w:tc>
        <w:tc>
          <w:tcPr>
            <w:tcW w:w="712" w:type="dxa"/>
            <w:vAlign w:val="center"/>
          </w:tcPr>
          <w:p w14:paraId="73C7345E" w14:textId="62664739" w:rsidR="00C94E23" w:rsidRPr="00257D71" w:rsidRDefault="00DA7C32" w:rsidP="00C94E23">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32</w:t>
            </w:r>
          </w:p>
        </w:tc>
        <w:tc>
          <w:tcPr>
            <w:tcW w:w="675" w:type="dxa"/>
            <w:vAlign w:val="center"/>
          </w:tcPr>
          <w:p w14:paraId="3C30FFAC" w14:textId="0D616D40" w:rsidR="00C94E23" w:rsidRPr="00257D71" w:rsidRDefault="00C94E23" w:rsidP="00C94E23">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考查</w:t>
            </w:r>
          </w:p>
        </w:tc>
        <w:tc>
          <w:tcPr>
            <w:tcW w:w="763" w:type="dxa"/>
            <w:vAlign w:val="center"/>
          </w:tcPr>
          <w:p w14:paraId="3ECD3756" w14:textId="26818D4B" w:rsidR="00C94E23" w:rsidRPr="00257D71" w:rsidRDefault="00C94E23" w:rsidP="00DA7C32">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工商管理学院</w:t>
            </w:r>
          </w:p>
        </w:tc>
        <w:tc>
          <w:tcPr>
            <w:tcW w:w="792" w:type="dxa"/>
            <w:vAlign w:val="center"/>
          </w:tcPr>
          <w:p w14:paraId="61D0AD84" w14:textId="05F9CBB4" w:rsidR="00C94E23" w:rsidRPr="00257D71" w:rsidRDefault="00C94E23" w:rsidP="00C94E23">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2-</w:t>
            </w:r>
            <w:r w:rsidR="00257D71" w:rsidRPr="00257D71">
              <w:rPr>
                <w:rFonts w:ascii="仿宋" w:eastAsia="仿宋" w:hAnsi="仿宋" w:hint="eastAsia"/>
                <w:b/>
                <w:spacing w:val="20"/>
                <w:sz w:val="18"/>
                <w:szCs w:val="18"/>
              </w:rPr>
              <w:t>1</w:t>
            </w:r>
            <w:r w:rsidR="00DA7C32" w:rsidRPr="00257D71">
              <w:rPr>
                <w:rFonts w:ascii="仿宋" w:eastAsia="仿宋" w:hAnsi="仿宋" w:hint="eastAsia"/>
                <w:b/>
                <w:spacing w:val="20"/>
                <w:sz w:val="18"/>
                <w:szCs w:val="18"/>
              </w:rPr>
              <w:t>，周六下午6-9节</w:t>
            </w:r>
          </w:p>
        </w:tc>
        <w:tc>
          <w:tcPr>
            <w:tcW w:w="792" w:type="dxa"/>
            <w:vAlign w:val="center"/>
          </w:tcPr>
          <w:p w14:paraId="1D9D818A" w14:textId="47AAF32E" w:rsidR="00C94E23" w:rsidRPr="00257D71" w:rsidRDefault="00401C9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w:t>
            </w:r>
            <w:r w:rsidR="00DA7C32" w:rsidRPr="00257D71">
              <w:rPr>
                <w:rFonts w:ascii="仿宋" w:eastAsia="仿宋" w:hAnsi="仿宋" w:hint="eastAsia"/>
                <w:b/>
                <w:spacing w:val="20"/>
                <w:sz w:val="18"/>
                <w:szCs w:val="18"/>
              </w:rPr>
              <w:t>-</w:t>
            </w:r>
            <w:r>
              <w:rPr>
                <w:rFonts w:ascii="仿宋" w:eastAsia="仿宋" w:hAnsi="仿宋" w:hint="eastAsia"/>
                <w:b/>
                <w:spacing w:val="20"/>
                <w:sz w:val="18"/>
                <w:szCs w:val="18"/>
              </w:rPr>
              <w:t>8</w:t>
            </w:r>
            <w:r w:rsidR="00DA7C32" w:rsidRPr="00257D71">
              <w:rPr>
                <w:rFonts w:ascii="仿宋" w:eastAsia="仿宋" w:hAnsi="仿宋" w:hint="eastAsia"/>
                <w:b/>
                <w:spacing w:val="20"/>
                <w:sz w:val="18"/>
                <w:szCs w:val="18"/>
              </w:rPr>
              <w:t>周</w:t>
            </w:r>
          </w:p>
        </w:tc>
      </w:tr>
      <w:tr w:rsidR="006D4421" w14:paraId="68E72E41" w14:textId="77777777" w:rsidTr="00DA7C32">
        <w:trPr>
          <w:trHeight w:val="454"/>
          <w:jc w:val="center"/>
        </w:trPr>
        <w:tc>
          <w:tcPr>
            <w:tcW w:w="1359" w:type="dxa"/>
            <w:vAlign w:val="center"/>
          </w:tcPr>
          <w:p w14:paraId="26FE8031" w14:textId="4B5EA3A7" w:rsidR="006D4421" w:rsidRPr="00257D71" w:rsidRDefault="006D4421" w:rsidP="006D4421">
            <w:pPr>
              <w:widowControl/>
              <w:jc w:val="left"/>
              <w:rPr>
                <w:rFonts w:ascii="仿宋" w:eastAsia="仿宋" w:hAnsi="仿宋" w:hint="eastAsia"/>
                <w:b/>
                <w:spacing w:val="20"/>
                <w:sz w:val="18"/>
                <w:szCs w:val="18"/>
              </w:rPr>
            </w:pPr>
            <w:r w:rsidRPr="00257D71">
              <w:rPr>
                <w:rFonts w:ascii="仿宋" w:eastAsia="仿宋" w:hAnsi="仿宋" w:hint="eastAsia"/>
                <w:b/>
                <w:spacing w:val="20"/>
                <w:sz w:val="18"/>
                <w:szCs w:val="18"/>
              </w:rPr>
              <w:t>消费者行为学</w:t>
            </w:r>
          </w:p>
        </w:tc>
        <w:tc>
          <w:tcPr>
            <w:tcW w:w="1025" w:type="dxa"/>
            <w:vAlign w:val="center"/>
          </w:tcPr>
          <w:p w14:paraId="0C889E89" w14:textId="77777777" w:rsidR="006D4421" w:rsidRPr="00257D71" w:rsidRDefault="006D4421" w:rsidP="006D4421">
            <w:pPr>
              <w:widowControl/>
              <w:jc w:val="center"/>
              <w:rPr>
                <w:rFonts w:ascii="仿宋" w:eastAsia="仿宋" w:hAnsi="仿宋" w:hint="eastAsia"/>
                <w:b/>
                <w:spacing w:val="20"/>
                <w:sz w:val="18"/>
                <w:szCs w:val="18"/>
              </w:rPr>
            </w:pPr>
          </w:p>
        </w:tc>
        <w:tc>
          <w:tcPr>
            <w:tcW w:w="488" w:type="dxa"/>
            <w:vAlign w:val="center"/>
          </w:tcPr>
          <w:p w14:paraId="7036B33A" w14:textId="5C89A9AE" w:rsidR="006D4421" w:rsidRPr="00257D71" w:rsidRDefault="006D4421" w:rsidP="006D4421">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2</w:t>
            </w:r>
          </w:p>
        </w:tc>
        <w:tc>
          <w:tcPr>
            <w:tcW w:w="600" w:type="dxa"/>
            <w:vAlign w:val="center"/>
          </w:tcPr>
          <w:p w14:paraId="7D86A084" w14:textId="4D17138D" w:rsidR="006D4421" w:rsidRPr="00257D71" w:rsidRDefault="006D4421" w:rsidP="006D4421">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32</w:t>
            </w:r>
          </w:p>
        </w:tc>
        <w:tc>
          <w:tcPr>
            <w:tcW w:w="737" w:type="dxa"/>
            <w:vAlign w:val="center"/>
          </w:tcPr>
          <w:p w14:paraId="0F5CB68A" w14:textId="792E2996" w:rsidR="006D4421" w:rsidRPr="00257D71" w:rsidRDefault="006D4421" w:rsidP="006D4421">
            <w:pPr>
              <w:widowControl/>
              <w:jc w:val="center"/>
              <w:rPr>
                <w:rFonts w:ascii="仿宋" w:eastAsia="仿宋" w:hAnsi="仿宋" w:hint="eastAsia"/>
                <w:b/>
                <w:spacing w:val="20"/>
                <w:sz w:val="18"/>
                <w:szCs w:val="18"/>
              </w:rPr>
            </w:pPr>
            <w:proofErr w:type="gramStart"/>
            <w:r w:rsidRPr="00257D71">
              <w:rPr>
                <w:rFonts w:ascii="仿宋" w:eastAsia="仿宋" w:hAnsi="仿宋" w:hint="eastAsia"/>
                <w:b/>
                <w:spacing w:val="20"/>
                <w:sz w:val="18"/>
                <w:szCs w:val="18"/>
              </w:rPr>
              <w:t>王夏</w:t>
            </w:r>
            <w:proofErr w:type="gramEnd"/>
          </w:p>
        </w:tc>
        <w:tc>
          <w:tcPr>
            <w:tcW w:w="713" w:type="dxa"/>
            <w:vAlign w:val="center"/>
          </w:tcPr>
          <w:p w14:paraId="447DACC3" w14:textId="6BE457EF" w:rsidR="006D4421" w:rsidRPr="00257D71" w:rsidRDefault="008A6235" w:rsidP="006D4421">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32</w:t>
            </w:r>
          </w:p>
        </w:tc>
        <w:tc>
          <w:tcPr>
            <w:tcW w:w="625" w:type="dxa"/>
            <w:vAlign w:val="center"/>
          </w:tcPr>
          <w:p w14:paraId="27B58A50" w14:textId="77777777" w:rsidR="006D4421" w:rsidRPr="00257D71" w:rsidRDefault="006D4421" w:rsidP="006D4421">
            <w:pPr>
              <w:widowControl/>
              <w:jc w:val="center"/>
              <w:rPr>
                <w:rFonts w:ascii="仿宋" w:eastAsia="仿宋" w:hAnsi="仿宋" w:hint="eastAsia"/>
                <w:b/>
                <w:spacing w:val="20"/>
                <w:sz w:val="18"/>
                <w:szCs w:val="18"/>
              </w:rPr>
            </w:pPr>
          </w:p>
        </w:tc>
        <w:tc>
          <w:tcPr>
            <w:tcW w:w="725" w:type="dxa"/>
            <w:vAlign w:val="center"/>
          </w:tcPr>
          <w:p w14:paraId="7A87E857" w14:textId="77777777" w:rsidR="006D4421" w:rsidRPr="00257D71" w:rsidRDefault="006D4421" w:rsidP="006D4421">
            <w:pPr>
              <w:widowControl/>
              <w:jc w:val="center"/>
              <w:rPr>
                <w:rFonts w:ascii="仿宋" w:eastAsia="仿宋" w:hAnsi="仿宋" w:hint="eastAsia"/>
                <w:b/>
                <w:spacing w:val="20"/>
                <w:sz w:val="18"/>
                <w:szCs w:val="18"/>
              </w:rPr>
            </w:pPr>
          </w:p>
        </w:tc>
        <w:tc>
          <w:tcPr>
            <w:tcW w:w="712" w:type="dxa"/>
            <w:vAlign w:val="center"/>
          </w:tcPr>
          <w:p w14:paraId="4AE9442C" w14:textId="5F439F54" w:rsidR="006D4421" w:rsidRPr="00257D71" w:rsidRDefault="00DA7C32" w:rsidP="006D4421">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32</w:t>
            </w:r>
          </w:p>
        </w:tc>
        <w:tc>
          <w:tcPr>
            <w:tcW w:w="675" w:type="dxa"/>
            <w:vAlign w:val="center"/>
          </w:tcPr>
          <w:p w14:paraId="71E91B7B" w14:textId="6DA8EBC5" w:rsidR="006D4421" w:rsidRPr="00257D71" w:rsidRDefault="006D4421" w:rsidP="006D4421">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考查</w:t>
            </w:r>
          </w:p>
        </w:tc>
        <w:tc>
          <w:tcPr>
            <w:tcW w:w="763" w:type="dxa"/>
            <w:vAlign w:val="center"/>
          </w:tcPr>
          <w:p w14:paraId="16D0332D" w14:textId="531642E6" w:rsidR="006D4421" w:rsidRPr="00257D71" w:rsidRDefault="006D4421" w:rsidP="00DA7C32">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工商管理学院</w:t>
            </w:r>
          </w:p>
        </w:tc>
        <w:tc>
          <w:tcPr>
            <w:tcW w:w="792" w:type="dxa"/>
          </w:tcPr>
          <w:p w14:paraId="4C47F1A1" w14:textId="16B76438" w:rsidR="006D4421" w:rsidRPr="00257D71" w:rsidRDefault="006D4421" w:rsidP="006D4421">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2-2，周六下午6-9节</w:t>
            </w:r>
          </w:p>
        </w:tc>
        <w:tc>
          <w:tcPr>
            <w:tcW w:w="792" w:type="dxa"/>
          </w:tcPr>
          <w:p w14:paraId="04C8F860" w14:textId="15BA14AF" w:rsidR="006D4421" w:rsidRPr="00257D71" w:rsidRDefault="006D4421" w:rsidP="006D4421">
            <w:pPr>
              <w:widowControl/>
              <w:jc w:val="center"/>
              <w:rPr>
                <w:rFonts w:ascii="仿宋" w:eastAsia="仿宋" w:hAnsi="仿宋" w:hint="eastAsia"/>
                <w:b/>
                <w:spacing w:val="20"/>
                <w:sz w:val="18"/>
                <w:szCs w:val="18"/>
              </w:rPr>
            </w:pPr>
            <w:r w:rsidRPr="00257D71">
              <w:rPr>
                <w:rFonts w:ascii="仿宋" w:eastAsia="仿宋" w:hAnsi="仿宋" w:hint="eastAsia"/>
                <w:b/>
                <w:spacing w:val="20"/>
                <w:sz w:val="18"/>
                <w:szCs w:val="18"/>
              </w:rPr>
              <w:t>1-8周，</w:t>
            </w:r>
            <w:proofErr w:type="gramStart"/>
            <w:r w:rsidRPr="00257D71">
              <w:rPr>
                <w:rFonts w:ascii="仿宋" w:eastAsia="仿宋" w:hAnsi="仿宋" w:hint="eastAsia"/>
                <w:b/>
                <w:spacing w:val="20"/>
                <w:sz w:val="18"/>
                <w:szCs w:val="18"/>
              </w:rPr>
              <w:t>王夏</w:t>
            </w:r>
            <w:proofErr w:type="gramEnd"/>
          </w:p>
        </w:tc>
      </w:tr>
      <w:tr w:rsidR="00C94E23" w14:paraId="3D482DD8" w14:textId="77777777" w:rsidTr="00DA7C32">
        <w:trPr>
          <w:trHeight w:val="454"/>
          <w:jc w:val="center"/>
        </w:trPr>
        <w:tc>
          <w:tcPr>
            <w:tcW w:w="1359" w:type="dxa"/>
            <w:vAlign w:val="center"/>
          </w:tcPr>
          <w:p w14:paraId="470FFC0A" w14:textId="08B90A40" w:rsidR="00C94E23" w:rsidRDefault="00C94E23" w:rsidP="00C94E23">
            <w:pPr>
              <w:widowControl/>
              <w:jc w:val="left"/>
              <w:rPr>
                <w:rFonts w:ascii="仿宋" w:eastAsia="仿宋" w:hAnsi="仿宋" w:hint="eastAsia"/>
                <w:b/>
                <w:spacing w:val="20"/>
                <w:sz w:val="18"/>
                <w:szCs w:val="18"/>
              </w:rPr>
            </w:pPr>
            <w:r>
              <w:rPr>
                <w:rFonts w:ascii="仿宋" w:eastAsia="仿宋" w:hAnsi="仿宋" w:hint="eastAsia"/>
                <w:b/>
                <w:spacing w:val="20"/>
                <w:sz w:val="18"/>
                <w:szCs w:val="18"/>
              </w:rPr>
              <w:t>商务数据分析</w:t>
            </w:r>
          </w:p>
        </w:tc>
        <w:tc>
          <w:tcPr>
            <w:tcW w:w="1025" w:type="dxa"/>
            <w:vAlign w:val="center"/>
          </w:tcPr>
          <w:p w14:paraId="4B44DC55" w14:textId="77777777" w:rsidR="00C94E23" w:rsidRDefault="00C94E23" w:rsidP="00C94E23">
            <w:pPr>
              <w:widowControl/>
              <w:jc w:val="center"/>
              <w:rPr>
                <w:rFonts w:ascii="仿宋" w:eastAsia="仿宋" w:hAnsi="仿宋" w:hint="eastAsia"/>
                <w:b/>
                <w:spacing w:val="20"/>
                <w:sz w:val="18"/>
                <w:szCs w:val="18"/>
              </w:rPr>
            </w:pPr>
          </w:p>
        </w:tc>
        <w:tc>
          <w:tcPr>
            <w:tcW w:w="488" w:type="dxa"/>
            <w:vAlign w:val="center"/>
          </w:tcPr>
          <w:p w14:paraId="2BC57468" w14:textId="283F5AF8"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600" w:type="dxa"/>
            <w:vAlign w:val="center"/>
          </w:tcPr>
          <w:p w14:paraId="510F9737" w14:textId="403B610F"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7" w:type="dxa"/>
            <w:vAlign w:val="center"/>
          </w:tcPr>
          <w:p w14:paraId="527AFDB3" w14:textId="6DD6AD30" w:rsidR="00C94E23" w:rsidRDefault="004D48FC"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毛小岗</w:t>
            </w:r>
          </w:p>
        </w:tc>
        <w:tc>
          <w:tcPr>
            <w:tcW w:w="713" w:type="dxa"/>
            <w:vAlign w:val="center"/>
          </w:tcPr>
          <w:p w14:paraId="1D047456" w14:textId="4CEECBC0" w:rsidR="00C94E23" w:rsidRDefault="00D566F1"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625" w:type="dxa"/>
            <w:vAlign w:val="center"/>
          </w:tcPr>
          <w:p w14:paraId="66E0B277" w14:textId="4E0AD192" w:rsidR="00C94E23" w:rsidRDefault="00D566F1"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25" w:type="dxa"/>
            <w:vAlign w:val="center"/>
          </w:tcPr>
          <w:p w14:paraId="552B5F70" w14:textId="77777777" w:rsidR="00C94E23" w:rsidRDefault="00C94E23" w:rsidP="00C94E23">
            <w:pPr>
              <w:widowControl/>
              <w:jc w:val="center"/>
              <w:rPr>
                <w:rFonts w:ascii="仿宋" w:eastAsia="仿宋" w:hAnsi="仿宋" w:hint="eastAsia"/>
                <w:b/>
                <w:spacing w:val="20"/>
                <w:sz w:val="18"/>
                <w:szCs w:val="18"/>
              </w:rPr>
            </w:pPr>
          </w:p>
        </w:tc>
        <w:tc>
          <w:tcPr>
            <w:tcW w:w="712" w:type="dxa"/>
            <w:vAlign w:val="center"/>
          </w:tcPr>
          <w:p w14:paraId="7BF92E37" w14:textId="14D48BD4" w:rsidR="00C94E23" w:rsidRDefault="00DA7C32"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75" w:type="dxa"/>
            <w:vAlign w:val="center"/>
          </w:tcPr>
          <w:p w14:paraId="216EEEB7" w14:textId="0469CE5E" w:rsidR="00C94E23" w:rsidRDefault="00C94E23" w:rsidP="00C94E23">
            <w:pPr>
              <w:widowControl/>
              <w:jc w:val="center"/>
              <w:rPr>
                <w:rFonts w:ascii="仿宋" w:eastAsia="仿宋" w:hAnsi="仿宋" w:hint="eastAsia"/>
                <w:b/>
                <w:spacing w:val="20"/>
                <w:sz w:val="18"/>
                <w:szCs w:val="18"/>
              </w:rPr>
            </w:pPr>
            <w:r w:rsidRPr="00D810D4">
              <w:rPr>
                <w:rFonts w:ascii="仿宋" w:eastAsia="仿宋" w:hAnsi="仿宋" w:hint="eastAsia"/>
                <w:b/>
                <w:spacing w:val="20"/>
                <w:sz w:val="18"/>
                <w:szCs w:val="18"/>
              </w:rPr>
              <w:t>考查</w:t>
            </w:r>
          </w:p>
        </w:tc>
        <w:tc>
          <w:tcPr>
            <w:tcW w:w="763" w:type="dxa"/>
            <w:vAlign w:val="center"/>
          </w:tcPr>
          <w:p w14:paraId="37C8AA56" w14:textId="1811446E" w:rsidR="00C94E23" w:rsidRDefault="00C94E23" w:rsidP="00DA7C32">
            <w:pPr>
              <w:widowControl/>
              <w:jc w:val="center"/>
              <w:rPr>
                <w:rFonts w:ascii="仿宋" w:eastAsia="仿宋" w:hAnsi="仿宋" w:hint="eastAsia"/>
                <w:b/>
                <w:spacing w:val="20"/>
                <w:sz w:val="18"/>
                <w:szCs w:val="18"/>
              </w:rPr>
            </w:pPr>
            <w:r w:rsidRPr="00D926F9">
              <w:rPr>
                <w:rFonts w:ascii="仿宋" w:eastAsia="仿宋" w:hAnsi="仿宋" w:hint="eastAsia"/>
                <w:b/>
                <w:spacing w:val="20"/>
                <w:sz w:val="18"/>
                <w:szCs w:val="18"/>
              </w:rPr>
              <w:t>工商管理学院</w:t>
            </w:r>
          </w:p>
        </w:tc>
        <w:tc>
          <w:tcPr>
            <w:tcW w:w="792" w:type="dxa"/>
            <w:vAlign w:val="center"/>
          </w:tcPr>
          <w:p w14:paraId="283B8680" w14:textId="12226350"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r w:rsidR="009B16D2">
              <w:rPr>
                <w:rFonts w:ascii="仿宋" w:eastAsia="仿宋" w:hAnsi="仿宋" w:hint="eastAsia"/>
                <w:b/>
                <w:spacing w:val="20"/>
                <w:sz w:val="18"/>
                <w:szCs w:val="18"/>
              </w:rPr>
              <w:t>2，周六上午34节</w:t>
            </w:r>
          </w:p>
        </w:tc>
        <w:tc>
          <w:tcPr>
            <w:tcW w:w="792" w:type="dxa"/>
            <w:vAlign w:val="center"/>
          </w:tcPr>
          <w:p w14:paraId="045089E8" w14:textId="29BE2609" w:rsidR="00C94E23" w:rsidRDefault="009B16D2"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1-16周，毛小岗</w:t>
            </w:r>
          </w:p>
        </w:tc>
      </w:tr>
      <w:tr w:rsidR="00C94E23" w14:paraId="66FFE5C6" w14:textId="77777777" w:rsidTr="00DA7C32">
        <w:trPr>
          <w:trHeight w:val="454"/>
          <w:jc w:val="center"/>
        </w:trPr>
        <w:tc>
          <w:tcPr>
            <w:tcW w:w="1359" w:type="dxa"/>
            <w:vAlign w:val="center"/>
          </w:tcPr>
          <w:p w14:paraId="3843C88A" w14:textId="3DCADECA" w:rsidR="00C94E23" w:rsidRDefault="00C94E23" w:rsidP="00C94E23">
            <w:pPr>
              <w:widowControl/>
              <w:jc w:val="left"/>
              <w:rPr>
                <w:rFonts w:ascii="仿宋" w:eastAsia="仿宋" w:hAnsi="仿宋" w:hint="eastAsia"/>
                <w:b/>
                <w:spacing w:val="20"/>
                <w:sz w:val="18"/>
                <w:szCs w:val="18"/>
              </w:rPr>
            </w:pPr>
            <w:r>
              <w:rPr>
                <w:rFonts w:ascii="仿宋" w:eastAsia="仿宋" w:hAnsi="仿宋" w:hint="eastAsia"/>
                <w:b/>
                <w:spacing w:val="20"/>
                <w:sz w:val="18"/>
                <w:szCs w:val="18"/>
              </w:rPr>
              <w:t>电子商务</w:t>
            </w:r>
          </w:p>
        </w:tc>
        <w:tc>
          <w:tcPr>
            <w:tcW w:w="1025" w:type="dxa"/>
            <w:vAlign w:val="center"/>
          </w:tcPr>
          <w:p w14:paraId="1B712316" w14:textId="77777777" w:rsidR="00C94E23" w:rsidRDefault="00C94E23" w:rsidP="00C94E23">
            <w:pPr>
              <w:widowControl/>
              <w:jc w:val="center"/>
              <w:rPr>
                <w:rFonts w:ascii="仿宋" w:eastAsia="仿宋" w:hAnsi="仿宋" w:hint="eastAsia"/>
                <w:b/>
                <w:spacing w:val="20"/>
                <w:sz w:val="18"/>
                <w:szCs w:val="18"/>
              </w:rPr>
            </w:pPr>
          </w:p>
        </w:tc>
        <w:tc>
          <w:tcPr>
            <w:tcW w:w="488" w:type="dxa"/>
            <w:vAlign w:val="center"/>
          </w:tcPr>
          <w:p w14:paraId="5E5BCB5F" w14:textId="21919F02"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600" w:type="dxa"/>
            <w:vAlign w:val="center"/>
          </w:tcPr>
          <w:p w14:paraId="0295E730" w14:textId="5382EFAA"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7" w:type="dxa"/>
            <w:vAlign w:val="center"/>
          </w:tcPr>
          <w:p w14:paraId="5760AC37" w14:textId="48162BC2" w:rsidR="00C94E23" w:rsidRDefault="000D6F1A" w:rsidP="00C94E23">
            <w:pPr>
              <w:widowControl/>
              <w:jc w:val="center"/>
              <w:rPr>
                <w:rFonts w:ascii="仿宋" w:eastAsia="仿宋" w:hAnsi="仿宋" w:hint="eastAsia"/>
                <w:b/>
                <w:spacing w:val="20"/>
                <w:sz w:val="18"/>
                <w:szCs w:val="18"/>
              </w:rPr>
            </w:pPr>
            <w:r w:rsidRPr="000D6F1A">
              <w:rPr>
                <w:rFonts w:ascii="仿宋" w:eastAsia="仿宋" w:hAnsi="仿宋" w:hint="eastAsia"/>
                <w:b/>
                <w:spacing w:val="20"/>
                <w:sz w:val="18"/>
                <w:szCs w:val="18"/>
              </w:rPr>
              <w:t>徐礼德、陆文婷</w:t>
            </w:r>
          </w:p>
        </w:tc>
        <w:tc>
          <w:tcPr>
            <w:tcW w:w="713" w:type="dxa"/>
            <w:vAlign w:val="center"/>
          </w:tcPr>
          <w:p w14:paraId="546416B0" w14:textId="401AA1BC" w:rsidR="00C94E23" w:rsidRDefault="000D6F1A"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25" w:type="dxa"/>
            <w:vAlign w:val="center"/>
          </w:tcPr>
          <w:p w14:paraId="7198F484" w14:textId="77777777" w:rsidR="00C94E23" w:rsidRDefault="00C94E23" w:rsidP="00C94E23">
            <w:pPr>
              <w:widowControl/>
              <w:jc w:val="center"/>
              <w:rPr>
                <w:rFonts w:ascii="仿宋" w:eastAsia="仿宋" w:hAnsi="仿宋" w:hint="eastAsia"/>
                <w:b/>
                <w:spacing w:val="20"/>
                <w:sz w:val="18"/>
                <w:szCs w:val="18"/>
              </w:rPr>
            </w:pPr>
          </w:p>
        </w:tc>
        <w:tc>
          <w:tcPr>
            <w:tcW w:w="725" w:type="dxa"/>
            <w:vAlign w:val="center"/>
          </w:tcPr>
          <w:p w14:paraId="13E95D9F" w14:textId="77777777" w:rsidR="00C94E23" w:rsidRDefault="00C94E23" w:rsidP="00C94E23">
            <w:pPr>
              <w:widowControl/>
              <w:jc w:val="center"/>
              <w:rPr>
                <w:rFonts w:ascii="仿宋" w:eastAsia="仿宋" w:hAnsi="仿宋" w:hint="eastAsia"/>
                <w:b/>
                <w:spacing w:val="20"/>
                <w:sz w:val="18"/>
                <w:szCs w:val="18"/>
              </w:rPr>
            </w:pPr>
          </w:p>
        </w:tc>
        <w:tc>
          <w:tcPr>
            <w:tcW w:w="712" w:type="dxa"/>
            <w:vAlign w:val="center"/>
          </w:tcPr>
          <w:p w14:paraId="7AB9655D" w14:textId="2B1BB8FA" w:rsidR="00C94E23" w:rsidRDefault="000D6F1A"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75" w:type="dxa"/>
            <w:vAlign w:val="center"/>
          </w:tcPr>
          <w:p w14:paraId="3572A15D" w14:textId="6A1EB1E8" w:rsidR="00C94E23" w:rsidRDefault="00C94E23" w:rsidP="00C94E23">
            <w:pPr>
              <w:widowControl/>
              <w:jc w:val="center"/>
              <w:rPr>
                <w:rFonts w:ascii="仿宋" w:eastAsia="仿宋" w:hAnsi="仿宋" w:hint="eastAsia"/>
                <w:b/>
                <w:spacing w:val="20"/>
                <w:sz w:val="18"/>
                <w:szCs w:val="18"/>
              </w:rPr>
            </w:pPr>
            <w:r w:rsidRPr="00D810D4">
              <w:rPr>
                <w:rFonts w:ascii="仿宋" w:eastAsia="仿宋" w:hAnsi="仿宋" w:hint="eastAsia"/>
                <w:b/>
                <w:spacing w:val="20"/>
                <w:sz w:val="18"/>
                <w:szCs w:val="18"/>
              </w:rPr>
              <w:t>考查</w:t>
            </w:r>
          </w:p>
        </w:tc>
        <w:tc>
          <w:tcPr>
            <w:tcW w:w="763" w:type="dxa"/>
            <w:vAlign w:val="center"/>
          </w:tcPr>
          <w:p w14:paraId="09A53AF0" w14:textId="697ADF63" w:rsidR="00C94E23" w:rsidRDefault="00C94E23" w:rsidP="00DA7C32">
            <w:pPr>
              <w:widowControl/>
              <w:jc w:val="center"/>
              <w:rPr>
                <w:rFonts w:ascii="仿宋" w:eastAsia="仿宋" w:hAnsi="仿宋" w:hint="eastAsia"/>
                <w:b/>
                <w:spacing w:val="20"/>
                <w:sz w:val="18"/>
                <w:szCs w:val="18"/>
              </w:rPr>
            </w:pPr>
            <w:r w:rsidRPr="00D926F9">
              <w:rPr>
                <w:rFonts w:ascii="仿宋" w:eastAsia="仿宋" w:hAnsi="仿宋" w:hint="eastAsia"/>
                <w:b/>
                <w:spacing w:val="20"/>
                <w:sz w:val="18"/>
                <w:szCs w:val="18"/>
              </w:rPr>
              <w:t>工商管理学院</w:t>
            </w:r>
          </w:p>
        </w:tc>
        <w:tc>
          <w:tcPr>
            <w:tcW w:w="792" w:type="dxa"/>
            <w:vAlign w:val="center"/>
          </w:tcPr>
          <w:p w14:paraId="22D2CDF9" w14:textId="6F61511F" w:rsidR="00C94E23" w:rsidRDefault="000D6F1A" w:rsidP="00C94E23">
            <w:pPr>
              <w:widowControl/>
              <w:jc w:val="center"/>
              <w:rPr>
                <w:rFonts w:ascii="仿宋" w:eastAsia="仿宋" w:hAnsi="仿宋" w:hint="eastAsia"/>
                <w:b/>
                <w:spacing w:val="20"/>
                <w:sz w:val="18"/>
                <w:szCs w:val="18"/>
              </w:rPr>
            </w:pPr>
            <w:r w:rsidRPr="000D6F1A">
              <w:rPr>
                <w:rFonts w:ascii="仿宋" w:eastAsia="仿宋" w:hAnsi="仿宋" w:hint="eastAsia"/>
                <w:b/>
                <w:spacing w:val="20"/>
                <w:sz w:val="18"/>
                <w:szCs w:val="18"/>
              </w:rPr>
              <w:t>2-2，周日上午2345节</w:t>
            </w:r>
          </w:p>
        </w:tc>
        <w:tc>
          <w:tcPr>
            <w:tcW w:w="792" w:type="dxa"/>
            <w:vAlign w:val="center"/>
          </w:tcPr>
          <w:p w14:paraId="76DC869F" w14:textId="4C059894" w:rsidR="00C94E23" w:rsidRDefault="000D6F1A" w:rsidP="00C94E23">
            <w:pPr>
              <w:widowControl/>
              <w:jc w:val="center"/>
              <w:rPr>
                <w:rFonts w:ascii="仿宋" w:eastAsia="仿宋" w:hAnsi="仿宋" w:hint="eastAsia"/>
                <w:b/>
                <w:spacing w:val="20"/>
                <w:sz w:val="18"/>
                <w:szCs w:val="18"/>
              </w:rPr>
            </w:pPr>
            <w:r w:rsidRPr="000D6F1A">
              <w:rPr>
                <w:rFonts w:ascii="仿宋" w:eastAsia="仿宋" w:hAnsi="仿宋" w:hint="eastAsia"/>
                <w:b/>
                <w:spacing w:val="20"/>
                <w:sz w:val="18"/>
                <w:szCs w:val="18"/>
              </w:rPr>
              <w:t>9-16周，徐礼德、陆文婷</w:t>
            </w:r>
          </w:p>
        </w:tc>
      </w:tr>
      <w:tr w:rsidR="00C94E23" w14:paraId="4A256115" w14:textId="77777777" w:rsidTr="00DA7C32">
        <w:trPr>
          <w:trHeight w:val="454"/>
          <w:jc w:val="center"/>
        </w:trPr>
        <w:tc>
          <w:tcPr>
            <w:tcW w:w="1359" w:type="dxa"/>
            <w:vAlign w:val="center"/>
          </w:tcPr>
          <w:p w14:paraId="58F3BD18" w14:textId="2AD1C54C" w:rsidR="00C94E23" w:rsidRDefault="00C94E23" w:rsidP="00C94E23">
            <w:pPr>
              <w:widowControl/>
              <w:jc w:val="left"/>
              <w:rPr>
                <w:rFonts w:ascii="仿宋" w:eastAsia="仿宋" w:hAnsi="仿宋" w:hint="eastAsia"/>
                <w:b/>
                <w:spacing w:val="20"/>
                <w:sz w:val="18"/>
                <w:szCs w:val="18"/>
              </w:rPr>
            </w:pPr>
            <w:r>
              <w:rPr>
                <w:rFonts w:ascii="仿宋" w:eastAsia="仿宋" w:hAnsi="仿宋" w:hint="eastAsia"/>
                <w:b/>
                <w:spacing w:val="20"/>
                <w:sz w:val="18"/>
                <w:szCs w:val="18"/>
              </w:rPr>
              <w:t>国际零售管理</w:t>
            </w:r>
          </w:p>
        </w:tc>
        <w:tc>
          <w:tcPr>
            <w:tcW w:w="1025" w:type="dxa"/>
            <w:vAlign w:val="center"/>
          </w:tcPr>
          <w:p w14:paraId="19AA19C3" w14:textId="77777777" w:rsidR="00C94E23" w:rsidRDefault="00C94E23" w:rsidP="00C94E23">
            <w:pPr>
              <w:widowControl/>
              <w:jc w:val="center"/>
              <w:rPr>
                <w:rFonts w:ascii="仿宋" w:eastAsia="仿宋" w:hAnsi="仿宋" w:hint="eastAsia"/>
                <w:b/>
                <w:spacing w:val="20"/>
                <w:sz w:val="18"/>
                <w:szCs w:val="18"/>
              </w:rPr>
            </w:pPr>
          </w:p>
        </w:tc>
        <w:tc>
          <w:tcPr>
            <w:tcW w:w="488" w:type="dxa"/>
            <w:vAlign w:val="center"/>
          </w:tcPr>
          <w:p w14:paraId="2DAB11BA" w14:textId="6A8DCB11"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600" w:type="dxa"/>
            <w:vAlign w:val="center"/>
          </w:tcPr>
          <w:p w14:paraId="16D3D5C7" w14:textId="357D2EF0"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7" w:type="dxa"/>
            <w:vAlign w:val="center"/>
          </w:tcPr>
          <w:p w14:paraId="28492CCB" w14:textId="0DA8E745" w:rsidR="00C94E23" w:rsidRDefault="00C75C6B"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张松波</w:t>
            </w:r>
          </w:p>
        </w:tc>
        <w:tc>
          <w:tcPr>
            <w:tcW w:w="713" w:type="dxa"/>
            <w:vAlign w:val="center"/>
          </w:tcPr>
          <w:p w14:paraId="638745DD" w14:textId="25410EDB" w:rsidR="00C94E23" w:rsidRDefault="00C75C6B"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25" w:type="dxa"/>
            <w:vAlign w:val="center"/>
          </w:tcPr>
          <w:p w14:paraId="07972697" w14:textId="77777777" w:rsidR="00C94E23" w:rsidRDefault="00C94E23" w:rsidP="00C94E23">
            <w:pPr>
              <w:widowControl/>
              <w:jc w:val="center"/>
              <w:rPr>
                <w:rFonts w:ascii="仿宋" w:eastAsia="仿宋" w:hAnsi="仿宋" w:hint="eastAsia"/>
                <w:b/>
                <w:spacing w:val="20"/>
                <w:sz w:val="18"/>
                <w:szCs w:val="18"/>
              </w:rPr>
            </w:pPr>
          </w:p>
        </w:tc>
        <w:tc>
          <w:tcPr>
            <w:tcW w:w="725" w:type="dxa"/>
            <w:vAlign w:val="center"/>
          </w:tcPr>
          <w:p w14:paraId="4CB036A3" w14:textId="77777777" w:rsidR="00C94E23" w:rsidRDefault="00C94E23" w:rsidP="00C94E23">
            <w:pPr>
              <w:widowControl/>
              <w:jc w:val="center"/>
              <w:rPr>
                <w:rFonts w:ascii="仿宋" w:eastAsia="仿宋" w:hAnsi="仿宋" w:hint="eastAsia"/>
                <w:b/>
                <w:spacing w:val="20"/>
                <w:sz w:val="18"/>
                <w:szCs w:val="18"/>
              </w:rPr>
            </w:pPr>
          </w:p>
        </w:tc>
        <w:tc>
          <w:tcPr>
            <w:tcW w:w="712" w:type="dxa"/>
            <w:vAlign w:val="center"/>
          </w:tcPr>
          <w:p w14:paraId="1F2CE581" w14:textId="0D4CDD52" w:rsidR="00C94E23" w:rsidRDefault="00DA7C32"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75" w:type="dxa"/>
            <w:vAlign w:val="center"/>
          </w:tcPr>
          <w:p w14:paraId="186D5AFC" w14:textId="369BEF3E" w:rsidR="00C94E23" w:rsidRDefault="00C94E23" w:rsidP="00C94E23">
            <w:pPr>
              <w:widowControl/>
              <w:jc w:val="center"/>
              <w:rPr>
                <w:rFonts w:ascii="仿宋" w:eastAsia="仿宋" w:hAnsi="仿宋" w:hint="eastAsia"/>
                <w:b/>
                <w:spacing w:val="20"/>
                <w:sz w:val="18"/>
                <w:szCs w:val="18"/>
              </w:rPr>
            </w:pPr>
            <w:r w:rsidRPr="00D810D4">
              <w:rPr>
                <w:rFonts w:ascii="仿宋" w:eastAsia="仿宋" w:hAnsi="仿宋" w:hint="eastAsia"/>
                <w:b/>
                <w:spacing w:val="20"/>
                <w:sz w:val="18"/>
                <w:szCs w:val="18"/>
              </w:rPr>
              <w:t>考查</w:t>
            </w:r>
          </w:p>
        </w:tc>
        <w:tc>
          <w:tcPr>
            <w:tcW w:w="763" w:type="dxa"/>
            <w:vAlign w:val="center"/>
          </w:tcPr>
          <w:p w14:paraId="36483636" w14:textId="29D8D858" w:rsidR="00C94E23" w:rsidRDefault="00C94E23" w:rsidP="00DA7C32">
            <w:pPr>
              <w:widowControl/>
              <w:jc w:val="center"/>
              <w:rPr>
                <w:rFonts w:ascii="仿宋" w:eastAsia="仿宋" w:hAnsi="仿宋" w:hint="eastAsia"/>
                <w:b/>
                <w:spacing w:val="20"/>
                <w:sz w:val="18"/>
                <w:szCs w:val="18"/>
              </w:rPr>
            </w:pPr>
            <w:r w:rsidRPr="00D926F9">
              <w:rPr>
                <w:rFonts w:ascii="仿宋" w:eastAsia="仿宋" w:hAnsi="仿宋" w:hint="eastAsia"/>
                <w:b/>
                <w:spacing w:val="20"/>
                <w:sz w:val="18"/>
                <w:szCs w:val="18"/>
              </w:rPr>
              <w:t>工商管理学院</w:t>
            </w:r>
          </w:p>
        </w:tc>
        <w:tc>
          <w:tcPr>
            <w:tcW w:w="792" w:type="dxa"/>
            <w:vAlign w:val="center"/>
          </w:tcPr>
          <w:p w14:paraId="0B548618" w14:textId="57E437BC" w:rsidR="00C94E23" w:rsidRDefault="007D1FB0"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r w:rsidR="00C94E23">
              <w:rPr>
                <w:rFonts w:ascii="仿宋" w:eastAsia="仿宋" w:hAnsi="仿宋" w:hint="eastAsia"/>
                <w:b/>
                <w:spacing w:val="20"/>
                <w:sz w:val="18"/>
                <w:szCs w:val="18"/>
              </w:rPr>
              <w:t>-</w:t>
            </w:r>
            <w:r w:rsidR="00C75C6B">
              <w:rPr>
                <w:rFonts w:ascii="仿宋" w:eastAsia="仿宋" w:hAnsi="仿宋" w:hint="eastAsia"/>
                <w:b/>
                <w:spacing w:val="20"/>
                <w:sz w:val="18"/>
                <w:szCs w:val="18"/>
              </w:rPr>
              <w:t>1，周六</w:t>
            </w:r>
            <w:r w:rsidR="00A615DB">
              <w:rPr>
                <w:rFonts w:ascii="仿宋" w:eastAsia="仿宋" w:hAnsi="仿宋" w:hint="eastAsia"/>
                <w:b/>
                <w:spacing w:val="20"/>
                <w:sz w:val="18"/>
                <w:szCs w:val="18"/>
              </w:rPr>
              <w:t>上</w:t>
            </w:r>
            <w:r w:rsidR="00C75C6B">
              <w:rPr>
                <w:rFonts w:ascii="仿宋" w:eastAsia="仿宋" w:hAnsi="仿宋" w:hint="eastAsia"/>
                <w:b/>
                <w:spacing w:val="20"/>
                <w:sz w:val="18"/>
                <w:szCs w:val="18"/>
              </w:rPr>
              <w:t>午</w:t>
            </w:r>
            <w:r w:rsidR="00A615DB">
              <w:rPr>
                <w:rFonts w:ascii="仿宋" w:eastAsia="仿宋" w:hAnsi="仿宋" w:hint="eastAsia"/>
                <w:b/>
                <w:spacing w:val="20"/>
                <w:sz w:val="18"/>
                <w:szCs w:val="18"/>
              </w:rPr>
              <w:t>1</w:t>
            </w:r>
            <w:r w:rsidR="006D4421">
              <w:rPr>
                <w:rFonts w:ascii="仿宋" w:eastAsia="仿宋" w:hAnsi="仿宋" w:hint="eastAsia"/>
                <w:b/>
                <w:spacing w:val="20"/>
                <w:sz w:val="18"/>
                <w:szCs w:val="18"/>
              </w:rPr>
              <w:t>-</w:t>
            </w:r>
            <w:r w:rsidR="00A615DB">
              <w:rPr>
                <w:rFonts w:ascii="仿宋" w:eastAsia="仿宋" w:hAnsi="仿宋" w:hint="eastAsia"/>
                <w:b/>
                <w:spacing w:val="20"/>
                <w:sz w:val="18"/>
                <w:szCs w:val="18"/>
              </w:rPr>
              <w:t>4</w:t>
            </w:r>
            <w:r w:rsidR="00C75C6B">
              <w:rPr>
                <w:rFonts w:ascii="仿宋" w:eastAsia="仿宋" w:hAnsi="仿宋" w:hint="eastAsia"/>
                <w:b/>
                <w:spacing w:val="20"/>
                <w:sz w:val="18"/>
                <w:szCs w:val="18"/>
              </w:rPr>
              <w:t>节</w:t>
            </w:r>
          </w:p>
        </w:tc>
        <w:tc>
          <w:tcPr>
            <w:tcW w:w="792" w:type="dxa"/>
            <w:vAlign w:val="center"/>
          </w:tcPr>
          <w:p w14:paraId="3064B416" w14:textId="5C7C04BC" w:rsidR="00C94E23" w:rsidRDefault="00A615DB"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w:t>
            </w:r>
            <w:r w:rsidR="00C75C6B">
              <w:rPr>
                <w:rFonts w:ascii="仿宋" w:eastAsia="仿宋" w:hAnsi="仿宋" w:hint="eastAsia"/>
                <w:b/>
                <w:spacing w:val="20"/>
                <w:sz w:val="18"/>
                <w:szCs w:val="18"/>
              </w:rPr>
              <w:t>-</w:t>
            </w:r>
            <w:r>
              <w:rPr>
                <w:rFonts w:ascii="仿宋" w:eastAsia="仿宋" w:hAnsi="仿宋" w:hint="eastAsia"/>
                <w:b/>
                <w:spacing w:val="20"/>
                <w:sz w:val="18"/>
                <w:szCs w:val="18"/>
              </w:rPr>
              <w:t>8</w:t>
            </w:r>
            <w:r w:rsidR="00C75C6B">
              <w:rPr>
                <w:rFonts w:ascii="仿宋" w:eastAsia="仿宋" w:hAnsi="仿宋" w:hint="eastAsia"/>
                <w:b/>
                <w:spacing w:val="20"/>
                <w:sz w:val="18"/>
                <w:szCs w:val="18"/>
              </w:rPr>
              <w:t>周，张松波</w:t>
            </w:r>
          </w:p>
        </w:tc>
      </w:tr>
      <w:tr w:rsidR="00C94E23" w14:paraId="1C2F0F08" w14:textId="77777777" w:rsidTr="00DA7C32">
        <w:trPr>
          <w:trHeight w:val="454"/>
          <w:jc w:val="center"/>
        </w:trPr>
        <w:tc>
          <w:tcPr>
            <w:tcW w:w="1359" w:type="dxa"/>
            <w:vAlign w:val="center"/>
          </w:tcPr>
          <w:p w14:paraId="2D3A3732" w14:textId="03F0E586" w:rsidR="00C94E23" w:rsidRDefault="00C94E23" w:rsidP="00C94E23">
            <w:pPr>
              <w:widowControl/>
              <w:jc w:val="left"/>
              <w:rPr>
                <w:rFonts w:ascii="仿宋" w:eastAsia="仿宋" w:hAnsi="仿宋" w:hint="eastAsia"/>
                <w:b/>
                <w:spacing w:val="20"/>
                <w:sz w:val="18"/>
                <w:szCs w:val="18"/>
              </w:rPr>
            </w:pPr>
            <w:r>
              <w:rPr>
                <w:rFonts w:ascii="仿宋" w:eastAsia="仿宋" w:hAnsi="仿宋" w:hint="eastAsia"/>
                <w:b/>
                <w:spacing w:val="20"/>
                <w:sz w:val="18"/>
                <w:szCs w:val="18"/>
              </w:rPr>
              <w:t>企业经营管理决策模拟</w:t>
            </w:r>
          </w:p>
        </w:tc>
        <w:tc>
          <w:tcPr>
            <w:tcW w:w="1025" w:type="dxa"/>
            <w:vAlign w:val="center"/>
          </w:tcPr>
          <w:p w14:paraId="2D6444FE" w14:textId="77777777" w:rsidR="00C94E23" w:rsidRDefault="00C94E23" w:rsidP="00C94E23">
            <w:pPr>
              <w:widowControl/>
              <w:jc w:val="center"/>
              <w:rPr>
                <w:rFonts w:ascii="仿宋" w:eastAsia="仿宋" w:hAnsi="仿宋" w:hint="eastAsia"/>
                <w:b/>
                <w:spacing w:val="20"/>
                <w:sz w:val="18"/>
                <w:szCs w:val="18"/>
              </w:rPr>
            </w:pPr>
          </w:p>
        </w:tc>
        <w:tc>
          <w:tcPr>
            <w:tcW w:w="488" w:type="dxa"/>
            <w:vAlign w:val="center"/>
          </w:tcPr>
          <w:p w14:paraId="7AB79737" w14:textId="0AEDA33A"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600" w:type="dxa"/>
            <w:vAlign w:val="center"/>
          </w:tcPr>
          <w:p w14:paraId="70311C1A" w14:textId="5801A704" w:rsidR="00C94E23" w:rsidRDefault="00C94E23"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7" w:type="dxa"/>
            <w:vAlign w:val="center"/>
          </w:tcPr>
          <w:p w14:paraId="5F357B7E" w14:textId="5420F63C" w:rsidR="00C94E23" w:rsidRDefault="00501646"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徐志轩，李晓飞</w:t>
            </w:r>
            <w:r w:rsidR="00113795">
              <w:rPr>
                <w:rFonts w:ascii="仿宋" w:eastAsia="仿宋" w:hAnsi="仿宋" w:hint="eastAsia"/>
                <w:b/>
                <w:spacing w:val="20"/>
                <w:sz w:val="18"/>
                <w:szCs w:val="18"/>
              </w:rPr>
              <w:t>，李霞</w:t>
            </w:r>
          </w:p>
        </w:tc>
        <w:tc>
          <w:tcPr>
            <w:tcW w:w="713" w:type="dxa"/>
            <w:vAlign w:val="center"/>
          </w:tcPr>
          <w:p w14:paraId="4E1317EA" w14:textId="329FFBD4" w:rsidR="00C94E23" w:rsidRDefault="00501646"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625" w:type="dxa"/>
            <w:vAlign w:val="center"/>
          </w:tcPr>
          <w:p w14:paraId="2DC9E754" w14:textId="3BBC30FB" w:rsidR="00C94E23" w:rsidRDefault="00501646"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25" w:type="dxa"/>
            <w:vAlign w:val="center"/>
          </w:tcPr>
          <w:p w14:paraId="35BC5D14" w14:textId="77777777" w:rsidR="00C94E23" w:rsidRDefault="00C94E23" w:rsidP="00C94E23">
            <w:pPr>
              <w:widowControl/>
              <w:jc w:val="center"/>
              <w:rPr>
                <w:rFonts w:ascii="仿宋" w:eastAsia="仿宋" w:hAnsi="仿宋" w:hint="eastAsia"/>
                <w:b/>
                <w:spacing w:val="20"/>
                <w:sz w:val="18"/>
                <w:szCs w:val="18"/>
              </w:rPr>
            </w:pPr>
          </w:p>
        </w:tc>
        <w:tc>
          <w:tcPr>
            <w:tcW w:w="712" w:type="dxa"/>
            <w:vAlign w:val="center"/>
          </w:tcPr>
          <w:p w14:paraId="164BA0C2" w14:textId="3E3279BE" w:rsidR="00C94E23" w:rsidRDefault="00DA7C32"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75" w:type="dxa"/>
            <w:vAlign w:val="center"/>
          </w:tcPr>
          <w:p w14:paraId="6E62F9CE" w14:textId="0B17CB34" w:rsidR="00C94E23" w:rsidRDefault="00C94E23" w:rsidP="00C94E23">
            <w:pPr>
              <w:widowControl/>
              <w:jc w:val="center"/>
              <w:rPr>
                <w:rFonts w:ascii="仿宋" w:eastAsia="仿宋" w:hAnsi="仿宋" w:hint="eastAsia"/>
                <w:b/>
                <w:spacing w:val="20"/>
                <w:sz w:val="18"/>
                <w:szCs w:val="18"/>
              </w:rPr>
            </w:pPr>
            <w:r w:rsidRPr="00D810D4">
              <w:rPr>
                <w:rFonts w:ascii="仿宋" w:eastAsia="仿宋" w:hAnsi="仿宋" w:hint="eastAsia"/>
                <w:b/>
                <w:spacing w:val="20"/>
                <w:sz w:val="18"/>
                <w:szCs w:val="18"/>
              </w:rPr>
              <w:t>考查</w:t>
            </w:r>
          </w:p>
        </w:tc>
        <w:tc>
          <w:tcPr>
            <w:tcW w:w="763" w:type="dxa"/>
            <w:vAlign w:val="center"/>
          </w:tcPr>
          <w:p w14:paraId="6616510A" w14:textId="6A7A41D6" w:rsidR="00C94E23" w:rsidRDefault="00C94E23" w:rsidP="00DA7C32">
            <w:pPr>
              <w:widowControl/>
              <w:jc w:val="center"/>
              <w:rPr>
                <w:rFonts w:ascii="仿宋" w:eastAsia="仿宋" w:hAnsi="仿宋" w:hint="eastAsia"/>
                <w:b/>
                <w:spacing w:val="20"/>
                <w:sz w:val="18"/>
                <w:szCs w:val="18"/>
              </w:rPr>
            </w:pPr>
            <w:r w:rsidRPr="00D926F9">
              <w:rPr>
                <w:rFonts w:ascii="仿宋" w:eastAsia="仿宋" w:hAnsi="仿宋" w:hint="eastAsia"/>
                <w:b/>
                <w:spacing w:val="20"/>
                <w:sz w:val="18"/>
                <w:szCs w:val="18"/>
              </w:rPr>
              <w:t>工商管理学院</w:t>
            </w:r>
          </w:p>
        </w:tc>
        <w:tc>
          <w:tcPr>
            <w:tcW w:w="792" w:type="dxa"/>
            <w:vAlign w:val="center"/>
          </w:tcPr>
          <w:p w14:paraId="012FDA8F" w14:textId="7067C926" w:rsidR="00C94E23" w:rsidRDefault="007D1FB0"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r w:rsidR="00C94E23">
              <w:rPr>
                <w:rFonts w:ascii="仿宋" w:eastAsia="仿宋" w:hAnsi="仿宋" w:hint="eastAsia"/>
                <w:b/>
                <w:spacing w:val="20"/>
                <w:sz w:val="18"/>
                <w:szCs w:val="18"/>
              </w:rPr>
              <w:t>-</w:t>
            </w:r>
            <w:r w:rsidR="00193069">
              <w:rPr>
                <w:rFonts w:ascii="仿宋" w:eastAsia="仿宋" w:hAnsi="仿宋" w:hint="eastAsia"/>
                <w:b/>
                <w:spacing w:val="20"/>
                <w:sz w:val="18"/>
                <w:szCs w:val="18"/>
              </w:rPr>
              <w:t>1</w:t>
            </w:r>
            <w:r w:rsidR="00113795">
              <w:rPr>
                <w:rFonts w:ascii="仿宋" w:eastAsia="仿宋" w:hAnsi="仿宋" w:hint="eastAsia"/>
                <w:b/>
                <w:spacing w:val="20"/>
                <w:sz w:val="18"/>
                <w:szCs w:val="18"/>
              </w:rPr>
              <w:t>，周</w:t>
            </w:r>
            <w:r w:rsidR="00257D71">
              <w:rPr>
                <w:rFonts w:ascii="仿宋" w:eastAsia="仿宋" w:hAnsi="仿宋" w:hint="eastAsia"/>
                <w:b/>
                <w:spacing w:val="20"/>
                <w:sz w:val="18"/>
                <w:szCs w:val="18"/>
              </w:rPr>
              <w:t>日</w:t>
            </w:r>
            <w:r w:rsidR="00113795">
              <w:rPr>
                <w:rFonts w:ascii="仿宋" w:eastAsia="仿宋" w:hAnsi="仿宋" w:hint="eastAsia"/>
                <w:b/>
                <w:spacing w:val="20"/>
                <w:sz w:val="18"/>
                <w:szCs w:val="18"/>
              </w:rPr>
              <w:t>下午6</w:t>
            </w:r>
            <w:r w:rsidR="006D4421">
              <w:rPr>
                <w:rFonts w:ascii="仿宋" w:eastAsia="仿宋" w:hAnsi="仿宋" w:hint="eastAsia"/>
                <w:b/>
                <w:spacing w:val="20"/>
                <w:sz w:val="18"/>
                <w:szCs w:val="18"/>
              </w:rPr>
              <w:t>-</w:t>
            </w:r>
            <w:r w:rsidR="00113795">
              <w:rPr>
                <w:rFonts w:ascii="仿宋" w:eastAsia="仿宋" w:hAnsi="仿宋" w:hint="eastAsia"/>
                <w:b/>
                <w:spacing w:val="20"/>
                <w:sz w:val="18"/>
                <w:szCs w:val="18"/>
              </w:rPr>
              <w:t>9节</w:t>
            </w:r>
          </w:p>
        </w:tc>
        <w:tc>
          <w:tcPr>
            <w:tcW w:w="792" w:type="dxa"/>
            <w:vAlign w:val="center"/>
          </w:tcPr>
          <w:p w14:paraId="444CC1FC" w14:textId="7A7E0DDF" w:rsidR="00C94E23" w:rsidRDefault="00257D71" w:rsidP="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w:t>
            </w:r>
            <w:r w:rsidR="00113795">
              <w:rPr>
                <w:rFonts w:ascii="仿宋" w:eastAsia="仿宋" w:hAnsi="仿宋" w:hint="eastAsia"/>
                <w:b/>
                <w:spacing w:val="20"/>
                <w:sz w:val="18"/>
                <w:szCs w:val="18"/>
              </w:rPr>
              <w:t>-</w:t>
            </w:r>
            <w:r>
              <w:rPr>
                <w:rFonts w:ascii="仿宋" w:eastAsia="仿宋" w:hAnsi="仿宋" w:hint="eastAsia"/>
                <w:b/>
                <w:spacing w:val="20"/>
                <w:sz w:val="18"/>
                <w:szCs w:val="18"/>
              </w:rPr>
              <w:t>8</w:t>
            </w:r>
            <w:r w:rsidR="00113795">
              <w:rPr>
                <w:rFonts w:ascii="仿宋" w:eastAsia="仿宋" w:hAnsi="仿宋" w:hint="eastAsia"/>
                <w:b/>
                <w:spacing w:val="20"/>
                <w:sz w:val="18"/>
                <w:szCs w:val="18"/>
              </w:rPr>
              <w:t>周</w:t>
            </w:r>
            <w:r w:rsidR="00497F2C">
              <w:rPr>
                <w:rFonts w:ascii="仿宋" w:eastAsia="仿宋" w:hAnsi="仿宋" w:hint="eastAsia"/>
                <w:b/>
                <w:spacing w:val="20"/>
                <w:sz w:val="18"/>
                <w:szCs w:val="18"/>
              </w:rPr>
              <w:t>，徐志轩，李晓飞，李霞</w:t>
            </w:r>
          </w:p>
        </w:tc>
      </w:tr>
      <w:tr w:rsidR="006C4ABC" w14:paraId="0ADE4162" w14:textId="77777777" w:rsidTr="00DA7C32">
        <w:trPr>
          <w:trHeight w:val="454"/>
          <w:jc w:val="center"/>
        </w:trPr>
        <w:tc>
          <w:tcPr>
            <w:tcW w:w="1359" w:type="dxa"/>
            <w:tcBorders>
              <w:bottom w:val="single" w:sz="4" w:space="0" w:color="auto"/>
            </w:tcBorders>
            <w:vAlign w:val="center"/>
          </w:tcPr>
          <w:p w14:paraId="6CDC9193" w14:textId="77777777" w:rsidR="006C4ABC" w:rsidRDefault="00000000">
            <w:pPr>
              <w:widowControl/>
              <w:jc w:val="center"/>
              <w:rPr>
                <w:rFonts w:ascii="黑体" w:eastAsia="黑体" w:hAnsi="黑体" w:hint="eastAsia"/>
                <w:bCs/>
                <w:sz w:val="18"/>
                <w:szCs w:val="18"/>
              </w:rPr>
            </w:pPr>
            <w:r>
              <w:rPr>
                <w:rFonts w:ascii="黑体" w:eastAsia="黑体" w:hAnsi="黑体" w:hint="eastAsia"/>
                <w:bCs/>
                <w:sz w:val="18"/>
                <w:szCs w:val="18"/>
              </w:rPr>
              <w:t>合计</w:t>
            </w:r>
          </w:p>
        </w:tc>
        <w:tc>
          <w:tcPr>
            <w:tcW w:w="1025" w:type="dxa"/>
            <w:tcBorders>
              <w:bottom w:val="single" w:sz="4" w:space="0" w:color="auto"/>
            </w:tcBorders>
            <w:vAlign w:val="center"/>
          </w:tcPr>
          <w:p w14:paraId="64C9A5CE" w14:textId="77777777" w:rsidR="006C4ABC" w:rsidRDefault="006C4ABC">
            <w:pPr>
              <w:widowControl/>
              <w:jc w:val="center"/>
              <w:rPr>
                <w:rFonts w:ascii="仿宋" w:eastAsia="仿宋" w:hAnsi="仿宋" w:hint="eastAsia"/>
                <w:b/>
                <w:spacing w:val="20"/>
                <w:sz w:val="18"/>
                <w:szCs w:val="18"/>
              </w:rPr>
            </w:pPr>
          </w:p>
        </w:tc>
        <w:tc>
          <w:tcPr>
            <w:tcW w:w="488" w:type="dxa"/>
            <w:tcBorders>
              <w:bottom w:val="single" w:sz="4" w:space="0" w:color="auto"/>
            </w:tcBorders>
            <w:vAlign w:val="center"/>
          </w:tcPr>
          <w:p w14:paraId="26EAB990" w14:textId="15A96D3E" w:rsidR="006C4ABC" w:rsidRDefault="00C94E23">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w:t>
            </w:r>
            <w:r w:rsidR="00C75C6B">
              <w:rPr>
                <w:rFonts w:ascii="仿宋" w:eastAsia="仿宋" w:hAnsi="仿宋" w:hint="eastAsia"/>
                <w:b/>
                <w:spacing w:val="20"/>
                <w:sz w:val="18"/>
                <w:szCs w:val="18"/>
              </w:rPr>
              <w:t>4</w:t>
            </w:r>
          </w:p>
        </w:tc>
        <w:tc>
          <w:tcPr>
            <w:tcW w:w="600" w:type="dxa"/>
            <w:tcBorders>
              <w:bottom w:val="single" w:sz="4" w:space="0" w:color="auto"/>
            </w:tcBorders>
            <w:vAlign w:val="center"/>
          </w:tcPr>
          <w:p w14:paraId="15DD881B" w14:textId="551F2D8C" w:rsidR="006C4ABC" w:rsidRDefault="008A6235">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224</w:t>
            </w:r>
          </w:p>
        </w:tc>
        <w:tc>
          <w:tcPr>
            <w:tcW w:w="737" w:type="dxa"/>
            <w:tcBorders>
              <w:bottom w:val="single" w:sz="4" w:space="0" w:color="auto"/>
            </w:tcBorders>
            <w:vAlign w:val="center"/>
          </w:tcPr>
          <w:p w14:paraId="7475FFFF" w14:textId="77777777" w:rsidR="006C4ABC" w:rsidRDefault="006C4ABC">
            <w:pPr>
              <w:widowControl/>
              <w:jc w:val="center"/>
              <w:rPr>
                <w:rFonts w:ascii="仿宋" w:eastAsia="仿宋" w:hAnsi="仿宋" w:hint="eastAsia"/>
                <w:b/>
                <w:spacing w:val="20"/>
                <w:sz w:val="18"/>
                <w:szCs w:val="18"/>
              </w:rPr>
            </w:pPr>
          </w:p>
        </w:tc>
        <w:tc>
          <w:tcPr>
            <w:tcW w:w="713" w:type="dxa"/>
            <w:tcBorders>
              <w:bottom w:val="single" w:sz="4" w:space="0" w:color="auto"/>
            </w:tcBorders>
            <w:vAlign w:val="center"/>
          </w:tcPr>
          <w:p w14:paraId="632FDCDC" w14:textId="4C92A23B" w:rsidR="006C4ABC" w:rsidRDefault="007D1FB0">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192</w:t>
            </w:r>
          </w:p>
        </w:tc>
        <w:tc>
          <w:tcPr>
            <w:tcW w:w="625" w:type="dxa"/>
            <w:tcBorders>
              <w:bottom w:val="single" w:sz="4" w:space="0" w:color="auto"/>
            </w:tcBorders>
            <w:vAlign w:val="center"/>
          </w:tcPr>
          <w:p w14:paraId="1E1B1EF8" w14:textId="77FA3155" w:rsidR="006C4ABC" w:rsidRDefault="007D1FB0">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25" w:type="dxa"/>
            <w:tcBorders>
              <w:bottom w:val="single" w:sz="4" w:space="0" w:color="auto"/>
            </w:tcBorders>
            <w:vAlign w:val="center"/>
          </w:tcPr>
          <w:p w14:paraId="117FCA2B" w14:textId="6AA33AF6" w:rsidR="006C4ABC" w:rsidRDefault="007D1FB0">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12" w:type="dxa"/>
            <w:tcBorders>
              <w:bottom w:val="single" w:sz="4" w:space="0" w:color="auto"/>
            </w:tcBorders>
            <w:vAlign w:val="center"/>
          </w:tcPr>
          <w:p w14:paraId="6E7B7E54" w14:textId="6908C40C" w:rsidR="006C4ABC" w:rsidRDefault="007D1FB0">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192</w:t>
            </w:r>
          </w:p>
        </w:tc>
        <w:tc>
          <w:tcPr>
            <w:tcW w:w="675" w:type="dxa"/>
            <w:tcBorders>
              <w:bottom w:val="single" w:sz="4" w:space="0" w:color="auto"/>
            </w:tcBorders>
            <w:vAlign w:val="center"/>
          </w:tcPr>
          <w:p w14:paraId="12AA4AE3" w14:textId="77777777" w:rsidR="006C4ABC" w:rsidRDefault="006C4ABC">
            <w:pPr>
              <w:widowControl/>
              <w:jc w:val="center"/>
              <w:rPr>
                <w:rFonts w:ascii="仿宋" w:eastAsia="仿宋" w:hAnsi="仿宋" w:hint="eastAsia"/>
                <w:b/>
                <w:spacing w:val="20"/>
                <w:sz w:val="18"/>
                <w:szCs w:val="18"/>
              </w:rPr>
            </w:pPr>
          </w:p>
        </w:tc>
        <w:tc>
          <w:tcPr>
            <w:tcW w:w="763" w:type="dxa"/>
            <w:tcBorders>
              <w:bottom w:val="single" w:sz="4" w:space="0" w:color="auto"/>
            </w:tcBorders>
            <w:vAlign w:val="center"/>
          </w:tcPr>
          <w:p w14:paraId="2A07AF5F" w14:textId="77777777" w:rsidR="006C4ABC" w:rsidRDefault="00000000" w:rsidP="00DA7C32">
            <w:pPr>
              <w:widowControl/>
              <w:jc w:val="center"/>
              <w:rPr>
                <w:rFonts w:ascii="仿宋" w:eastAsia="仿宋" w:hAnsi="仿宋" w:hint="eastAsia"/>
                <w:b/>
                <w:spacing w:val="20"/>
                <w:sz w:val="18"/>
                <w:szCs w:val="18"/>
              </w:rPr>
            </w:pPr>
            <w:r>
              <w:rPr>
                <w:rFonts w:ascii="仿宋" w:eastAsia="仿宋" w:hAnsi="仿宋" w:hint="eastAsia"/>
                <w:b/>
                <w:spacing w:val="20"/>
                <w:sz w:val="18"/>
                <w:szCs w:val="18"/>
              </w:rPr>
              <w:t>-</w:t>
            </w:r>
          </w:p>
        </w:tc>
        <w:tc>
          <w:tcPr>
            <w:tcW w:w="792" w:type="dxa"/>
            <w:tcBorders>
              <w:bottom w:val="single" w:sz="4" w:space="0" w:color="auto"/>
            </w:tcBorders>
            <w:vAlign w:val="center"/>
          </w:tcPr>
          <w:p w14:paraId="03DF9F3D" w14:textId="77777777" w:rsidR="006C4ABC" w:rsidRDefault="00000000">
            <w:pPr>
              <w:widowControl/>
              <w:jc w:val="center"/>
              <w:rPr>
                <w:rFonts w:ascii="仿宋" w:eastAsia="仿宋" w:hAnsi="仿宋" w:hint="eastAsia"/>
                <w:b/>
                <w:spacing w:val="20"/>
                <w:sz w:val="18"/>
                <w:szCs w:val="18"/>
              </w:rPr>
            </w:pPr>
            <w:r>
              <w:rPr>
                <w:rFonts w:ascii="仿宋" w:eastAsia="仿宋" w:hAnsi="仿宋" w:hint="eastAsia"/>
                <w:b/>
                <w:spacing w:val="20"/>
                <w:sz w:val="18"/>
                <w:szCs w:val="18"/>
              </w:rPr>
              <w:t>-</w:t>
            </w:r>
          </w:p>
        </w:tc>
        <w:tc>
          <w:tcPr>
            <w:tcW w:w="792" w:type="dxa"/>
            <w:tcBorders>
              <w:bottom w:val="single" w:sz="4" w:space="0" w:color="auto"/>
            </w:tcBorders>
            <w:vAlign w:val="center"/>
          </w:tcPr>
          <w:p w14:paraId="198BDCA1" w14:textId="77777777" w:rsidR="006C4ABC" w:rsidRDefault="006C4ABC">
            <w:pPr>
              <w:widowControl/>
              <w:jc w:val="center"/>
              <w:rPr>
                <w:rFonts w:ascii="仿宋" w:eastAsia="仿宋" w:hAnsi="仿宋" w:hint="eastAsia"/>
                <w:b/>
                <w:spacing w:val="20"/>
                <w:sz w:val="18"/>
                <w:szCs w:val="18"/>
              </w:rPr>
            </w:pPr>
          </w:p>
        </w:tc>
      </w:tr>
    </w:tbl>
    <w:p w14:paraId="757C1F4C" w14:textId="77777777" w:rsidR="006C4ABC" w:rsidRDefault="00000000">
      <w:pPr>
        <w:widowControl/>
        <w:spacing w:line="360" w:lineRule="auto"/>
        <w:rPr>
          <w:bCs/>
          <w:sz w:val="24"/>
          <w:szCs w:val="24"/>
        </w:rPr>
      </w:pPr>
      <w:r>
        <w:rPr>
          <w:rFonts w:hint="eastAsia"/>
          <w:bCs/>
          <w:sz w:val="24"/>
          <w:szCs w:val="24"/>
        </w:rPr>
        <w:t>备注：</w:t>
      </w:r>
    </w:p>
    <w:p w14:paraId="35C98EFC" w14:textId="77777777" w:rsidR="006C4ABC" w:rsidRDefault="00000000">
      <w:pPr>
        <w:widowControl/>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 xml:space="preserve"> </w:t>
      </w:r>
      <w:r>
        <w:rPr>
          <w:rFonts w:ascii="仿宋_GB2312" w:eastAsia="仿宋_GB2312" w:hint="eastAsia"/>
          <w:sz w:val="24"/>
          <w:szCs w:val="24"/>
        </w:rPr>
        <w:t>总学时=理论学时+实践学时（实践教学含实验和上机教学），总学时=线上学时+线下学时；</w:t>
      </w:r>
    </w:p>
    <w:p w14:paraId="307193B5" w14:textId="77777777" w:rsidR="006C4ABC" w:rsidRDefault="00000000">
      <w:pPr>
        <w:widowControl/>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 xml:space="preserve"> </w:t>
      </w:r>
      <w:r>
        <w:rPr>
          <w:rFonts w:ascii="仿宋_GB2312" w:eastAsia="仿宋_GB2312" w:hint="eastAsia"/>
          <w:sz w:val="24"/>
          <w:szCs w:val="24"/>
          <w:highlight w:val="yellow"/>
        </w:rPr>
        <w:t>课程代码由教务处统一编制，若使用已有</w:t>
      </w:r>
      <w:proofErr w:type="gramStart"/>
      <w:r>
        <w:rPr>
          <w:rFonts w:ascii="仿宋_GB2312" w:eastAsia="仿宋_GB2312" w:hint="eastAsia"/>
          <w:sz w:val="24"/>
          <w:szCs w:val="24"/>
          <w:highlight w:val="yellow"/>
        </w:rPr>
        <w:t>微专业</w:t>
      </w:r>
      <w:proofErr w:type="gramEnd"/>
      <w:r>
        <w:rPr>
          <w:rFonts w:ascii="仿宋_GB2312" w:eastAsia="仿宋_GB2312" w:hint="eastAsia"/>
          <w:sz w:val="24"/>
          <w:szCs w:val="24"/>
          <w:highlight w:val="yellow"/>
        </w:rPr>
        <w:t>课程，需在表中填写已有课程代码。若需开设新课，则课程代码不填，由教务处统一编制</w:t>
      </w:r>
      <w:r>
        <w:rPr>
          <w:rFonts w:ascii="仿宋_GB2312" w:eastAsia="仿宋_GB2312" w:hint="eastAsia"/>
          <w:sz w:val="24"/>
          <w:szCs w:val="24"/>
        </w:rPr>
        <w:t>；</w:t>
      </w:r>
    </w:p>
    <w:p w14:paraId="38461A89" w14:textId="77777777" w:rsidR="006C4ABC" w:rsidRDefault="00000000">
      <w:pPr>
        <w:widowControl/>
        <w:rPr>
          <w:rFonts w:ascii="仿宋_GB2312" w:eastAsia="仿宋_GB2312"/>
          <w:sz w:val="24"/>
          <w:szCs w:val="24"/>
        </w:rPr>
      </w:pPr>
      <w:r>
        <w:rPr>
          <w:rFonts w:ascii="仿宋_GB2312" w:eastAsia="仿宋_GB2312" w:hint="eastAsia"/>
          <w:sz w:val="24"/>
          <w:szCs w:val="24"/>
        </w:rPr>
        <w:t>3.“开课学期”要求按照</w:t>
      </w:r>
      <w:r>
        <w:rPr>
          <w:rFonts w:ascii="仿宋_GB2312" w:eastAsia="仿宋_GB2312"/>
          <w:sz w:val="24"/>
          <w:szCs w:val="24"/>
        </w:rPr>
        <w:t>4</w:t>
      </w:r>
      <w:r>
        <w:rPr>
          <w:rFonts w:ascii="仿宋_GB2312" w:eastAsia="仿宋_GB2312" w:hint="eastAsia"/>
          <w:sz w:val="24"/>
          <w:szCs w:val="24"/>
        </w:rPr>
        <w:t>年制内，于第2-1学期开课，结课时间不能晚于4-2学期。各学院</w:t>
      </w:r>
      <w:proofErr w:type="gramStart"/>
      <w:r>
        <w:rPr>
          <w:rFonts w:ascii="仿宋_GB2312" w:eastAsia="仿宋_GB2312" w:hint="eastAsia"/>
          <w:sz w:val="24"/>
          <w:szCs w:val="24"/>
        </w:rPr>
        <w:t>微专业</w:t>
      </w:r>
      <w:proofErr w:type="gramEnd"/>
      <w:r>
        <w:rPr>
          <w:rFonts w:ascii="仿宋_GB2312" w:eastAsia="仿宋_GB2312" w:hint="eastAsia"/>
          <w:sz w:val="24"/>
          <w:szCs w:val="24"/>
        </w:rPr>
        <w:t>连续开设一年至结业，由秋季开课、春季结业；</w:t>
      </w:r>
    </w:p>
    <w:p w14:paraId="7B0B6CD3" w14:textId="77777777" w:rsidR="006C4ABC" w:rsidRDefault="00000000">
      <w:pPr>
        <w:widowControl/>
        <w:rPr>
          <w:rFonts w:ascii="仿宋_GB2312" w:eastAsia="仿宋_GB2312"/>
          <w:sz w:val="24"/>
          <w:szCs w:val="24"/>
        </w:rPr>
      </w:pPr>
      <w:r>
        <w:rPr>
          <w:rFonts w:ascii="仿宋_GB2312" w:eastAsia="仿宋_GB2312" w:hint="eastAsia"/>
          <w:sz w:val="24"/>
          <w:szCs w:val="24"/>
        </w:rPr>
        <w:lastRenderedPageBreak/>
        <w:t>4.</w:t>
      </w:r>
      <w:r>
        <w:rPr>
          <w:rFonts w:ascii="仿宋_GB2312" w:eastAsia="仿宋_GB2312"/>
          <w:sz w:val="24"/>
          <w:szCs w:val="24"/>
        </w:rPr>
        <w:t xml:space="preserve"> </w:t>
      </w:r>
      <w:r>
        <w:rPr>
          <w:rFonts w:ascii="仿宋_GB2312" w:eastAsia="仿宋_GB2312" w:hint="eastAsia"/>
          <w:sz w:val="24"/>
          <w:szCs w:val="24"/>
        </w:rPr>
        <w:t>开课单位填写任课教师所在部门或单位；</w:t>
      </w:r>
    </w:p>
    <w:p w14:paraId="7D71DC53" w14:textId="77777777" w:rsidR="006C4ABC" w:rsidRDefault="00000000">
      <w:pPr>
        <w:widowControl/>
        <w:rPr>
          <w:rFonts w:ascii="仿宋_GB2312" w:eastAsia="仿宋_GB2312"/>
          <w:sz w:val="24"/>
          <w:szCs w:val="24"/>
        </w:rPr>
      </w:pPr>
      <w:r>
        <w:rPr>
          <w:rFonts w:ascii="仿宋_GB2312" w:eastAsia="仿宋_GB2312" w:hint="eastAsia"/>
          <w:sz w:val="24"/>
          <w:szCs w:val="24"/>
        </w:rPr>
        <w:t>5. 按照2025版本</w:t>
      </w:r>
      <w:proofErr w:type="gramStart"/>
      <w:r>
        <w:rPr>
          <w:rFonts w:ascii="仿宋_GB2312" w:eastAsia="仿宋_GB2312" w:hint="eastAsia"/>
          <w:sz w:val="24"/>
          <w:szCs w:val="24"/>
        </w:rPr>
        <w:t>科人才</w:t>
      </w:r>
      <w:proofErr w:type="gramEnd"/>
      <w:r>
        <w:rPr>
          <w:rFonts w:ascii="仿宋_GB2312" w:eastAsia="仿宋_GB2312" w:hint="eastAsia"/>
          <w:sz w:val="24"/>
          <w:szCs w:val="24"/>
        </w:rPr>
        <w:t>培养方案修订指导意见要求，</w:t>
      </w:r>
      <w:proofErr w:type="gramStart"/>
      <w:r>
        <w:rPr>
          <w:rFonts w:ascii="仿宋_GB2312" w:eastAsia="仿宋_GB2312" w:hint="eastAsia"/>
          <w:sz w:val="24"/>
          <w:szCs w:val="24"/>
        </w:rPr>
        <w:t>微专业</w:t>
      </w:r>
      <w:proofErr w:type="gramEnd"/>
      <w:r>
        <w:rPr>
          <w:rFonts w:ascii="仿宋_GB2312" w:eastAsia="仿宋_GB2312" w:hint="eastAsia"/>
          <w:sz w:val="24"/>
          <w:szCs w:val="24"/>
        </w:rPr>
        <w:t>总学分原则上不超过16学分；</w:t>
      </w:r>
    </w:p>
    <w:p w14:paraId="7E23B3EB" w14:textId="77777777" w:rsidR="006C4ABC" w:rsidRDefault="00000000">
      <w:pPr>
        <w:widowControl/>
        <w:rPr>
          <w:rFonts w:ascii="仿宋_GB2312" w:eastAsia="仿宋_GB2312"/>
          <w:sz w:val="24"/>
          <w:szCs w:val="24"/>
        </w:rPr>
      </w:pPr>
      <w:r>
        <w:rPr>
          <w:rFonts w:ascii="仿宋_GB2312" w:eastAsia="仿宋_GB2312" w:hint="eastAsia"/>
          <w:sz w:val="24"/>
          <w:szCs w:val="24"/>
        </w:rPr>
        <w:t>6. 上课时间需安排在周六日。</w:t>
      </w:r>
    </w:p>
    <w:p w14:paraId="5700AF57" w14:textId="77777777" w:rsidR="006C4ABC" w:rsidRDefault="006C4ABC">
      <w:pPr>
        <w:widowControl/>
        <w:rPr>
          <w:rFonts w:ascii="仿宋_GB2312" w:eastAsia="仿宋_GB2312"/>
          <w:sz w:val="24"/>
          <w:szCs w:val="24"/>
        </w:rPr>
      </w:pPr>
    </w:p>
    <w:p w14:paraId="005AC714" w14:textId="77777777" w:rsidR="006C4ABC" w:rsidRDefault="00000000">
      <w:pPr>
        <w:widowControl/>
        <w:spacing w:line="360" w:lineRule="auto"/>
        <w:ind w:firstLineChars="187" w:firstLine="598"/>
        <w:jc w:val="left"/>
        <w:rPr>
          <w:rFonts w:ascii="黑体" w:eastAsia="黑体" w:hAnsi="黑体" w:cs="黑体" w:hint="eastAsia"/>
          <w:bCs/>
          <w:sz w:val="28"/>
          <w:szCs w:val="28"/>
        </w:rPr>
      </w:pPr>
      <w:r>
        <w:rPr>
          <w:sz w:val="32"/>
        </w:rPr>
        <w:br w:type="page"/>
      </w:r>
      <w:r>
        <w:rPr>
          <w:rFonts w:ascii="黑体" w:eastAsia="黑体" w:hAnsi="黑体" w:cs="黑体" w:hint="eastAsia"/>
          <w:bCs/>
          <w:sz w:val="28"/>
          <w:szCs w:val="28"/>
        </w:rPr>
        <w:lastRenderedPageBreak/>
        <w:t>六、课程简介</w:t>
      </w:r>
    </w:p>
    <w:p w14:paraId="3593F773" w14:textId="77777777" w:rsidR="006C4ABC" w:rsidRDefault="00000000">
      <w:pPr>
        <w:widowControl/>
        <w:spacing w:line="400" w:lineRule="exact"/>
        <w:ind w:firstLineChars="200" w:firstLine="560"/>
        <w:rPr>
          <w:rFonts w:ascii="仿宋_GB2312" w:eastAsia="仿宋_GB2312"/>
          <w:sz w:val="28"/>
          <w:szCs w:val="28"/>
        </w:rPr>
      </w:pPr>
      <w:r>
        <w:rPr>
          <w:rFonts w:ascii="仿宋_GB2312" w:eastAsia="仿宋_GB2312" w:hint="eastAsia"/>
          <w:sz w:val="28"/>
          <w:szCs w:val="28"/>
        </w:rPr>
        <w:t>对</w:t>
      </w:r>
      <w:proofErr w:type="gramStart"/>
      <w:r>
        <w:rPr>
          <w:rFonts w:ascii="仿宋_GB2312" w:eastAsia="仿宋_GB2312" w:hint="eastAsia"/>
          <w:sz w:val="28"/>
          <w:szCs w:val="28"/>
        </w:rPr>
        <w:t>本微专业拟</w:t>
      </w:r>
      <w:proofErr w:type="gramEnd"/>
      <w:r>
        <w:rPr>
          <w:rFonts w:ascii="仿宋_GB2312" w:eastAsia="仿宋_GB2312" w:hint="eastAsia"/>
          <w:sz w:val="28"/>
          <w:szCs w:val="28"/>
        </w:rPr>
        <w:t>开设的课程进行简要介绍，包括课程主要内容、课程教学设计等，每门课300字以内。</w:t>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2118"/>
        <w:gridCol w:w="5922"/>
      </w:tblGrid>
      <w:tr w:rsidR="00501646" w14:paraId="6C364D09" w14:textId="77777777" w:rsidTr="00F5605A">
        <w:trPr>
          <w:trHeight w:val="512"/>
          <w:jc w:val="center"/>
        </w:trPr>
        <w:tc>
          <w:tcPr>
            <w:tcW w:w="1110" w:type="dxa"/>
            <w:tcBorders>
              <w:top w:val="single" w:sz="4" w:space="0" w:color="auto"/>
            </w:tcBorders>
            <w:vAlign w:val="center"/>
          </w:tcPr>
          <w:p w14:paraId="34E78A8A" w14:textId="77777777" w:rsidR="00501646" w:rsidRDefault="00501646" w:rsidP="00F5605A">
            <w:pPr>
              <w:widowControl/>
              <w:jc w:val="center"/>
              <w:rPr>
                <w:rFonts w:ascii="黑体" w:eastAsia="黑体" w:hAnsi="黑体" w:cs="黑体" w:hint="eastAsia"/>
                <w:b/>
                <w:spacing w:val="20"/>
                <w:sz w:val="28"/>
                <w:szCs w:val="28"/>
              </w:rPr>
            </w:pPr>
            <w:r>
              <w:rPr>
                <w:rFonts w:ascii="黑体" w:eastAsia="黑体" w:hAnsi="黑体" w:cs="黑体" w:hint="eastAsia"/>
                <w:b/>
                <w:spacing w:val="20"/>
                <w:sz w:val="28"/>
                <w:szCs w:val="28"/>
              </w:rPr>
              <w:t>序号</w:t>
            </w:r>
          </w:p>
        </w:tc>
        <w:tc>
          <w:tcPr>
            <w:tcW w:w="2118" w:type="dxa"/>
            <w:tcBorders>
              <w:top w:val="single" w:sz="4" w:space="0" w:color="auto"/>
            </w:tcBorders>
            <w:vAlign w:val="center"/>
          </w:tcPr>
          <w:p w14:paraId="31BAB31D" w14:textId="77777777" w:rsidR="00501646" w:rsidRDefault="00501646" w:rsidP="00F5605A">
            <w:pPr>
              <w:widowControl/>
              <w:jc w:val="center"/>
              <w:rPr>
                <w:rFonts w:ascii="黑体" w:eastAsia="黑体" w:hAnsi="黑体" w:cs="黑体" w:hint="eastAsia"/>
                <w:b/>
                <w:spacing w:val="20"/>
                <w:sz w:val="28"/>
                <w:szCs w:val="28"/>
              </w:rPr>
            </w:pPr>
            <w:r>
              <w:rPr>
                <w:rFonts w:ascii="黑体" w:eastAsia="黑体" w:hAnsi="黑体" w:cs="黑体" w:hint="eastAsia"/>
                <w:b/>
                <w:spacing w:val="20"/>
                <w:sz w:val="28"/>
                <w:szCs w:val="28"/>
              </w:rPr>
              <w:t>课程名称</w:t>
            </w:r>
          </w:p>
        </w:tc>
        <w:tc>
          <w:tcPr>
            <w:tcW w:w="5922" w:type="dxa"/>
            <w:tcBorders>
              <w:top w:val="single" w:sz="4" w:space="0" w:color="auto"/>
              <w:bottom w:val="single" w:sz="4" w:space="0" w:color="auto"/>
            </w:tcBorders>
            <w:vAlign w:val="center"/>
          </w:tcPr>
          <w:p w14:paraId="62763759" w14:textId="77777777" w:rsidR="00501646" w:rsidRDefault="00501646" w:rsidP="00F5605A">
            <w:pPr>
              <w:widowControl/>
              <w:jc w:val="center"/>
              <w:rPr>
                <w:rFonts w:ascii="黑体" w:eastAsia="黑体" w:hAnsi="黑体" w:cs="黑体" w:hint="eastAsia"/>
                <w:bCs/>
                <w:sz w:val="28"/>
                <w:szCs w:val="28"/>
              </w:rPr>
            </w:pPr>
            <w:r>
              <w:rPr>
                <w:rFonts w:ascii="黑体" w:eastAsia="黑体" w:hAnsi="黑体" w:cs="黑体" w:hint="eastAsia"/>
                <w:b/>
                <w:spacing w:val="20"/>
                <w:sz w:val="28"/>
                <w:szCs w:val="28"/>
              </w:rPr>
              <w:t>课程简介</w:t>
            </w:r>
          </w:p>
        </w:tc>
      </w:tr>
      <w:tr w:rsidR="00501646" w14:paraId="6FF8380E" w14:textId="77777777" w:rsidTr="00F5605A">
        <w:trPr>
          <w:trHeight w:hRule="exact" w:val="2235"/>
          <w:jc w:val="center"/>
        </w:trPr>
        <w:tc>
          <w:tcPr>
            <w:tcW w:w="1110" w:type="dxa"/>
            <w:vAlign w:val="center"/>
          </w:tcPr>
          <w:p w14:paraId="7A364E33"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1</w:t>
            </w:r>
          </w:p>
        </w:tc>
        <w:tc>
          <w:tcPr>
            <w:tcW w:w="2118" w:type="dxa"/>
            <w:vAlign w:val="center"/>
          </w:tcPr>
          <w:p w14:paraId="1062E527"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国际商务</w:t>
            </w:r>
          </w:p>
        </w:tc>
        <w:tc>
          <w:tcPr>
            <w:tcW w:w="5922" w:type="dxa"/>
            <w:tcBorders>
              <w:top w:val="single" w:sz="4" w:space="0" w:color="auto"/>
              <w:bottom w:val="single" w:sz="4" w:space="0" w:color="auto"/>
            </w:tcBorders>
            <w:vAlign w:val="center"/>
          </w:tcPr>
          <w:p w14:paraId="3CFDCEED" w14:textId="77777777" w:rsidR="00501646" w:rsidRDefault="00501646" w:rsidP="00F5605A">
            <w:pPr>
              <w:widowControl/>
              <w:jc w:val="left"/>
              <w:rPr>
                <w:rFonts w:ascii="仿宋" w:eastAsia="仿宋" w:hAnsi="仿宋" w:hint="eastAsia"/>
                <w:bCs/>
                <w:sz w:val="21"/>
                <w:szCs w:val="21"/>
              </w:rPr>
            </w:pPr>
            <w:r>
              <w:rPr>
                <w:rFonts w:ascii="仿宋" w:eastAsia="仿宋" w:hAnsi="仿宋" w:hint="eastAsia"/>
                <w:bCs/>
                <w:sz w:val="21"/>
                <w:szCs w:val="21"/>
              </w:rPr>
              <w:t>《国际商务》是为培养具备全球化视野和跨文化商务能力的复合型人才而开设的课程。通过本门课程的教学，使学生掌握国际商务的基本理论和实践技能；了解全球市场环境、国际贸易规则以及跨国企业管理模式；探索国际商务中的机遇与挑战。教学过程中，注重理论与实践相结合，通过案例分析、模拟演练和实际项目，为学生进一步学习跨境电</w:t>
            </w:r>
            <w:proofErr w:type="gramStart"/>
            <w:r>
              <w:rPr>
                <w:rFonts w:ascii="仿宋" w:eastAsia="仿宋" w:hAnsi="仿宋" w:hint="eastAsia"/>
                <w:bCs/>
                <w:sz w:val="21"/>
                <w:szCs w:val="21"/>
              </w:rPr>
              <w:t>商相关</w:t>
            </w:r>
            <w:proofErr w:type="gramEnd"/>
            <w:r>
              <w:rPr>
                <w:rFonts w:ascii="仿宋" w:eastAsia="仿宋" w:hAnsi="仿宋" w:hint="eastAsia"/>
                <w:bCs/>
                <w:sz w:val="21"/>
                <w:szCs w:val="21"/>
              </w:rPr>
              <w:t>知识奠定坚实基础。</w:t>
            </w:r>
          </w:p>
        </w:tc>
      </w:tr>
      <w:tr w:rsidR="00501646" w14:paraId="79093A8B" w14:textId="77777777" w:rsidTr="00F5605A">
        <w:trPr>
          <w:trHeight w:hRule="exact" w:val="977"/>
          <w:jc w:val="center"/>
        </w:trPr>
        <w:tc>
          <w:tcPr>
            <w:tcW w:w="1110" w:type="dxa"/>
            <w:vAlign w:val="center"/>
          </w:tcPr>
          <w:p w14:paraId="208B68C0"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2</w:t>
            </w:r>
          </w:p>
        </w:tc>
        <w:tc>
          <w:tcPr>
            <w:tcW w:w="2118" w:type="dxa"/>
            <w:vAlign w:val="center"/>
          </w:tcPr>
          <w:p w14:paraId="1F3E4460"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国际市场营销</w:t>
            </w:r>
          </w:p>
        </w:tc>
        <w:tc>
          <w:tcPr>
            <w:tcW w:w="5922" w:type="dxa"/>
            <w:tcBorders>
              <w:top w:val="single" w:sz="4" w:space="0" w:color="auto"/>
              <w:bottom w:val="single" w:sz="4" w:space="0" w:color="auto"/>
            </w:tcBorders>
            <w:vAlign w:val="center"/>
          </w:tcPr>
          <w:p w14:paraId="32D1DA50" w14:textId="77777777" w:rsidR="00501646" w:rsidRDefault="00501646" w:rsidP="00F5605A">
            <w:pPr>
              <w:widowControl/>
              <w:jc w:val="left"/>
              <w:rPr>
                <w:rFonts w:ascii="仿宋" w:eastAsia="仿宋" w:hAnsi="仿宋" w:hint="eastAsia"/>
                <w:bCs/>
                <w:sz w:val="21"/>
                <w:szCs w:val="21"/>
              </w:rPr>
            </w:pPr>
            <w:r>
              <w:rPr>
                <w:rFonts w:ascii="仿宋" w:eastAsia="仿宋" w:hAnsi="仿宋" w:hint="eastAsia"/>
                <w:bCs/>
                <w:sz w:val="21"/>
                <w:szCs w:val="21"/>
              </w:rPr>
              <w:t>《国际市场营销》是为从事国际营销活动而开设的课程，通过本门课程的教学，使学生理解国别文化的差异；了解国际市场营销技能；探索国际市场营销问题的解决方案。</w:t>
            </w:r>
          </w:p>
          <w:p w14:paraId="37B0F4D2" w14:textId="77777777" w:rsidR="00501646" w:rsidRDefault="00501646" w:rsidP="00F5605A">
            <w:pPr>
              <w:widowControl/>
              <w:jc w:val="left"/>
              <w:rPr>
                <w:rFonts w:ascii="仿宋" w:eastAsia="仿宋" w:hAnsi="仿宋" w:hint="eastAsia"/>
                <w:bCs/>
                <w:sz w:val="21"/>
                <w:szCs w:val="21"/>
              </w:rPr>
            </w:pPr>
          </w:p>
          <w:p w14:paraId="1AACFA40" w14:textId="77777777" w:rsidR="00501646" w:rsidRDefault="00501646" w:rsidP="00F5605A">
            <w:pPr>
              <w:widowControl/>
              <w:jc w:val="left"/>
              <w:rPr>
                <w:rFonts w:ascii="仿宋" w:eastAsia="仿宋" w:hAnsi="仿宋" w:hint="eastAsia"/>
                <w:bCs/>
                <w:sz w:val="21"/>
                <w:szCs w:val="21"/>
              </w:rPr>
            </w:pPr>
          </w:p>
        </w:tc>
      </w:tr>
      <w:tr w:rsidR="00501646" w14:paraId="778C9D6D" w14:textId="77777777" w:rsidTr="00F5605A">
        <w:trPr>
          <w:trHeight w:hRule="exact" w:val="1873"/>
          <w:jc w:val="center"/>
        </w:trPr>
        <w:tc>
          <w:tcPr>
            <w:tcW w:w="1110" w:type="dxa"/>
            <w:vAlign w:val="center"/>
          </w:tcPr>
          <w:p w14:paraId="7217E9C5"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3</w:t>
            </w:r>
          </w:p>
        </w:tc>
        <w:tc>
          <w:tcPr>
            <w:tcW w:w="2118" w:type="dxa"/>
            <w:vAlign w:val="center"/>
          </w:tcPr>
          <w:p w14:paraId="1A700D66"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消费者行为学</w:t>
            </w:r>
          </w:p>
        </w:tc>
        <w:tc>
          <w:tcPr>
            <w:tcW w:w="5922" w:type="dxa"/>
            <w:tcBorders>
              <w:top w:val="single" w:sz="4" w:space="0" w:color="auto"/>
              <w:bottom w:val="single" w:sz="4" w:space="0" w:color="auto"/>
            </w:tcBorders>
            <w:vAlign w:val="center"/>
          </w:tcPr>
          <w:p w14:paraId="57BECC02" w14:textId="77777777" w:rsidR="00501646" w:rsidRDefault="00501646" w:rsidP="00F5605A">
            <w:pPr>
              <w:widowControl/>
              <w:jc w:val="left"/>
              <w:rPr>
                <w:rFonts w:ascii="仿宋" w:eastAsia="仿宋" w:hAnsi="仿宋" w:hint="eastAsia"/>
                <w:bCs/>
                <w:sz w:val="21"/>
                <w:szCs w:val="21"/>
              </w:rPr>
            </w:pPr>
            <w:r>
              <w:rPr>
                <w:rFonts w:ascii="仿宋" w:eastAsia="仿宋" w:hAnsi="仿宋" w:hint="eastAsia"/>
                <w:bCs/>
                <w:sz w:val="21"/>
                <w:szCs w:val="21"/>
              </w:rPr>
              <w:t>《消费者行为学》阐述了消费者在获取、使用、消费和处置产品和服务过程中的心理活动特征和行为规律。课程以消费者决策过程为主线，系统介绍了个体感知、自我概念与个性、价值观与生活方式、参照群体、社会阶层、文化等内部与外部因素对消费者行为的影响机制，帮助学生理解消费者行为的复杂性和动态性。</w:t>
            </w:r>
          </w:p>
          <w:p w14:paraId="4DA54D48" w14:textId="77777777" w:rsidR="00501646" w:rsidRDefault="00501646" w:rsidP="00F5605A">
            <w:pPr>
              <w:widowControl/>
              <w:jc w:val="left"/>
              <w:rPr>
                <w:rFonts w:ascii="仿宋" w:eastAsia="仿宋" w:hAnsi="仿宋" w:hint="eastAsia"/>
                <w:bCs/>
                <w:sz w:val="21"/>
                <w:szCs w:val="21"/>
              </w:rPr>
            </w:pPr>
          </w:p>
          <w:p w14:paraId="599293DA" w14:textId="77777777" w:rsidR="00501646" w:rsidRDefault="00501646" w:rsidP="00F5605A">
            <w:pPr>
              <w:widowControl/>
              <w:jc w:val="left"/>
              <w:rPr>
                <w:rFonts w:ascii="仿宋" w:eastAsia="仿宋" w:hAnsi="仿宋" w:hint="eastAsia"/>
                <w:bCs/>
                <w:sz w:val="21"/>
                <w:szCs w:val="21"/>
              </w:rPr>
            </w:pPr>
          </w:p>
          <w:p w14:paraId="673F0416" w14:textId="77777777" w:rsidR="00501646" w:rsidRDefault="00501646" w:rsidP="00F5605A">
            <w:pPr>
              <w:widowControl/>
              <w:jc w:val="left"/>
              <w:rPr>
                <w:rFonts w:ascii="仿宋" w:eastAsia="仿宋" w:hAnsi="仿宋" w:hint="eastAsia"/>
                <w:bCs/>
                <w:sz w:val="21"/>
                <w:szCs w:val="21"/>
              </w:rPr>
            </w:pPr>
          </w:p>
        </w:tc>
      </w:tr>
      <w:tr w:rsidR="00501646" w14:paraId="372E7900" w14:textId="77777777" w:rsidTr="00F5605A">
        <w:trPr>
          <w:trHeight w:hRule="exact" w:val="2215"/>
          <w:jc w:val="center"/>
        </w:trPr>
        <w:tc>
          <w:tcPr>
            <w:tcW w:w="1110" w:type="dxa"/>
            <w:vAlign w:val="center"/>
          </w:tcPr>
          <w:p w14:paraId="68804BD7"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4</w:t>
            </w:r>
          </w:p>
        </w:tc>
        <w:tc>
          <w:tcPr>
            <w:tcW w:w="2118" w:type="dxa"/>
            <w:vAlign w:val="center"/>
          </w:tcPr>
          <w:p w14:paraId="1CEA7104"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商务数据分析</w:t>
            </w:r>
          </w:p>
        </w:tc>
        <w:tc>
          <w:tcPr>
            <w:tcW w:w="5922" w:type="dxa"/>
            <w:tcBorders>
              <w:top w:val="single" w:sz="4" w:space="0" w:color="auto"/>
              <w:bottom w:val="single" w:sz="4" w:space="0" w:color="auto"/>
            </w:tcBorders>
            <w:vAlign w:val="center"/>
          </w:tcPr>
          <w:p w14:paraId="68FE6E3B" w14:textId="77777777" w:rsidR="00501646" w:rsidRDefault="00501646" w:rsidP="00F5605A">
            <w:pPr>
              <w:widowControl/>
              <w:jc w:val="left"/>
              <w:rPr>
                <w:rFonts w:ascii="仿宋" w:eastAsia="仿宋" w:hAnsi="仿宋" w:hint="eastAsia"/>
                <w:bCs/>
                <w:sz w:val="21"/>
                <w:szCs w:val="21"/>
              </w:rPr>
            </w:pPr>
            <w:r>
              <w:rPr>
                <w:rFonts w:ascii="仿宋" w:eastAsia="仿宋" w:hAnsi="仿宋" w:hint="eastAsia"/>
                <w:bCs/>
                <w:sz w:val="21"/>
                <w:szCs w:val="21"/>
              </w:rPr>
              <w:t>《商务数据分析》旨在帮助学生掌握商务数据分析的基本理论、方法和技术，培养学生运用数据分析工具解决实际商务问题的能力。课程内容涵盖了数据分析库的使用、数据清洗与预处理、数据指标体系构建、常用分析方法和模型、用户画像、订单报表分析、消费行为分析、商品数据分析、内容数据分析和分析报告撰写等方面，并结合实际案例和项目，提升学生的实践能力。</w:t>
            </w:r>
          </w:p>
          <w:p w14:paraId="03D7CE17" w14:textId="77777777" w:rsidR="00501646" w:rsidRDefault="00501646" w:rsidP="00F5605A">
            <w:pPr>
              <w:widowControl/>
              <w:jc w:val="left"/>
              <w:rPr>
                <w:rFonts w:ascii="仿宋" w:eastAsia="仿宋" w:hAnsi="仿宋" w:hint="eastAsia"/>
                <w:bCs/>
                <w:sz w:val="21"/>
                <w:szCs w:val="21"/>
              </w:rPr>
            </w:pPr>
          </w:p>
          <w:p w14:paraId="0909F71D" w14:textId="77777777" w:rsidR="00501646" w:rsidRDefault="00501646" w:rsidP="00F5605A">
            <w:pPr>
              <w:widowControl/>
              <w:jc w:val="left"/>
              <w:rPr>
                <w:rFonts w:ascii="仿宋" w:eastAsia="仿宋" w:hAnsi="仿宋" w:hint="eastAsia"/>
                <w:bCs/>
                <w:sz w:val="21"/>
                <w:szCs w:val="21"/>
              </w:rPr>
            </w:pPr>
          </w:p>
          <w:p w14:paraId="5E59D432" w14:textId="77777777" w:rsidR="00501646" w:rsidRDefault="00501646" w:rsidP="00F5605A">
            <w:pPr>
              <w:widowControl/>
              <w:jc w:val="left"/>
              <w:rPr>
                <w:rFonts w:ascii="仿宋" w:eastAsia="仿宋" w:hAnsi="仿宋" w:hint="eastAsia"/>
                <w:bCs/>
                <w:sz w:val="21"/>
                <w:szCs w:val="21"/>
              </w:rPr>
            </w:pPr>
          </w:p>
        </w:tc>
      </w:tr>
      <w:tr w:rsidR="00501646" w14:paraId="2DE42562" w14:textId="77777777" w:rsidTr="00F5605A">
        <w:trPr>
          <w:trHeight w:hRule="exact" w:val="2220"/>
          <w:jc w:val="center"/>
        </w:trPr>
        <w:tc>
          <w:tcPr>
            <w:tcW w:w="1110" w:type="dxa"/>
            <w:vAlign w:val="center"/>
          </w:tcPr>
          <w:p w14:paraId="0CE4D1FD"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5</w:t>
            </w:r>
          </w:p>
        </w:tc>
        <w:tc>
          <w:tcPr>
            <w:tcW w:w="2118" w:type="dxa"/>
            <w:vAlign w:val="center"/>
          </w:tcPr>
          <w:p w14:paraId="41589A59"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电子商务</w:t>
            </w:r>
          </w:p>
        </w:tc>
        <w:tc>
          <w:tcPr>
            <w:tcW w:w="5922" w:type="dxa"/>
            <w:tcBorders>
              <w:top w:val="single" w:sz="4" w:space="0" w:color="auto"/>
              <w:bottom w:val="single" w:sz="4" w:space="0" w:color="auto"/>
            </w:tcBorders>
            <w:vAlign w:val="center"/>
          </w:tcPr>
          <w:p w14:paraId="7F260E16" w14:textId="2F49E20E" w:rsidR="00501646" w:rsidRDefault="00501646" w:rsidP="00F5605A">
            <w:pPr>
              <w:widowControl/>
              <w:jc w:val="left"/>
              <w:rPr>
                <w:rFonts w:ascii="仿宋" w:eastAsia="仿宋" w:hAnsi="仿宋" w:hint="eastAsia"/>
                <w:bCs/>
                <w:sz w:val="21"/>
                <w:szCs w:val="21"/>
              </w:rPr>
            </w:pPr>
            <w:r>
              <w:rPr>
                <w:rFonts w:ascii="仿宋" w:eastAsia="仿宋" w:hAnsi="仿宋" w:hint="eastAsia"/>
                <w:bCs/>
                <w:sz w:val="21"/>
                <w:szCs w:val="21"/>
              </w:rPr>
              <w:t>《</w:t>
            </w:r>
            <w:r w:rsidR="002848A1">
              <w:rPr>
                <w:rFonts w:ascii="仿宋" w:eastAsia="仿宋" w:hAnsi="仿宋" w:hint="eastAsia"/>
                <w:bCs/>
                <w:sz w:val="21"/>
                <w:szCs w:val="21"/>
              </w:rPr>
              <w:t>电子商务</w:t>
            </w:r>
            <w:r>
              <w:rPr>
                <w:rFonts w:ascii="仿宋" w:eastAsia="仿宋" w:hAnsi="仿宋" w:hint="eastAsia"/>
                <w:bCs/>
                <w:sz w:val="21"/>
                <w:szCs w:val="21"/>
              </w:rPr>
              <w:t>》围绕数字经济时代背景，系统解析电子商务核心理论、技术应用与商业模式。内容涵盖电子商务基础框架、网络营销策略、电子支付与安全、供应链管理及跨境电商运营等模块，结合大数据、人工智能等技术在电</w:t>
            </w:r>
            <w:proofErr w:type="gramStart"/>
            <w:r>
              <w:rPr>
                <w:rFonts w:ascii="仿宋" w:eastAsia="仿宋" w:hAnsi="仿宋" w:hint="eastAsia"/>
                <w:bCs/>
                <w:sz w:val="21"/>
                <w:szCs w:val="21"/>
              </w:rPr>
              <w:t>商领域</w:t>
            </w:r>
            <w:proofErr w:type="gramEnd"/>
            <w:r>
              <w:rPr>
                <w:rFonts w:ascii="仿宋" w:eastAsia="仿宋" w:hAnsi="仿宋" w:hint="eastAsia"/>
                <w:bCs/>
                <w:sz w:val="21"/>
                <w:szCs w:val="21"/>
              </w:rPr>
              <w:t>的实践，重点培养学生对电商生态的全局认知与实操能力。通过融入跨境电商合</w:t>
            </w:r>
            <w:proofErr w:type="gramStart"/>
            <w:r>
              <w:rPr>
                <w:rFonts w:ascii="仿宋" w:eastAsia="仿宋" w:hAnsi="仿宋" w:hint="eastAsia"/>
                <w:bCs/>
                <w:sz w:val="21"/>
                <w:szCs w:val="21"/>
              </w:rPr>
              <w:t>规</w:t>
            </w:r>
            <w:proofErr w:type="gramEnd"/>
            <w:r>
              <w:rPr>
                <w:rFonts w:ascii="仿宋" w:eastAsia="仿宋" w:hAnsi="仿宋" w:hint="eastAsia"/>
                <w:bCs/>
                <w:sz w:val="21"/>
                <w:szCs w:val="21"/>
              </w:rPr>
              <w:t>、国际物流、跨文化消费行为等专题，强化学生应对全球化电</w:t>
            </w:r>
            <w:proofErr w:type="gramStart"/>
            <w:r>
              <w:rPr>
                <w:rFonts w:ascii="仿宋" w:eastAsia="仿宋" w:hAnsi="仿宋" w:hint="eastAsia"/>
                <w:bCs/>
                <w:sz w:val="21"/>
                <w:szCs w:val="21"/>
              </w:rPr>
              <w:t>商挑战</w:t>
            </w:r>
            <w:proofErr w:type="gramEnd"/>
            <w:r>
              <w:rPr>
                <w:rFonts w:ascii="仿宋" w:eastAsia="仿宋" w:hAnsi="仿宋" w:hint="eastAsia"/>
                <w:bCs/>
                <w:sz w:val="21"/>
                <w:szCs w:val="21"/>
              </w:rPr>
              <w:t>的能力。</w:t>
            </w:r>
          </w:p>
          <w:p w14:paraId="71F76650" w14:textId="77777777" w:rsidR="00501646" w:rsidRDefault="00501646" w:rsidP="00F5605A">
            <w:pPr>
              <w:widowControl/>
              <w:jc w:val="left"/>
              <w:rPr>
                <w:rFonts w:ascii="仿宋" w:eastAsia="仿宋" w:hAnsi="仿宋" w:hint="eastAsia"/>
                <w:bCs/>
                <w:sz w:val="21"/>
                <w:szCs w:val="21"/>
              </w:rPr>
            </w:pPr>
          </w:p>
          <w:p w14:paraId="3B1D02E0" w14:textId="77777777" w:rsidR="00501646" w:rsidRDefault="00501646" w:rsidP="00F5605A">
            <w:pPr>
              <w:widowControl/>
              <w:jc w:val="left"/>
              <w:rPr>
                <w:rFonts w:ascii="仿宋" w:eastAsia="仿宋" w:hAnsi="仿宋" w:hint="eastAsia"/>
                <w:bCs/>
                <w:sz w:val="21"/>
                <w:szCs w:val="21"/>
              </w:rPr>
            </w:pPr>
          </w:p>
          <w:p w14:paraId="63040FEF" w14:textId="77777777" w:rsidR="00501646" w:rsidRDefault="00501646" w:rsidP="00F5605A">
            <w:pPr>
              <w:widowControl/>
              <w:jc w:val="left"/>
              <w:rPr>
                <w:rFonts w:ascii="仿宋" w:eastAsia="仿宋" w:hAnsi="仿宋" w:hint="eastAsia"/>
                <w:bCs/>
                <w:sz w:val="21"/>
                <w:szCs w:val="21"/>
              </w:rPr>
            </w:pPr>
          </w:p>
        </w:tc>
      </w:tr>
      <w:tr w:rsidR="00501646" w14:paraId="451CA56E" w14:textId="77777777" w:rsidTr="00F5605A">
        <w:trPr>
          <w:trHeight w:hRule="exact" w:val="1941"/>
          <w:jc w:val="center"/>
        </w:trPr>
        <w:tc>
          <w:tcPr>
            <w:tcW w:w="1110" w:type="dxa"/>
            <w:vAlign w:val="center"/>
          </w:tcPr>
          <w:p w14:paraId="247AE71C"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6</w:t>
            </w:r>
          </w:p>
        </w:tc>
        <w:tc>
          <w:tcPr>
            <w:tcW w:w="2118" w:type="dxa"/>
            <w:vAlign w:val="center"/>
          </w:tcPr>
          <w:p w14:paraId="1A00F417"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国际零售管理</w:t>
            </w:r>
          </w:p>
        </w:tc>
        <w:tc>
          <w:tcPr>
            <w:tcW w:w="5922" w:type="dxa"/>
            <w:tcBorders>
              <w:top w:val="single" w:sz="4" w:space="0" w:color="auto"/>
              <w:bottom w:val="single" w:sz="4" w:space="0" w:color="auto"/>
            </w:tcBorders>
            <w:vAlign w:val="center"/>
          </w:tcPr>
          <w:p w14:paraId="31A0E4CE" w14:textId="77777777" w:rsidR="00501646" w:rsidRDefault="00501646" w:rsidP="00F5605A">
            <w:pPr>
              <w:widowControl/>
              <w:jc w:val="left"/>
              <w:rPr>
                <w:rFonts w:ascii="仿宋" w:eastAsia="仿宋" w:hAnsi="仿宋" w:hint="eastAsia"/>
                <w:bCs/>
                <w:sz w:val="21"/>
                <w:szCs w:val="21"/>
              </w:rPr>
            </w:pPr>
            <w:r>
              <w:rPr>
                <w:rFonts w:ascii="仿宋" w:eastAsia="仿宋" w:hAnsi="仿宋" w:hint="eastAsia"/>
                <w:bCs/>
                <w:sz w:val="21"/>
                <w:szCs w:val="21"/>
              </w:rPr>
              <w:t>《国际零售管理》聚焦全球化背景下零售行业的战略布局与运营实践，系统讲授国际零售市场进入策略、跨文化消费者行为、全球供应链管理及数字化零售转型等核心内容。课程涵盖特许经营、直营、并购等国际零售模式，解析沃尔</w:t>
            </w:r>
            <w:proofErr w:type="gramStart"/>
            <w:r>
              <w:rPr>
                <w:rFonts w:ascii="仿宋" w:eastAsia="仿宋" w:hAnsi="仿宋" w:hint="eastAsia"/>
                <w:bCs/>
                <w:sz w:val="21"/>
                <w:szCs w:val="21"/>
              </w:rPr>
              <w:t>玛</w:t>
            </w:r>
            <w:proofErr w:type="gramEnd"/>
            <w:r>
              <w:rPr>
                <w:rFonts w:ascii="仿宋" w:eastAsia="仿宋" w:hAnsi="仿宋" w:hint="eastAsia"/>
                <w:bCs/>
                <w:sz w:val="21"/>
                <w:szCs w:val="21"/>
              </w:rPr>
              <w:t>、ZARA等标杆企业的全球化路径，结合新兴市场拓展、本地化运营及合规风险管理等议题，培养学生制定跨国零售战略的能力。</w:t>
            </w:r>
          </w:p>
          <w:p w14:paraId="0476937F" w14:textId="77777777" w:rsidR="00501646" w:rsidRDefault="00501646" w:rsidP="00F5605A">
            <w:pPr>
              <w:widowControl/>
              <w:jc w:val="left"/>
              <w:rPr>
                <w:rFonts w:ascii="仿宋" w:eastAsia="仿宋" w:hAnsi="仿宋" w:hint="eastAsia"/>
                <w:bCs/>
                <w:sz w:val="21"/>
                <w:szCs w:val="21"/>
              </w:rPr>
            </w:pPr>
          </w:p>
          <w:p w14:paraId="54052EC0" w14:textId="77777777" w:rsidR="00501646" w:rsidRDefault="00501646" w:rsidP="00F5605A">
            <w:pPr>
              <w:widowControl/>
              <w:jc w:val="left"/>
              <w:rPr>
                <w:rFonts w:ascii="仿宋" w:eastAsia="仿宋" w:hAnsi="仿宋" w:hint="eastAsia"/>
                <w:bCs/>
                <w:sz w:val="21"/>
                <w:szCs w:val="21"/>
              </w:rPr>
            </w:pPr>
          </w:p>
          <w:p w14:paraId="65DF5DC1" w14:textId="77777777" w:rsidR="00501646" w:rsidRDefault="00501646" w:rsidP="00F5605A">
            <w:pPr>
              <w:widowControl/>
              <w:jc w:val="left"/>
              <w:rPr>
                <w:rFonts w:ascii="仿宋" w:eastAsia="仿宋" w:hAnsi="仿宋" w:hint="eastAsia"/>
                <w:bCs/>
                <w:sz w:val="21"/>
                <w:szCs w:val="21"/>
              </w:rPr>
            </w:pPr>
          </w:p>
        </w:tc>
      </w:tr>
      <w:tr w:rsidR="00501646" w14:paraId="5BF38998" w14:textId="77777777" w:rsidTr="00F5605A">
        <w:trPr>
          <w:trHeight w:hRule="exact" w:val="1789"/>
          <w:jc w:val="center"/>
        </w:trPr>
        <w:tc>
          <w:tcPr>
            <w:tcW w:w="1110" w:type="dxa"/>
            <w:vAlign w:val="center"/>
          </w:tcPr>
          <w:p w14:paraId="11B61A23" w14:textId="779A2816" w:rsidR="00501646" w:rsidRDefault="00113795" w:rsidP="00F5605A">
            <w:pPr>
              <w:widowControl/>
              <w:jc w:val="center"/>
              <w:rPr>
                <w:rFonts w:ascii="黑体" w:eastAsia="黑体" w:hAnsi="黑体" w:hint="eastAsia"/>
                <w:bCs/>
                <w:sz w:val="18"/>
                <w:szCs w:val="18"/>
              </w:rPr>
            </w:pPr>
            <w:r>
              <w:rPr>
                <w:rFonts w:ascii="黑体" w:eastAsia="黑体" w:hAnsi="黑体" w:hint="eastAsia"/>
                <w:bCs/>
                <w:sz w:val="18"/>
                <w:szCs w:val="18"/>
              </w:rPr>
              <w:lastRenderedPageBreak/>
              <w:t>7</w:t>
            </w:r>
          </w:p>
        </w:tc>
        <w:tc>
          <w:tcPr>
            <w:tcW w:w="2118" w:type="dxa"/>
            <w:vAlign w:val="center"/>
          </w:tcPr>
          <w:p w14:paraId="12156099" w14:textId="77777777" w:rsidR="00501646" w:rsidRDefault="00501646" w:rsidP="00F5605A">
            <w:pPr>
              <w:widowControl/>
              <w:jc w:val="center"/>
              <w:rPr>
                <w:rFonts w:ascii="黑体" w:eastAsia="黑体" w:hAnsi="黑体" w:hint="eastAsia"/>
                <w:bCs/>
                <w:sz w:val="18"/>
                <w:szCs w:val="18"/>
              </w:rPr>
            </w:pPr>
            <w:r>
              <w:rPr>
                <w:rFonts w:ascii="黑体" w:eastAsia="黑体" w:hAnsi="黑体" w:hint="eastAsia"/>
                <w:bCs/>
                <w:sz w:val="18"/>
                <w:szCs w:val="18"/>
              </w:rPr>
              <w:t>企业经营管理决策模拟</w:t>
            </w:r>
          </w:p>
        </w:tc>
        <w:tc>
          <w:tcPr>
            <w:tcW w:w="5922" w:type="dxa"/>
            <w:tcBorders>
              <w:top w:val="single" w:sz="4" w:space="0" w:color="auto"/>
              <w:bottom w:val="single" w:sz="4" w:space="0" w:color="auto"/>
            </w:tcBorders>
            <w:vAlign w:val="center"/>
          </w:tcPr>
          <w:p w14:paraId="592783AE" w14:textId="77777777" w:rsidR="00501646" w:rsidRDefault="00501646" w:rsidP="00F5605A">
            <w:pPr>
              <w:widowControl/>
              <w:jc w:val="left"/>
              <w:rPr>
                <w:rFonts w:ascii="仿宋" w:eastAsia="仿宋" w:hAnsi="仿宋" w:hint="eastAsia"/>
                <w:bCs/>
                <w:sz w:val="21"/>
                <w:szCs w:val="21"/>
              </w:rPr>
            </w:pPr>
            <w:r>
              <w:rPr>
                <w:rFonts w:ascii="仿宋" w:eastAsia="仿宋" w:hAnsi="仿宋" w:hint="eastAsia"/>
                <w:bCs/>
                <w:sz w:val="21"/>
                <w:szCs w:val="21"/>
              </w:rPr>
              <w:t>《企业经营管理决策模拟》通过国内和国际多市场的商业竞争模拟实战展开教学，让学生担任企业管理者的角色，使学生融入企业经营的方方面面，将企业经营中运用的营销理论、生产运筹、财务等知识有机融合，从而解决学生所学理论知识的应用问题。</w:t>
            </w:r>
          </w:p>
        </w:tc>
      </w:tr>
    </w:tbl>
    <w:p w14:paraId="1F56BDE2" w14:textId="77777777" w:rsidR="00501646" w:rsidRPr="00501646" w:rsidRDefault="00501646">
      <w:pPr>
        <w:widowControl/>
        <w:spacing w:line="400" w:lineRule="exact"/>
        <w:ind w:firstLineChars="200" w:firstLine="560"/>
        <w:rPr>
          <w:rFonts w:ascii="仿宋_GB2312" w:eastAsia="仿宋_GB2312"/>
          <w:sz w:val="28"/>
          <w:szCs w:val="28"/>
        </w:rPr>
      </w:pPr>
    </w:p>
    <w:sectPr w:rsidR="00501646" w:rsidRPr="00501646">
      <w:pgSz w:w="11906" w:h="16838"/>
      <w:pgMar w:top="1134" w:right="1418" w:bottom="1134" w:left="1418" w:header="851" w:footer="45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1CDE6" w14:textId="77777777" w:rsidR="0059775C" w:rsidRDefault="0059775C" w:rsidP="006D4421">
      <w:r>
        <w:separator/>
      </w:r>
    </w:p>
  </w:endnote>
  <w:endnote w:type="continuationSeparator" w:id="0">
    <w:p w14:paraId="34EE5766" w14:textId="77777777" w:rsidR="0059775C" w:rsidRDefault="0059775C" w:rsidP="006D4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72154" w14:textId="77777777" w:rsidR="0059775C" w:rsidRDefault="0059775C" w:rsidP="006D4421">
      <w:r>
        <w:separator/>
      </w:r>
    </w:p>
  </w:footnote>
  <w:footnote w:type="continuationSeparator" w:id="0">
    <w:p w14:paraId="550B7EBA" w14:textId="77777777" w:rsidR="0059775C" w:rsidRDefault="0059775C" w:rsidP="006D44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JlODc5Y2MyMmZiMzRlNDdlODBlZmFkOTFhNDcwYjIifQ=="/>
  </w:docVars>
  <w:rsids>
    <w:rsidRoot w:val="0AE32D0C"/>
    <w:rsid w:val="00033032"/>
    <w:rsid w:val="000703B8"/>
    <w:rsid w:val="000A1283"/>
    <w:rsid w:val="000D6F1A"/>
    <w:rsid w:val="000F0298"/>
    <w:rsid w:val="00113795"/>
    <w:rsid w:val="00193069"/>
    <w:rsid w:val="001D599F"/>
    <w:rsid w:val="00204913"/>
    <w:rsid w:val="00216F8F"/>
    <w:rsid w:val="00257D71"/>
    <w:rsid w:val="002848A1"/>
    <w:rsid w:val="002D1061"/>
    <w:rsid w:val="0034430A"/>
    <w:rsid w:val="00372B72"/>
    <w:rsid w:val="00401C93"/>
    <w:rsid w:val="004150BB"/>
    <w:rsid w:val="004215B4"/>
    <w:rsid w:val="00497F2C"/>
    <w:rsid w:val="004B5A3E"/>
    <w:rsid w:val="004D48FC"/>
    <w:rsid w:val="00501646"/>
    <w:rsid w:val="005928F1"/>
    <w:rsid w:val="005953EA"/>
    <w:rsid w:val="0059775C"/>
    <w:rsid w:val="006C4ABC"/>
    <w:rsid w:val="006D04B8"/>
    <w:rsid w:val="006D4421"/>
    <w:rsid w:val="0070005C"/>
    <w:rsid w:val="007C0A49"/>
    <w:rsid w:val="007D1FB0"/>
    <w:rsid w:val="008175E2"/>
    <w:rsid w:val="008A6235"/>
    <w:rsid w:val="009509C9"/>
    <w:rsid w:val="0096015B"/>
    <w:rsid w:val="009B16D2"/>
    <w:rsid w:val="00A313B7"/>
    <w:rsid w:val="00A37150"/>
    <w:rsid w:val="00A615DB"/>
    <w:rsid w:val="00A93749"/>
    <w:rsid w:val="00BA0B73"/>
    <w:rsid w:val="00C75C6B"/>
    <w:rsid w:val="00C94E23"/>
    <w:rsid w:val="00CB34D8"/>
    <w:rsid w:val="00D353CC"/>
    <w:rsid w:val="00D378CB"/>
    <w:rsid w:val="00D529C8"/>
    <w:rsid w:val="00D566F1"/>
    <w:rsid w:val="00DA7C32"/>
    <w:rsid w:val="00EF4B2A"/>
    <w:rsid w:val="00F10969"/>
    <w:rsid w:val="00F16F11"/>
    <w:rsid w:val="00FF7EEB"/>
    <w:rsid w:val="0AE32D0C"/>
    <w:rsid w:val="175A6EDF"/>
    <w:rsid w:val="1BB05AD7"/>
    <w:rsid w:val="1EEF22CE"/>
    <w:rsid w:val="1F7A2683"/>
    <w:rsid w:val="21032A4B"/>
    <w:rsid w:val="21BF3E1B"/>
    <w:rsid w:val="23A75A11"/>
    <w:rsid w:val="29B41E5E"/>
    <w:rsid w:val="4AF018C8"/>
    <w:rsid w:val="50C32C89"/>
    <w:rsid w:val="544467E1"/>
    <w:rsid w:val="550F5041"/>
    <w:rsid w:val="64873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510767"/>
  <w15:docId w15:val="{19597762-875A-44AD-9581-913B4247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D4421"/>
    <w:pPr>
      <w:tabs>
        <w:tab w:val="center" w:pos="4153"/>
        <w:tab w:val="right" w:pos="8306"/>
      </w:tabs>
      <w:snapToGrid w:val="0"/>
      <w:jc w:val="center"/>
    </w:pPr>
    <w:rPr>
      <w:sz w:val="18"/>
      <w:szCs w:val="18"/>
    </w:rPr>
  </w:style>
  <w:style w:type="character" w:customStyle="1" w:styleId="a4">
    <w:name w:val="页眉 字符"/>
    <w:basedOn w:val="a0"/>
    <w:link w:val="a3"/>
    <w:rsid w:val="006D4421"/>
    <w:rPr>
      <w:rFonts w:ascii="Times New Roman" w:eastAsia="宋体" w:hAnsi="Times New Roman" w:cs="Times New Roman"/>
      <w:sz w:val="18"/>
      <w:szCs w:val="18"/>
    </w:rPr>
  </w:style>
  <w:style w:type="paragraph" w:styleId="a5">
    <w:name w:val="footer"/>
    <w:basedOn w:val="a"/>
    <w:link w:val="a6"/>
    <w:rsid w:val="006D4421"/>
    <w:pPr>
      <w:tabs>
        <w:tab w:val="center" w:pos="4153"/>
        <w:tab w:val="right" w:pos="8306"/>
      </w:tabs>
      <w:snapToGrid w:val="0"/>
      <w:jc w:val="left"/>
    </w:pPr>
    <w:rPr>
      <w:sz w:val="18"/>
      <w:szCs w:val="18"/>
    </w:rPr>
  </w:style>
  <w:style w:type="character" w:customStyle="1" w:styleId="a6">
    <w:name w:val="页脚 字符"/>
    <w:basedOn w:val="a0"/>
    <w:link w:val="a5"/>
    <w:rsid w:val="006D442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5</Pages>
  <Words>1205</Words>
  <Characters>1255</Characters>
  <Application>Microsoft Office Word</Application>
  <DocSecurity>0</DocSecurity>
  <Lines>209</Lines>
  <Paragraphs>153</Paragraphs>
  <ScaleCrop>false</ScaleCrop>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Shine_ZHOU</dc:creator>
  <cp:lastModifiedBy>frank</cp:lastModifiedBy>
  <cp:revision>30</cp:revision>
  <dcterms:created xsi:type="dcterms:W3CDTF">2023-05-06T03:14:00Z</dcterms:created>
  <dcterms:modified xsi:type="dcterms:W3CDTF">2025-06-16T00:21:00Z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8CA5D303B63C41888AC7F7B85FA744A3_13</vt:lpwstr>
  </property>
</Properties>
</file>