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3276" w:rsidRDefault="0040517E">
      <w:pPr>
        <w:spacing w:beforeLines="50" w:before="156" w:afterLines="50" w:after="156" w:line="360" w:lineRule="auto"/>
        <w:ind w:left="558" w:hangingChars="155" w:hanging="558"/>
        <w:jc w:val="center"/>
        <w:rPr>
          <w:rFonts w:ascii="方正小标宋简体" w:eastAsia="方正小标宋简体" w:hAnsi="方正小标宋简体" w:cs="方正小标宋简体"/>
          <w:bCs/>
          <w:color w:val="000000" w:themeColor="text1"/>
          <w:sz w:val="36"/>
          <w:szCs w:val="36"/>
        </w:rPr>
      </w:pPr>
      <w:r>
        <w:rPr>
          <w:rFonts w:ascii="方正小标宋简体" w:eastAsia="方正小标宋简体" w:hAnsi="方正小标宋简体" w:cs="方正小标宋简体" w:hint="eastAsia"/>
          <w:bCs/>
          <w:color w:val="000000" w:themeColor="text1"/>
          <w:sz w:val="36"/>
          <w:szCs w:val="36"/>
        </w:rPr>
        <w:t>城市经济与公共管理学院</w:t>
      </w:r>
    </w:p>
    <w:p w:rsidR="00F83276" w:rsidRDefault="0040517E">
      <w:pPr>
        <w:spacing w:beforeLines="50" w:before="156" w:afterLines="50" w:after="156" w:line="360" w:lineRule="auto"/>
        <w:ind w:left="558" w:hangingChars="155" w:hanging="558"/>
        <w:jc w:val="center"/>
        <w:rPr>
          <w:rFonts w:ascii="方正小标宋简体" w:eastAsia="方正小标宋简体" w:hAnsi="方正小标宋简体" w:cs="方正小标宋简体"/>
          <w:bCs/>
          <w:color w:val="000000" w:themeColor="text1"/>
          <w:sz w:val="36"/>
          <w:szCs w:val="36"/>
        </w:rPr>
      </w:pPr>
      <w:r>
        <w:rPr>
          <w:rFonts w:ascii="方正小标宋简体" w:eastAsia="方正小标宋简体" w:hAnsi="方正小标宋简体" w:cs="方正小标宋简体" w:hint="eastAsia"/>
          <w:bCs/>
          <w:color w:val="000000" w:themeColor="text1"/>
          <w:sz w:val="36"/>
          <w:szCs w:val="36"/>
        </w:rPr>
        <w:t>全球治理与公务员能力建设微专业人才培养方案</w:t>
      </w:r>
    </w:p>
    <w:p w:rsidR="00F83276" w:rsidRDefault="00F83276">
      <w:pPr>
        <w:spacing w:beforeLines="50" w:before="156" w:afterLines="50" w:after="156" w:line="360" w:lineRule="auto"/>
        <w:ind w:left="558" w:hangingChars="155" w:hanging="558"/>
        <w:jc w:val="center"/>
        <w:rPr>
          <w:rFonts w:ascii="方正小标宋简体" w:eastAsia="方正小标宋简体" w:hAnsi="方正小标宋简体" w:cs="方正小标宋简体"/>
          <w:bCs/>
          <w:color w:val="000000" w:themeColor="text1"/>
          <w:sz w:val="36"/>
          <w:szCs w:val="36"/>
        </w:rPr>
      </w:pPr>
    </w:p>
    <w:p w:rsidR="00F83276" w:rsidRDefault="0040517E">
      <w:pPr>
        <w:widowControl/>
        <w:spacing w:after="156" w:line="360" w:lineRule="auto"/>
        <w:ind w:firstLineChars="200" w:firstLine="560"/>
        <w:jc w:val="left"/>
        <w:rPr>
          <w:rFonts w:ascii="黑体" w:eastAsia="黑体" w:hAnsi="黑体" w:cs="黑体"/>
          <w:bCs/>
          <w:color w:val="000000" w:themeColor="text1"/>
          <w:sz w:val="28"/>
          <w:szCs w:val="28"/>
        </w:rPr>
      </w:pPr>
      <w:r>
        <w:rPr>
          <w:rFonts w:ascii="黑体" w:eastAsia="黑体" w:hAnsi="黑体" w:cs="黑体" w:hint="eastAsia"/>
          <w:bCs/>
          <w:color w:val="000000" w:themeColor="text1"/>
          <w:sz w:val="28"/>
          <w:szCs w:val="28"/>
        </w:rPr>
        <w:t>一、专业培养目标</w:t>
      </w:r>
    </w:p>
    <w:p w:rsidR="00F83276" w:rsidRDefault="0040517E">
      <w:pPr>
        <w:pStyle w:val="ab"/>
        <w:spacing w:before="0" w:beforeAutospacing="0" w:after="0" w:afterAutospacing="0" w:line="360" w:lineRule="auto"/>
        <w:ind w:firstLine="482"/>
        <w:jc w:val="both"/>
        <w:rPr>
          <w:color w:val="000000" w:themeColor="text1"/>
        </w:rPr>
      </w:pPr>
      <w:r>
        <w:rPr>
          <w:rFonts w:hint="eastAsia"/>
          <w:color w:val="000000" w:themeColor="text1"/>
        </w:rPr>
        <w:t>“全球治理与公务员能力建设”微专业以培养“有信仰、有本领、有担当、有情怀、有操守”的“五有”人才为使命，以</w:t>
      </w:r>
      <w:r>
        <w:rPr>
          <w:color w:val="000000" w:themeColor="text1"/>
        </w:rPr>
        <w:t>“</w:t>
      </w:r>
      <w:r>
        <w:rPr>
          <w:rFonts w:hint="eastAsia"/>
          <w:color w:val="000000" w:themeColor="text1"/>
        </w:rPr>
        <w:t>德才兼备、博专结合</w:t>
      </w:r>
      <w:r>
        <w:rPr>
          <w:color w:val="000000" w:themeColor="text1"/>
        </w:rPr>
        <w:t>”</w:t>
      </w:r>
      <w:r>
        <w:rPr>
          <w:rFonts w:hint="eastAsia"/>
          <w:color w:val="000000" w:themeColor="text1"/>
        </w:rPr>
        <w:t>“Think</w:t>
      </w:r>
      <w:r>
        <w:rPr>
          <w:color w:val="000000" w:themeColor="text1"/>
        </w:rPr>
        <w:t xml:space="preserve"> </w:t>
      </w:r>
      <w:r>
        <w:rPr>
          <w:rFonts w:hint="eastAsia"/>
          <w:color w:val="000000" w:themeColor="text1"/>
        </w:rPr>
        <w:t>globally，act locally”为培养目标，紧密结合社会发展形势，适应行政管理岗位以及国际组织岗位对高级人才的新要求，强化行政管理精英人才的能力和素质。具体来说，本专业培养具有全球视野、家国情怀、法治意识和公共精神；拥有健康的身心，具有务实、创新精神和高度责任心、使命感；能够适应全球化、信息化时代发展的特点和我国经济社会发展需要，系统掌握政治学、行政学和法学等基本理论和基础知识，能够熟练运用</w:t>
      </w:r>
      <w:r>
        <w:rPr>
          <w:color w:val="000000" w:themeColor="text1"/>
        </w:rPr>
        <w:t>公共管理、</w:t>
      </w:r>
      <w:r>
        <w:rPr>
          <w:rFonts w:hint="eastAsia"/>
          <w:color w:val="000000" w:themeColor="text1"/>
        </w:rPr>
        <w:t>国际政治、</w:t>
      </w:r>
      <w:r>
        <w:rPr>
          <w:color w:val="000000" w:themeColor="text1"/>
        </w:rPr>
        <w:t>决策分析</w:t>
      </w:r>
      <w:r>
        <w:rPr>
          <w:rFonts w:hint="eastAsia"/>
          <w:color w:val="000000" w:themeColor="text1"/>
        </w:rPr>
        <w:t>、政务沟通等相关方法与技巧，具有较强的政治思维能力、行政管理能力和组织协调能力，基础理论全面、行政方法规范、实操能力扎实的公共治理精英。</w:t>
      </w:r>
    </w:p>
    <w:p w:rsidR="00F83276" w:rsidRDefault="00F83276">
      <w:pPr>
        <w:widowControl/>
        <w:spacing w:after="156" w:line="360" w:lineRule="auto"/>
        <w:ind w:firstLineChars="200" w:firstLine="560"/>
        <w:jc w:val="left"/>
        <w:rPr>
          <w:rFonts w:ascii="宋体" w:hAnsi="宋体"/>
          <w:bCs/>
          <w:color w:val="000000" w:themeColor="text1"/>
          <w:sz w:val="28"/>
          <w:szCs w:val="28"/>
        </w:rPr>
      </w:pPr>
    </w:p>
    <w:p w:rsidR="00F83276" w:rsidRDefault="0040517E">
      <w:pPr>
        <w:widowControl/>
        <w:spacing w:after="156" w:line="360" w:lineRule="auto"/>
        <w:ind w:firstLineChars="200" w:firstLine="560"/>
        <w:jc w:val="left"/>
        <w:rPr>
          <w:rFonts w:ascii="黑体" w:eastAsia="黑体" w:hAnsi="黑体" w:cs="黑体"/>
          <w:bCs/>
          <w:color w:val="000000" w:themeColor="text1"/>
          <w:sz w:val="28"/>
          <w:szCs w:val="28"/>
        </w:rPr>
      </w:pPr>
      <w:r>
        <w:rPr>
          <w:rFonts w:ascii="黑体" w:eastAsia="黑体" w:hAnsi="黑体" w:cs="黑体" w:hint="eastAsia"/>
          <w:bCs/>
          <w:color w:val="000000" w:themeColor="text1"/>
          <w:sz w:val="28"/>
          <w:szCs w:val="28"/>
        </w:rPr>
        <w:t>二、毕业要求</w:t>
      </w:r>
    </w:p>
    <w:p w:rsidR="00F83276" w:rsidRPr="008546EB" w:rsidRDefault="0040517E">
      <w:pPr>
        <w:pStyle w:val="ab"/>
        <w:spacing w:before="0" w:beforeAutospacing="0" w:after="0" w:afterAutospacing="0" w:line="360" w:lineRule="auto"/>
        <w:ind w:firstLine="482"/>
        <w:jc w:val="both"/>
        <w:rPr>
          <w:color w:val="FF0000"/>
        </w:rPr>
      </w:pPr>
      <w:bookmarkStart w:id="0" w:name="_GoBack"/>
      <w:r w:rsidRPr="008546EB">
        <w:rPr>
          <w:rFonts w:hint="eastAsia"/>
          <w:color w:val="FF0000"/>
        </w:rPr>
        <w:t>本专业设置8门具有核心功能的课程，总学分为1</w:t>
      </w:r>
      <w:r w:rsidR="008546EB" w:rsidRPr="008546EB">
        <w:rPr>
          <w:color w:val="FF0000"/>
        </w:rPr>
        <w:t>4</w:t>
      </w:r>
      <w:r w:rsidRPr="008546EB">
        <w:rPr>
          <w:rFonts w:hint="eastAsia"/>
          <w:color w:val="FF0000"/>
        </w:rPr>
        <w:t>学分；学生需要在学制内完成14学分；允许最多延长1</w:t>
      </w:r>
      <w:r w:rsidR="00642626" w:rsidRPr="008546EB">
        <w:rPr>
          <w:rFonts w:hint="eastAsia"/>
          <w:color w:val="FF0000"/>
        </w:rPr>
        <w:t>学</w:t>
      </w:r>
      <w:r w:rsidRPr="008546EB">
        <w:rPr>
          <w:rFonts w:hint="eastAsia"/>
          <w:color w:val="FF0000"/>
        </w:rPr>
        <w:t>年。</w:t>
      </w:r>
    </w:p>
    <w:bookmarkEnd w:id="0"/>
    <w:p w:rsidR="00F83276" w:rsidRDefault="00F83276">
      <w:pPr>
        <w:widowControl/>
        <w:spacing w:after="156" w:line="360" w:lineRule="auto"/>
        <w:ind w:firstLineChars="200" w:firstLine="420"/>
        <w:jc w:val="left"/>
        <w:rPr>
          <w:rFonts w:ascii="宋体" w:hAnsi="宋体" w:cs="宋体"/>
          <w:color w:val="000000" w:themeColor="text1"/>
          <w:sz w:val="21"/>
          <w:szCs w:val="21"/>
        </w:rPr>
      </w:pPr>
    </w:p>
    <w:p w:rsidR="00F83276" w:rsidRDefault="0040517E">
      <w:pPr>
        <w:spacing w:beforeLines="50" w:before="156" w:afterLines="50" w:after="156" w:line="360" w:lineRule="auto"/>
        <w:ind w:firstLineChars="200" w:firstLine="560"/>
        <w:rPr>
          <w:rFonts w:ascii="黑体" w:eastAsia="黑体" w:hAnsi="黑体" w:cs="黑体"/>
          <w:bCs/>
          <w:color w:val="000000" w:themeColor="text1"/>
          <w:sz w:val="28"/>
          <w:szCs w:val="28"/>
        </w:rPr>
      </w:pPr>
      <w:r>
        <w:rPr>
          <w:rFonts w:ascii="黑体" w:eastAsia="黑体" w:hAnsi="黑体" w:cs="黑体" w:hint="eastAsia"/>
          <w:bCs/>
          <w:color w:val="000000" w:themeColor="text1"/>
          <w:sz w:val="28"/>
          <w:szCs w:val="28"/>
        </w:rPr>
        <w:t>三、招生对象与条件</w:t>
      </w:r>
    </w:p>
    <w:p w:rsidR="00F83276" w:rsidRDefault="0040517E">
      <w:pPr>
        <w:pStyle w:val="ab"/>
        <w:spacing w:before="0" w:beforeAutospacing="0" w:after="0" w:afterAutospacing="0" w:line="360" w:lineRule="auto"/>
        <w:ind w:firstLine="482"/>
        <w:jc w:val="both"/>
        <w:rPr>
          <w:color w:val="000000" w:themeColor="text1"/>
        </w:rPr>
      </w:pPr>
      <w:r>
        <w:rPr>
          <w:rFonts w:hint="eastAsia"/>
          <w:color w:val="000000" w:themeColor="text1"/>
        </w:rPr>
        <w:t>本专业招生对象为全日制普通在校学生，全校符合条件的本科生（大一至大三年级）均可报名，不限专业均可录取。</w:t>
      </w:r>
    </w:p>
    <w:p w:rsidR="00F83276" w:rsidRDefault="0040517E">
      <w:pPr>
        <w:pStyle w:val="ab"/>
        <w:spacing w:before="0" w:beforeAutospacing="0" w:after="0" w:afterAutospacing="0" w:line="360" w:lineRule="auto"/>
        <w:ind w:firstLine="482"/>
        <w:jc w:val="both"/>
        <w:rPr>
          <w:color w:val="000000" w:themeColor="text1"/>
        </w:rPr>
      </w:pPr>
      <w:r>
        <w:rPr>
          <w:rFonts w:hint="eastAsia"/>
          <w:color w:val="000000" w:themeColor="text1"/>
        </w:rPr>
        <w:t>本专业采取单独编班授课教学方式，原则上30人以上方可开班。</w:t>
      </w:r>
    </w:p>
    <w:p w:rsidR="00F83276" w:rsidRDefault="00F83276">
      <w:pPr>
        <w:pStyle w:val="ab"/>
        <w:spacing w:before="0" w:beforeAutospacing="0" w:after="0" w:afterAutospacing="0" w:line="360" w:lineRule="auto"/>
        <w:ind w:firstLine="482"/>
        <w:jc w:val="both"/>
        <w:rPr>
          <w:color w:val="000000" w:themeColor="text1"/>
        </w:rPr>
      </w:pPr>
    </w:p>
    <w:p w:rsidR="00F83276" w:rsidRDefault="00F83276">
      <w:pPr>
        <w:pStyle w:val="ab"/>
        <w:spacing w:before="0" w:beforeAutospacing="0" w:after="0" w:afterAutospacing="0" w:line="360" w:lineRule="auto"/>
        <w:ind w:firstLine="482"/>
        <w:jc w:val="both"/>
        <w:rPr>
          <w:color w:val="000000" w:themeColor="text1"/>
        </w:rPr>
      </w:pPr>
    </w:p>
    <w:p w:rsidR="00F83276" w:rsidRDefault="00F83276">
      <w:pPr>
        <w:pStyle w:val="ab"/>
        <w:spacing w:before="0" w:beforeAutospacing="0" w:after="0" w:afterAutospacing="0" w:line="360" w:lineRule="auto"/>
        <w:ind w:firstLine="482"/>
        <w:jc w:val="both"/>
        <w:rPr>
          <w:color w:val="000000" w:themeColor="text1"/>
        </w:rPr>
      </w:pPr>
    </w:p>
    <w:p w:rsidR="00F83276" w:rsidRDefault="0040517E">
      <w:pPr>
        <w:spacing w:beforeLines="50" w:before="156" w:afterLines="50" w:after="156" w:line="360" w:lineRule="auto"/>
        <w:ind w:firstLineChars="200" w:firstLine="560"/>
        <w:rPr>
          <w:rFonts w:ascii="黑体" w:eastAsia="黑体" w:hAnsi="黑体" w:cs="黑体"/>
          <w:bCs/>
          <w:color w:val="000000" w:themeColor="text1"/>
          <w:sz w:val="28"/>
          <w:szCs w:val="28"/>
        </w:rPr>
      </w:pPr>
      <w:r>
        <w:rPr>
          <w:rFonts w:ascii="黑体" w:eastAsia="黑体" w:hAnsi="黑体" w:cs="黑体" w:hint="eastAsia"/>
          <w:bCs/>
          <w:color w:val="000000" w:themeColor="text1"/>
          <w:sz w:val="28"/>
          <w:szCs w:val="28"/>
        </w:rPr>
        <w:t>四、学分与证书</w:t>
      </w:r>
    </w:p>
    <w:p w:rsidR="00F83276" w:rsidRDefault="0040517E">
      <w:pPr>
        <w:pStyle w:val="ab"/>
        <w:spacing w:before="0" w:beforeAutospacing="0" w:after="0" w:afterAutospacing="0" w:line="360" w:lineRule="auto"/>
        <w:ind w:firstLine="482"/>
        <w:jc w:val="both"/>
        <w:rPr>
          <w:color w:val="000000" w:themeColor="text1"/>
        </w:rPr>
      </w:pPr>
      <w:r>
        <w:rPr>
          <w:rFonts w:hint="eastAsia"/>
          <w:color w:val="000000" w:themeColor="text1"/>
        </w:rPr>
        <w:t>修满14学分课程，即能获得本专业结业证书。</w:t>
      </w:r>
    </w:p>
    <w:p w:rsidR="00F83276" w:rsidRDefault="00F83276">
      <w:pPr>
        <w:pStyle w:val="ab"/>
        <w:spacing w:before="0" w:beforeAutospacing="0" w:after="0" w:afterAutospacing="0" w:line="360" w:lineRule="auto"/>
        <w:ind w:firstLine="482"/>
        <w:jc w:val="both"/>
        <w:rPr>
          <w:color w:val="000000" w:themeColor="text1"/>
        </w:rPr>
      </w:pPr>
    </w:p>
    <w:p w:rsidR="00F83276" w:rsidRDefault="0040517E">
      <w:pPr>
        <w:spacing w:beforeLines="50" w:before="156" w:afterLines="50" w:after="156" w:line="360" w:lineRule="auto"/>
        <w:ind w:firstLineChars="200" w:firstLine="560"/>
        <w:rPr>
          <w:rFonts w:ascii="黑体" w:eastAsia="黑体" w:hAnsi="黑体" w:cs="黑体"/>
          <w:bCs/>
          <w:color w:val="000000" w:themeColor="text1"/>
          <w:sz w:val="28"/>
          <w:szCs w:val="28"/>
        </w:rPr>
      </w:pPr>
      <w:r>
        <w:rPr>
          <w:rFonts w:ascii="黑体" w:eastAsia="黑体" w:hAnsi="黑体" w:cs="黑体" w:hint="eastAsia"/>
          <w:bCs/>
          <w:color w:val="000000" w:themeColor="text1"/>
          <w:sz w:val="28"/>
          <w:szCs w:val="28"/>
        </w:rPr>
        <w:t>五、课程设置</w:t>
      </w:r>
    </w:p>
    <w:p w:rsidR="00F83276" w:rsidRDefault="0040517E">
      <w:pPr>
        <w:widowControl/>
        <w:spacing w:after="156" w:line="360" w:lineRule="auto"/>
        <w:jc w:val="center"/>
        <w:rPr>
          <w:rFonts w:ascii="黑体" w:eastAsia="黑体" w:hAnsi="黑体" w:cs="黑体"/>
          <w:bCs/>
          <w:color w:val="000000" w:themeColor="text1"/>
          <w:sz w:val="28"/>
          <w:szCs w:val="28"/>
        </w:rPr>
      </w:pPr>
      <w:r>
        <w:rPr>
          <w:rFonts w:ascii="黑体" w:eastAsia="黑体" w:hAnsi="黑体" w:cs="黑体" w:hint="eastAsia"/>
          <w:bCs/>
          <w:color w:val="000000" w:themeColor="text1"/>
          <w:sz w:val="28"/>
          <w:szCs w:val="28"/>
        </w:rPr>
        <w:t>全球治理与公务员能力建设微专业课程设置及教学进程计划表</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992"/>
        <w:gridCol w:w="567"/>
        <w:gridCol w:w="585"/>
        <w:gridCol w:w="685"/>
        <w:gridCol w:w="567"/>
        <w:gridCol w:w="709"/>
        <w:gridCol w:w="567"/>
        <w:gridCol w:w="709"/>
        <w:gridCol w:w="1353"/>
        <w:gridCol w:w="583"/>
      </w:tblGrid>
      <w:tr w:rsidR="00F83276">
        <w:trPr>
          <w:trHeight w:val="454"/>
          <w:jc w:val="center"/>
        </w:trPr>
        <w:tc>
          <w:tcPr>
            <w:tcW w:w="2836" w:type="dxa"/>
            <w:vMerge w:val="restart"/>
            <w:tcBorders>
              <w:bottom w:val="single" w:sz="4" w:space="0" w:color="auto"/>
            </w:tcBorders>
            <w:vAlign w:val="center"/>
          </w:tcPr>
          <w:p w:rsidR="00F83276" w:rsidRDefault="0040517E">
            <w:pPr>
              <w:widowControl/>
              <w:spacing w:line="360" w:lineRule="auto"/>
              <w:jc w:val="center"/>
              <w:rPr>
                <w:rFonts w:ascii="黑体" w:eastAsia="黑体" w:hAnsi="黑体"/>
                <w:b/>
                <w:color w:val="000000" w:themeColor="text1"/>
                <w:spacing w:val="20"/>
                <w:sz w:val="18"/>
                <w:szCs w:val="18"/>
              </w:rPr>
            </w:pPr>
            <w:r>
              <w:rPr>
                <w:rFonts w:ascii="黑体" w:eastAsia="黑体" w:hAnsi="黑体" w:hint="eastAsia"/>
                <w:b/>
                <w:color w:val="000000" w:themeColor="text1"/>
                <w:sz w:val="18"/>
                <w:szCs w:val="18"/>
              </w:rPr>
              <w:t>课程名称</w:t>
            </w:r>
          </w:p>
        </w:tc>
        <w:tc>
          <w:tcPr>
            <w:tcW w:w="992" w:type="dxa"/>
            <w:vMerge w:val="restart"/>
            <w:vAlign w:val="center"/>
          </w:tcPr>
          <w:p w:rsidR="00F83276" w:rsidRDefault="0040517E">
            <w:pPr>
              <w:widowControl/>
              <w:spacing w:line="360" w:lineRule="auto"/>
              <w:jc w:val="center"/>
              <w:rPr>
                <w:rFonts w:ascii="黑体" w:eastAsia="黑体" w:hAnsi="黑体"/>
                <w:b/>
                <w:color w:val="000000" w:themeColor="text1"/>
                <w:sz w:val="18"/>
                <w:szCs w:val="18"/>
              </w:rPr>
            </w:pPr>
            <w:r>
              <w:rPr>
                <w:rFonts w:ascii="黑体" w:eastAsia="黑体" w:hAnsi="黑体" w:hint="eastAsia"/>
                <w:b/>
                <w:color w:val="000000" w:themeColor="text1"/>
                <w:sz w:val="18"/>
                <w:szCs w:val="18"/>
              </w:rPr>
              <w:t>课程代码</w:t>
            </w:r>
          </w:p>
        </w:tc>
        <w:tc>
          <w:tcPr>
            <w:tcW w:w="567" w:type="dxa"/>
            <w:vMerge w:val="restart"/>
            <w:tcBorders>
              <w:bottom w:val="single" w:sz="4" w:space="0" w:color="auto"/>
            </w:tcBorders>
            <w:vAlign w:val="center"/>
          </w:tcPr>
          <w:p w:rsidR="00F83276" w:rsidRDefault="0040517E">
            <w:pPr>
              <w:widowControl/>
              <w:spacing w:line="360" w:lineRule="auto"/>
              <w:jc w:val="center"/>
              <w:rPr>
                <w:rFonts w:ascii="黑体" w:eastAsia="黑体" w:hAnsi="黑体"/>
                <w:b/>
                <w:color w:val="000000" w:themeColor="text1"/>
                <w:spacing w:val="20"/>
                <w:sz w:val="18"/>
                <w:szCs w:val="18"/>
              </w:rPr>
            </w:pPr>
            <w:r>
              <w:rPr>
                <w:rFonts w:ascii="黑体" w:eastAsia="黑体" w:hAnsi="黑体" w:hint="eastAsia"/>
                <w:b/>
                <w:color w:val="000000" w:themeColor="text1"/>
                <w:sz w:val="18"/>
                <w:szCs w:val="18"/>
              </w:rPr>
              <w:t>学分</w:t>
            </w:r>
          </w:p>
        </w:tc>
        <w:tc>
          <w:tcPr>
            <w:tcW w:w="585" w:type="dxa"/>
            <w:vMerge w:val="restart"/>
            <w:vAlign w:val="center"/>
          </w:tcPr>
          <w:p w:rsidR="00F83276" w:rsidRDefault="0040517E">
            <w:pPr>
              <w:widowControl/>
              <w:spacing w:line="360" w:lineRule="auto"/>
              <w:jc w:val="center"/>
              <w:rPr>
                <w:rFonts w:ascii="黑体" w:eastAsia="黑体" w:hAnsi="黑体"/>
                <w:b/>
                <w:color w:val="000000" w:themeColor="text1"/>
                <w:sz w:val="18"/>
              </w:rPr>
            </w:pPr>
            <w:r>
              <w:rPr>
                <w:rFonts w:ascii="黑体" w:eastAsia="黑体" w:hAnsi="黑体"/>
                <w:b/>
                <w:color w:val="000000" w:themeColor="text1"/>
                <w:sz w:val="18"/>
              </w:rPr>
              <w:t>总</w:t>
            </w:r>
          </w:p>
          <w:p w:rsidR="00F83276" w:rsidRDefault="0040517E">
            <w:pPr>
              <w:widowControl/>
              <w:spacing w:line="360" w:lineRule="auto"/>
              <w:jc w:val="center"/>
              <w:rPr>
                <w:rFonts w:ascii="黑体" w:eastAsia="黑体" w:hAnsi="黑体"/>
                <w:b/>
                <w:color w:val="000000" w:themeColor="text1"/>
                <w:sz w:val="18"/>
              </w:rPr>
            </w:pPr>
            <w:r>
              <w:rPr>
                <w:rFonts w:ascii="黑体" w:eastAsia="黑体" w:hAnsi="黑体"/>
                <w:b/>
                <w:color w:val="000000" w:themeColor="text1"/>
                <w:sz w:val="18"/>
              </w:rPr>
              <w:t>学</w:t>
            </w:r>
          </w:p>
          <w:p w:rsidR="00F83276" w:rsidRDefault="0040517E">
            <w:pPr>
              <w:widowControl/>
              <w:spacing w:line="360" w:lineRule="auto"/>
              <w:jc w:val="center"/>
              <w:rPr>
                <w:rFonts w:ascii="黑体" w:eastAsia="黑体" w:hAnsi="黑体"/>
                <w:b/>
                <w:color w:val="000000" w:themeColor="text1"/>
                <w:sz w:val="18"/>
                <w:szCs w:val="18"/>
              </w:rPr>
            </w:pPr>
            <w:r>
              <w:rPr>
                <w:rFonts w:ascii="黑体" w:eastAsia="黑体" w:hAnsi="黑体"/>
                <w:b/>
                <w:color w:val="000000" w:themeColor="text1"/>
                <w:sz w:val="18"/>
              </w:rPr>
              <w:t>时</w:t>
            </w:r>
          </w:p>
        </w:tc>
        <w:tc>
          <w:tcPr>
            <w:tcW w:w="2528" w:type="dxa"/>
            <w:gridSpan w:val="4"/>
            <w:tcBorders>
              <w:bottom w:val="single" w:sz="4" w:space="0" w:color="auto"/>
            </w:tcBorders>
            <w:vAlign w:val="center"/>
          </w:tcPr>
          <w:p w:rsidR="00F83276" w:rsidRDefault="0040517E">
            <w:pPr>
              <w:widowControl/>
              <w:spacing w:line="360" w:lineRule="auto"/>
              <w:jc w:val="center"/>
              <w:rPr>
                <w:rFonts w:ascii="黑体" w:eastAsia="黑体" w:hAnsi="黑体"/>
                <w:b/>
                <w:color w:val="000000" w:themeColor="text1"/>
                <w:spacing w:val="20"/>
                <w:sz w:val="18"/>
                <w:szCs w:val="18"/>
              </w:rPr>
            </w:pPr>
            <w:r>
              <w:rPr>
                <w:rFonts w:ascii="黑体" w:eastAsia="黑体" w:hAnsi="黑体"/>
                <w:b/>
                <w:color w:val="000000" w:themeColor="text1"/>
                <w:spacing w:val="75"/>
                <w:sz w:val="18"/>
                <w:szCs w:val="18"/>
                <w:fitText w:val="840" w:id="580596968"/>
              </w:rPr>
              <w:t>学时</w:t>
            </w:r>
            <w:r>
              <w:rPr>
                <w:rFonts w:ascii="黑体" w:eastAsia="黑体" w:hAnsi="黑体" w:hint="eastAsia"/>
                <w:b/>
                <w:color w:val="000000" w:themeColor="text1"/>
                <w:sz w:val="18"/>
                <w:szCs w:val="18"/>
                <w:fitText w:val="840" w:id="580596968"/>
              </w:rPr>
              <w:t>分</w:t>
            </w:r>
            <w:r>
              <w:rPr>
                <w:rFonts w:ascii="黑体" w:eastAsia="黑体" w:hAnsi="黑体" w:hint="eastAsia"/>
                <w:b/>
                <w:color w:val="000000" w:themeColor="text1"/>
                <w:sz w:val="18"/>
                <w:szCs w:val="18"/>
              </w:rPr>
              <w:t xml:space="preserve"> 配</w:t>
            </w:r>
          </w:p>
        </w:tc>
        <w:tc>
          <w:tcPr>
            <w:tcW w:w="709" w:type="dxa"/>
            <w:vMerge w:val="restart"/>
            <w:tcBorders>
              <w:bottom w:val="single" w:sz="4" w:space="0" w:color="auto"/>
            </w:tcBorders>
            <w:vAlign w:val="center"/>
          </w:tcPr>
          <w:p w:rsidR="00F83276" w:rsidRDefault="0040517E">
            <w:pPr>
              <w:widowControl/>
              <w:snapToGrid w:val="0"/>
              <w:spacing w:line="360" w:lineRule="auto"/>
              <w:jc w:val="center"/>
              <w:rPr>
                <w:rFonts w:ascii="黑体" w:eastAsia="黑体" w:hAnsi="黑体"/>
                <w:b/>
                <w:color w:val="000000" w:themeColor="text1"/>
                <w:sz w:val="18"/>
                <w:szCs w:val="18"/>
              </w:rPr>
            </w:pPr>
            <w:r>
              <w:rPr>
                <w:rFonts w:ascii="黑体" w:eastAsia="黑体" w:hAnsi="黑体" w:hint="eastAsia"/>
                <w:b/>
                <w:color w:val="000000" w:themeColor="text1"/>
                <w:sz w:val="18"/>
                <w:szCs w:val="18"/>
              </w:rPr>
              <w:t>考核</w:t>
            </w:r>
          </w:p>
          <w:p w:rsidR="00F83276" w:rsidRDefault="0040517E">
            <w:pPr>
              <w:widowControl/>
              <w:spacing w:line="360" w:lineRule="auto"/>
              <w:jc w:val="center"/>
              <w:rPr>
                <w:rFonts w:ascii="黑体" w:eastAsia="黑体" w:hAnsi="黑体"/>
                <w:b/>
                <w:color w:val="000000" w:themeColor="text1"/>
                <w:spacing w:val="20"/>
                <w:sz w:val="18"/>
                <w:szCs w:val="18"/>
              </w:rPr>
            </w:pPr>
            <w:r>
              <w:rPr>
                <w:rFonts w:ascii="黑体" w:eastAsia="黑体" w:hAnsi="黑体" w:hint="eastAsia"/>
                <w:b/>
                <w:color w:val="000000" w:themeColor="text1"/>
                <w:sz w:val="18"/>
                <w:szCs w:val="18"/>
              </w:rPr>
              <w:t>方式</w:t>
            </w:r>
          </w:p>
        </w:tc>
        <w:tc>
          <w:tcPr>
            <w:tcW w:w="1353" w:type="dxa"/>
            <w:vMerge w:val="restart"/>
            <w:tcBorders>
              <w:bottom w:val="single" w:sz="4" w:space="0" w:color="auto"/>
            </w:tcBorders>
            <w:vAlign w:val="center"/>
          </w:tcPr>
          <w:p w:rsidR="00F83276" w:rsidRDefault="0040517E">
            <w:pPr>
              <w:widowControl/>
              <w:spacing w:line="360" w:lineRule="auto"/>
              <w:jc w:val="center"/>
              <w:rPr>
                <w:rFonts w:ascii="黑体" w:eastAsia="黑体" w:hAnsi="黑体"/>
                <w:b/>
                <w:color w:val="000000" w:themeColor="text1"/>
                <w:spacing w:val="20"/>
                <w:sz w:val="18"/>
                <w:szCs w:val="18"/>
              </w:rPr>
            </w:pPr>
            <w:r>
              <w:rPr>
                <w:rFonts w:ascii="黑体" w:eastAsia="黑体" w:hAnsi="黑体" w:hint="eastAsia"/>
                <w:b/>
                <w:color w:val="000000" w:themeColor="text1"/>
                <w:spacing w:val="20"/>
                <w:sz w:val="18"/>
                <w:szCs w:val="18"/>
              </w:rPr>
              <w:t>开课单位</w:t>
            </w:r>
          </w:p>
        </w:tc>
        <w:tc>
          <w:tcPr>
            <w:tcW w:w="583" w:type="dxa"/>
            <w:vMerge w:val="restart"/>
            <w:tcBorders>
              <w:bottom w:val="single" w:sz="4" w:space="0" w:color="auto"/>
            </w:tcBorders>
            <w:vAlign w:val="center"/>
          </w:tcPr>
          <w:p w:rsidR="00F83276" w:rsidRDefault="0040517E">
            <w:pPr>
              <w:widowControl/>
              <w:snapToGrid w:val="0"/>
              <w:spacing w:line="360" w:lineRule="auto"/>
              <w:jc w:val="center"/>
              <w:rPr>
                <w:rFonts w:ascii="黑体" w:eastAsia="黑体" w:hAnsi="黑体"/>
                <w:b/>
                <w:color w:val="000000" w:themeColor="text1"/>
                <w:sz w:val="18"/>
                <w:szCs w:val="18"/>
              </w:rPr>
            </w:pPr>
            <w:r>
              <w:rPr>
                <w:rFonts w:ascii="黑体" w:eastAsia="黑体" w:hAnsi="黑体"/>
                <w:b/>
                <w:color w:val="000000" w:themeColor="text1"/>
                <w:sz w:val="18"/>
                <w:szCs w:val="18"/>
              </w:rPr>
              <w:t>开课</w:t>
            </w:r>
          </w:p>
          <w:p w:rsidR="00F83276" w:rsidRDefault="0040517E">
            <w:pPr>
              <w:widowControl/>
              <w:spacing w:line="360" w:lineRule="auto"/>
              <w:jc w:val="center"/>
              <w:rPr>
                <w:rFonts w:ascii="黑体" w:eastAsia="黑体" w:hAnsi="黑体"/>
                <w:b/>
                <w:color w:val="000000" w:themeColor="text1"/>
                <w:spacing w:val="20"/>
                <w:sz w:val="18"/>
                <w:szCs w:val="18"/>
              </w:rPr>
            </w:pPr>
            <w:r>
              <w:rPr>
                <w:rFonts w:ascii="黑体" w:eastAsia="黑体" w:hAnsi="黑体" w:hint="eastAsia"/>
                <w:b/>
                <w:color w:val="000000" w:themeColor="text1"/>
                <w:sz w:val="18"/>
                <w:szCs w:val="18"/>
              </w:rPr>
              <w:t>时间</w:t>
            </w:r>
          </w:p>
        </w:tc>
      </w:tr>
      <w:tr w:rsidR="00F83276">
        <w:trPr>
          <w:trHeight w:val="454"/>
          <w:jc w:val="center"/>
        </w:trPr>
        <w:tc>
          <w:tcPr>
            <w:tcW w:w="2836" w:type="dxa"/>
            <w:vMerge/>
            <w:vAlign w:val="center"/>
          </w:tcPr>
          <w:p w:rsidR="00F83276" w:rsidRDefault="00F83276">
            <w:pPr>
              <w:widowControl/>
              <w:spacing w:line="360" w:lineRule="auto"/>
              <w:jc w:val="center"/>
              <w:rPr>
                <w:rFonts w:ascii="仿宋" w:eastAsia="仿宋" w:hAnsi="仿宋"/>
                <w:bCs/>
                <w:color w:val="000000" w:themeColor="text1"/>
                <w:spacing w:val="20"/>
                <w:sz w:val="21"/>
                <w:szCs w:val="21"/>
              </w:rPr>
            </w:pPr>
          </w:p>
        </w:tc>
        <w:tc>
          <w:tcPr>
            <w:tcW w:w="992" w:type="dxa"/>
            <w:vMerge/>
            <w:vAlign w:val="center"/>
          </w:tcPr>
          <w:p w:rsidR="00F83276" w:rsidRDefault="00F83276">
            <w:pPr>
              <w:widowControl/>
              <w:spacing w:line="360" w:lineRule="auto"/>
              <w:jc w:val="center"/>
              <w:rPr>
                <w:rFonts w:ascii="仿宋" w:eastAsia="仿宋" w:hAnsi="仿宋"/>
                <w:bCs/>
                <w:color w:val="000000" w:themeColor="text1"/>
                <w:spacing w:val="20"/>
                <w:sz w:val="21"/>
                <w:szCs w:val="21"/>
              </w:rPr>
            </w:pPr>
          </w:p>
        </w:tc>
        <w:tc>
          <w:tcPr>
            <w:tcW w:w="567" w:type="dxa"/>
            <w:vMerge/>
            <w:vAlign w:val="center"/>
          </w:tcPr>
          <w:p w:rsidR="00F83276" w:rsidRDefault="00F83276">
            <w:pPr>
              <w:widowControl/>
              <w:spacing w:line="360" w:lineRule="auto"/>
              <w:jc w:val="center"/>
              <w:rPr>
                <w:rFonts w:ascii="仿宋" w:eastAsia="仿宋" w:hAnsi="仿宋"/>
                <w:bCs/>
                <w:color w:val="000000" w:themeColor="text1"/>
                <w:spacing w:val="20"/>
                <w:sz w:val="21"/>
                <w:szCs w:val="21"/>
              </w:rPr>
            </w:pPr>
          </w:p>
        </w:tc>
        <w:tc>
          <w:tcPr>
            <w:tcW w:w="585" w:type="dxa"/>
            <w:vMerge/>
            <w:vAlign w:val="center"/>
          </w:tcPr>
          <w:p w:rsidR="00F83276" w:rsidRDefault="00F83276">
            <w:pPr>
              <w:widowControl/>
              <w:spacing w:line="360" w:lineRule="auto"/>
              <w:jc w:val="center"/>
              <w:rPr>
                <w:rFonts w:ascii="仿宋" w:eastAsia="仿宋" w:hAnsi="仿宋"/>
                <w:bCs/>
                <w:color w:val="000000" w:themeColor="text1"/>
                <w:spacing w:val="20"/>
                <w:sz w:val="21"/>
                <w:szCs w:val="21"/>
              </w:rPr>
            </w:pPr>
          </w:p>
        </w:tc>
        <w:tc>
          <w:tcPr>
            <w:tcW w:w="685" w:type="dxa"/>
            <w:vAlign w:val="center"/>
          </w:tcPr>
          <w:p w:rsidR="00F83276" w:rsidRDefault="0040517E">
            <w:pPr>
              <w:widowControl/>
              <w:spacing w:line="360" w:lineRule="auto"/>
              <w:jc w:val="center"/>
              <w:rPr>
                <w:rFonts w:ascii="黑体" w:eastAsia="黑体" w:hAnsi="黑体"/>
                <w:b/>
                <w:color w:val="000000" w:themeColor="text1"/>
                <w:spacing w:val="20"/>
                <w:sz w:val="21"/>
                <w:szCs w:val="21"/>
              </w:rPr>
            </w:pPr>
            <w:r>
              <w:rPr>
                <w:rFonts w:ascii="黑体" w:eastAsia="黑体" w:hAnsi="黑体" w:hint="eastAsia"/>
                <w:b/>
                <w:color w:val="000000" w:themeColor="text1"/>
                <w:sz w:val="18"/>
              </w:rPr>
              <w:t>理论</w:t>
            </w:r>
          </w:p>
        </w:tc>
        <w:tc>
          <w:tcPr>
            <w:tcW w:w="567" w:type="dxa"/>
            <w:vAlign w:val="center"/>
          </w:tcPr>
          <w:p w:rsidR="00F83276" w:rsidRDefault="0040517E">
            <w:pPr>
              <w:widowControl/>
              <w:spacing w:line="360" w:lineRule="auto"/>
              <w:jc w:val="center"/>
              <w:rPr>
                <w:rFonts w:ascii="黑体" w:eastAsia="黑体" w:hAnsi="黑体"/>
                <w:b/>
                <w:color w:val="000000" w:themeColor="text1"/>
                <w:spacing w:val="20"/>
                <w:sz w:val="21"/>
                <w:szCs w:val="21"/>
              </w:rPr>
            </w:pPr>
            <w:r>
              <w:rPr>
                <w:rFonts w:ascii="黑体" w:eastAsia="黑体" w:hAnsi="黑体" w:hint="eastAsia"/>
                <w:b/>
                <w:color w:val="000000" w:themeColor="text1"/>
                <w:sz w:val="18"/>
              </w:rPr>
              <w:t>实践</w:t>
            </w:r>
          </w:p>
        </w:tc>
        <w:tc>
          <w:tcPr>
            <w:tcW w:w="709" w:type="dxa"/>
            <w:vAlign w:val="center"/>
          </w:tcPr>
          <w:p w:rsidR="00F83276" w:rsidRDefault="0040517E">
            <w:pPr>
              <w:widowControl/>
              <w:spacing w:line="360" w:lineRule="auto"/>
              <w:jc w:val="center"/>
              <w:rPr>
                <w:rFonts w:ascii="黑体" w:eastAsia="黑体" w:hAnsi="黑体"/>
                <w:b/>
                <w:color w:val="000000" w:themeColor="text1"/>
                <w:spacing w:val="20"/>
                <w:sz w:val="21"/>
                <w:szCs w:val="21"/>
              </w:rPr>
            </w:pPr>
            <w:r>
              <w:rPr>
                <w:rFonts w:ascii="黑体" w:eastAsia="黑体" w:hAnsi="黑体" w:hint="eastAsia"/>
                <w:b/>
                <w:color w:val="000000" w:themeColor="text1"/>
                <w:sz w:val="18"/>
                <w:szCs w:val="18"/>
              </w:rPr>
              <w:t>线上学时</w:t>
            </w:r>
          </w:p>
        </w:tc>
        <w:tc>
          <w:tcPr>
            <w:tcW w:w="567" w:type="dxa"/>
            <w:vAlign w:val="center"/>
          </w:tcPr>
          <w:p w:rsidR="00F83276" w:rsidRDefault="0040517E">
            <w:pPr>
              <w:widowControl/>
              <w:spacing w:line="360" w:lineRule="auto"/>
              <w:jc w:val="center"/>
              <w:rPr>
                <w:rFonts w:ascii="仿宋" w:eastAsia="仿宋" w:hAnsi="仿宋"/>
                <w:b/>
                <w:color w:val="000000" w:themeColor="text1"/>
                <w:spacing w:val="20"/>
                <w:sz w:val="21"/>
                <w:szCs w:val="21"/>
              </w:rPr>
            </w:pPr>
            <w:r>
              <w:rPr>
                <w:rFonts w:ascii="黑体" w:eastAsia="黑体" w:hAnsi="黑体" w:hint="eastAsia"/>
                <w:b/>
                <w:color w:val="000000" w:themeColor="text1"/>
                <w:sz w:val="18"/>
                <w:szCs w:val="18"/>
              </w:rPr>
              <w:t>线下学时</w:t>
            </w:r>
          </w:p>
        </w:tc>
        <w:tc>
          <w:tcPr>
            <w:tcW w:w="709" w:type="dxa"/>
            <w:vMerge/>
            <w:vAlign w:val="center"/>
          </w:tcPr>
          <w:p w:rsidR="00F83276" w:rsidRDefault="00F83276">
            <w:pPr>
              <w:widowControl/>
              <w:spacing w:line="360" w:lineRule="auto"/>
              <w:jc w:val="center"/>
              <w:rPr>
                <w:rFonts w:ascii="仿宋" w:eastAsia="仿宋" w:hAnsi="仿宋"/>
                <w:b/>
                <w:color w:val="000000" w:themeColor="text1"/>
                <w:spacing w:val="20"/>
                <w:sz w:val="21"/>
                <w:szCs w:val="21"/>
              </w:rPr>
            </w:pPr>
          </w:p>
        </w:tc>
        <w:tc>
          <w:tcPr>
            <w:tcW w:w="1353" w:type="dxa"/>
            <w:vMerge/>
            <w:vAlign w:val="center"/>
          </w:tcPr>
          <w:p w:rsidR="00F83276" w:rsidRDefault="00F83276">
            <w:pPr>
              <w:widowControl/>
              <w:spacing w:line="360" w:lineRule="auto"/>
              <w:jc w:val="center"/>
              <w:rPr>
                <w:rFonts w:ascii="仿宋" w:eastAsia="仿宋" w:hAnsi="仿宋"/>
                <w:bCs/>
                <w:color w:val="000000" w:themeColor="text1"/>
                <w:spacing w:val="20"/>
                <w:sz w:val="21"/>
                <w:szCs w:val="21"/>
              </w:rPr>
            </w:pPr>
          </w:p>
        </w:tc>
        <w:tc>
          <w:tcPr>
            <w:tcW w:w="583" w:type="dxa"/>
            <w:vMerge/>
            <w:vAlign w:val="center"/>
          </w:tcPr>
          <w:p w:rsidR="00F83276" w:rsidRDefault="00F83276">
            <w:pPr>
              <w:widowControl/>
              <w:spacing w:line="360" w:lineRule="auto"/>
              <w:jc w:val="center"/>
              <w:rPr>
                <w:rFonts w:ascii="仿宋" w:eastAsia="仿宋" w:hAnsi="仿宋"/>
                <w:bCs/>
                <w:color w:val="000000" w:themeColor="text1"/>
                <w:spacing w:val="20"/>
                <w:sz w:val="21"/>
                <w:szCs w:val="21"/>
              </w:rPr>
            </w:pPr>
          </w:p>
        </w:tc>
      </w:tr>
      <w:tr w:rsidR="00F83276">
        <w:trPr>
          <w:trHeight w:val="454"/>
          <w:jc w:val="center"/>
        </w:trPr>
        <w:tc>
          <w:tcPr>
            <w:tcW w:w="2836" w:type="dxa"/>
            <w:vAlign w:val="center"/>
          </w:tcPr>
          <w:p w:rsidR="00F83276" w:rsidRDefault="0040517E">
            <w:pPr>
              <w:spacing w:line="360" w:lineRule="auto"/>
              <w:jc w:val="center"/>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全球政治与国际关系</w:t>
            </w:r>
          </w:p>
        </w:tc>
        <w:tc>
          <w:tcPr>
            <w:tcW w:w="992" w:type="dxa"/>
            <w:vAlign w:val="center"/>
          </w:tcPr>
          <w:p w:rsidR="00F83276" w:rsidRDefault="00F83276">
            <w:pPr>
              <w:widowControl/>
              <w:spacing w:line="360" w:lineRule="auto"/>
              <w:jc w:val="center"/>
              <w:rPr>
                <w:rFonts w:asciiTheme="minorEastAsia" w:eastAsiaTheme="minorEastAsia" w:hAnsiTheme="minorEastAsia"/>
                <w:bCs/>
                <w:color w:val="000000" w:themeColor="text1"/>
                <w:spacing w:val="20"/>
                <w:sz w:val="18"/>
                <w:szCs w:val="18"/>
              </w:rPr>
            </w:pPr>
          </w:p>
        </w:tc>
        <w:tc>
          <w:tcPr>
            <w:tcW w:w="567"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2</w:t>
            </w:r>
          </w:p>
        </w:tc>
        <w:tc>
          <w:tcPr>
            <w:tcW w:w="585"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32</w:t>
            </w:r>
          </w:p>
        </w:tc>
        <w:tc>
          <w:tcPr>
            <w:tcW w:w="685"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bCs/>
                <w:color w:val="000000" w:themeColor="text1"/>
                <w:spacing w:val="20"/>
                <w:sz w:val="18"/>
                <w:szCs w:val="18"/>
              </w:rPr>
              <w:t>32</w:t>
            </w:r>
          </w:p>
        </w:tc>
        <w:tc>
          <w:tcPr>
            <w:tcW w:w="567" w:type="dxa"/>
            <w:vAlign w:val="center"/>
          </w:tcPr>
          <w:p w:rsidR="00F83276" w:rsidRDefault="00F83276">
            <w:pPr>
              <w:widowControl/>
              <w:spacing w:line="360" w:lineRule="auto"/>
              <w:jc w:val="center"/>
              <w:rPr>
                <w:rFonts w:asciiTheme="minorEastAsia" w:eastAsiaTheme="minorEastAsia" w:hAnsiTheme="minorEastAsia"/>
                <w:bCs/>
                <w:color w:val="000000" w:themeColor="text1"/>
                <w:spacing w:val="20"/>
                <w:sz w:val="18"/>
                <w:szCs w:val="18"/>
              </w:rPr>
            </w:pPr>
          </w:p>
        </w:tc>
        <w:tc>
          <w:tcPr>
            <w:tcW w:w="709" w:type="dxa"/>
            <w:vAlign w:val="center"/>
          </w:tcPr>
          <w:p w:rsidR="00F83276" w:rsidRDefault="00F83276">
            <w:pPr>
              <w:widowControl/>
              <w:spacing w:line="360" w:lineRule="auto"/>
              <w:jc w:val="center"/>
              <w:rPr>
                <w:rFonts w:asciiTheme="minorEastAsia" w:eastAsiaTheme="minorEastAsia" w:hAnsiTheme="minorEastAsia"/>
                <w:bCs/>
                <w:color w:val="000000" w:themeColor="text1"/>
                <w:spacing w:val="20"/>
                <w:sz w:val="18"/>
                <w:szCs w:val="18"/>
              </w:rPr>
            </w:pPr>
          </w:p>
        </w:tc>
        <w:tc>
          <w:tcPr>
            <w:tcW w:w="567"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3</w:t>
            </w:r>
            <w:r>
              <w:rPr>
                <w:rFonts w:asciiTheme="minorEastAsia" w:eastAsiaTheme="minorEastAsia" w:hAnsiTheme="minorEastAsia"/>
                <w:bCs/>
                <w:color w:val="000000" w:themeColor="text1"/>
                <w:spacing w:val="20"/>
                <w:sz w:val="18"/>
                <w:szCs w:val="18"/>
              </w:rPr>
              <w:t>2</w:t>
            </w:r>
          </w:p>
        </w:tc>
        <w:tc>
          <w:tcPr>
            <w:tcW w:w="709"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考查</w:t>
            </w:r>
          </w:p>
        </w:tc>
        <w:tc>
          <w:tcPr>
            <w:tcW w:w="1353"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城市学院</w:t>
            </w:r>
          </w:p>
        </w:tc>
        <w:tc>
          <w:tcPr>
            <w:tcW w:w="583"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2-2</w:t>
            </w:r>
          </w:p>
        </w:tc>
      </w:tr>
      <w:tr w:rsidR="00F83276">
        <w:trPr>
          <w:trHeight w:val="454"/>
          <w:jc w:val="center"/>
        </w:trPr>
        <w:tc>
          <w:tcPr>
            <w:tcW w:w="2836" w:type="dxa"/>
            <w:vAlign w:val="center"/>
          </w:tcPr>
          <w:p w:rsidR="00F83276" w:rsidRDefault="0040517E">
            <w:pPr>
              <w:spacing w:line="360" w:lineRule="auto"/>
              <w:jc w:val="center"/>
              <w:rPr>
                <w:rFonts w:asciiTheme="minorEastAsia" w:eastAsiaTheme="minorEastAsia" w:hAnsiTheme="minorEastAsia"/>
                <w:bCs/>
                <w:color w:val="000000" w:themeColor="text1"/>
                <w:sz w:val="18"/>
                <w:szCs w:val="18"/>
              </w:rPr>
            </w:pPr>
            <w:r>
              <w:rPr>
                <w:rFonts w:asciiTheme="minorEastAsia" w:eastAsiaTheme="minorEastAsia" w:hAnsiTheme="minorEastAsia"/>
                <w:bCs/>
                <w:color w:val="000000" w:themeColor="text1"/>
                <w:sz w:val="18"/>
                <w:szCs w:val="18"/>
              </w:rPr>
              <w:t>国际谈判与公文写作</w:t>
            </w:r>
          </w:p>
        </w:tc>
        <w:tc>
          <w:tcPr>
            <w:tcW w:w="992" w:type="dxa"/>
            <w:vAlign w:val="center"/>
          </w:tcPr>
          <w:p w:rsidR="00F83276" w:rsidRDefault="00F83276">
            <w:pPr>
              <w:widowControl/>
              <w:spacing w:line="360" w:lineRule="auto"/>
              <w:jc w:val="center"/>
              <w:rPr>
                <w:rFonts w:asciiTheme="minorEastAsia" w:eastAsiaTheme="minorEastAsia" w:hAnsiTheme="minorEastAsia"/>
                <w:bCs/>
                <w:color w:val="000000" w:themeColor="text1"/>
                <w:spacing w:val="20"/>
                <w:sz w:val="18"/>
                <w:szCs w:val="18"/>
              </w:rPr>
            </w:pPr>
          </w:p>
        </w:tc>
        <w:tc>
          <w:tcPr>
            <w:tcW w:w="567"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2</w:t>
            </w:r>
          </w:p>
        </w:tc>
        <w:tc>
          <w:tcPr>
            <w:tcW w:w="585"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32</w:t>
            </w:r>
          </w:p>
        </w:tc>
        <w:tc>
          <w:tcPr>
            <w:tcW w:w="685"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bCs/>
                <w:color w:val="000000" w:themeColor="text1"/>
                <w:spacing w:val="20"/>
                <w:sz w:val="18"/>
                <w:szCs w:val="18"/>
              </w:rPr>
              <w:t>32</w:t>
            </w:r>
          </w:p>
        </w:tc>
        <w:tc>
          <w:tcPr>
            <w:tcW w:w="567" w:type="dxa"/>
            <w:vAlign w:val="center"/>
          </w:tcPr>
          <w:p w:rsidR="00F83276" w:rsidRDefault="00F83276">
            <w:pPr>
              <w:widowControl/>
              <w:spacing w:line="360" w:lineRule="auto"/>
              <w:jc w:val="center"/>
              <w:rPr>
                <w:rFonts w:asciiTheme="minorEastAsia" w:eastAsiaTheme="minorEastAsia" w:hAnsiTheme="minorEastAsia"/>
                <w:bCs/>
                <w:color w:val="000000" w:themeColor="text1"/>
                <w:spacing w:val="20"/>
                <w:sz w:val="18"/>
                <w:szCs w:val="18"/>
              </w:rPr>
            </w:pPr>
          </w:p>
        </w:tc>
        <w:tc>
          <w:tcPr>
            <w:tcW w:w="709" w:type="dxa"/>
            <w:vAlign w:val="center"/>
          </w:tcPr>
          <w:p w:rsidR="00F83276" w:rsidRDefault="00F83276">
            <w:pPr>
              <w:widowControl/>
              <w:spacing w:line="360" w:lineRule="auto"/>
              <w:jc w:val="center"/>
              <w:rPr>
                <w:rFonts w:asciiTheme="minorEastAsia" w:eastAsiaTheme="minorEastAsia" w:hAnsiTheme="minorEastAsia"/>
                <w:bCs/>
                <w:color w:val="000000" w:themeColor="text1"/>
                <w:spacing w:val="20"/>
                <w:sz w:val="18"/>
                <w:szCs w:val="18"/>
              </w:rPr>
            </w:pPr>
          </w:p>
        </w:tc>
        <w:tc>
          <w:tcPr>
            <w:tcW w:w="567"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3</w:t>
            </w:r>
            <w:r>
              <w:rPr>
                <w:rFonts w:asciiTheme="minorEastAsia" w:eastAsiaTheme="minorEastAsia" w:hAnsiTheme="minorEastAsia"/>
                <w:bCs/>
                <w:color w:val="000000" w:themeColor="text1"/>
                <w:spacing w:val="20"/>
                <w:sz w:val="18"/>
                <w:szCs w:val="18"/>
              </w:rPr>
              <w:t>2</w:t>
            </w:r>
          </w:p>
        </w:tc>
        <w:tc>
          <w:tcPr>
            <w:tcW w:w="709"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考查</w:t>
            </w:r>
          </w:p>
        </w:tc>
        <w:tc>
          <w:tcPr>
            <w:tcW w:w="1353"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城市学院</w:t>
            </w:r>
          </w:p>
        </w:tc>
        <w:tc>
          <w:tcPr>
            <w:tcW w:w="583"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3-</w:t>
            </w:r>
            <w:r>
              <w:rPr>
                <w:rFonts w:asciiTheme="minorEastAsia" w:eastAsiaTheme="minorEastAsia" w:hAnsiTheme="minorEastAsia"/>
                <w:bCs/>
                <w:color w:val="000000" w:themeColor="text1"/>
                <w:spacing w:val="20"/>
                <w:sz w:val="18"/>
                <w:szCs w:val="18"/>
              </w:rPr>
              <w:t>2</w:t>
            </w:r>
          </w:p>
        </w:tc>
      </w:tr>
      <w:tr w:rsidR="00F83276">
        <w:trPr>
          <w:trHeight w:val="454"/>
          <w:jc w:val="center"/>
        </w:trPr>
        <w:tc>
          <w:tcPr>
            <w:tcW w:w="2836" w:type="dxa"/>
            <w:vAlign w:val="center"/>
          </w:tcPr>
          <w:p w:rsidR="00F83276" w:rsidRDefault="0040517E">
            <w:pPr>
              <w:jc w:val="center"/>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全球发展与治理</w:t>
            </w:r>
          </w:p>
          <w:p w:rsidR="00F83276" w:rsidRDefault="0040517E">
            <w:pPr>
              <w:jc w:val="center"/>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(Global Development and Governance)</w:t>
            </w:r>
          </w:p>
        </w:tc>
        <w:tc>
          <w:tcPr>
            <w:tcW w:w="992" w:type="dxa"/>
            <w:vAlign w:val="center"/>
          </w:tcPr>
          <w:p w:rsidR="00F83276" w:rsidRDefault="00F83276">
            <w:pPr>
              <w:widowControl/>
              <w:spacing w:line="360" w:lineRule="auto"/>
              <w:jc w:val="center"/>
              <w:rPr>
                <w:rFonts w:asciiTheme="minorEastAsia" w:eastAsiaTheme="minorEastAsia" w:hAnsiTheme="minorEastAsia"/>
                <w:bCs/>
                <w:color w:val="000000" w:themeColor="text1"/>
                <w:spacing w:val="20"/>
                <w:sz w:val="18"/>
                <w:szCs w:val="18"/>
              </w:rPr>
            </w:pPr>
          </w:p>
        </w:tc>
        <w:tc>
          <w:tcPr>
            <w:tcW w:w="567"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2</w:t>
            </w:r>
          </w:p>
        </w:tc>
        <w:tc>
          <w:tcPr>
            <w:tcW w:w="585"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32</w:t>
            </w:r>
          </w:p>
        </w:tc>
        <w:tc>
          <w:tcPr>
            <w:tcW w:w="685"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bCs/>
                <w:color w:val="000000" w:themeColor="text1"/>
                <w:spacing w:val="20"/>
                <w:sz w:val="18"/>
                <w:szCs w:val="18"/>
              </w:rPr>
              <w:t>32</w:t>
            </w:r>
          </w:p>
        </w:tc>
        <w:tc>
          <w:tcPr>
            <w:tcW w:w="567" w:type="dxa"/>
            <w:vAlign w:val="center"/>
          </w:tcPr>
          <w:p w:rsidR="00F83276" w:rsidRDefault="00F83276">
            <w:pPr>
              <w:widowControl/>
              <w:spacing w:line="360" w:lineRule="auto"/>
              <w:jc w:val="center"/>
              <w:rPr>
                <w:rFonts w:asciiTheme="minorEastAsia" w:eastAsiaTheme="minorEastAsia" w:hAnsiTheme="minorEastAsia"/>
                <w:bCs/>
                <w:color w:val="000000" w:themeColor="text1"/>
                <w:spacing w:val="20"/>
                <w:sz w:val="18"/>
                <w:szCs w:val="18"/>
              </w:rPr>
            </w:pPr>
          </w:p>
        </w:tc>
        <w:tc>
          <w:tcPr>
            <w:tcW w:w="709"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3</w:t>
            </w:r>
            <w:r>
              <w:rPr>
                <w:rFonts w:asciiTheme="minorEastAsia" w:eastAsiaTheme="minorEastAsia" w:hAnsiTheme="minorEastAsia"/>
                <w:bCs/>
                <w:color w:val="000000" w:themeColor="text1"/>
                <w:spacing w:val="20"/>
                <w:sz w:val="18"/>
                <w:szCs w:val="18"/>
              </w:rPr>
              <w:t>2</w:t>
            </w:r>
          </w:p>
        </w:tc>
        <w:tc>
          <w:tcPr>
            <w:tcW w:w="567" w:type="dxa"/>
            <w:vAlign w:val="center"/>
          </w:tcPr>
          <w:p w:rsidR="00F83276" w:rsidRDefault="00F83276">
            <w:pPr>
              <w:widowControl/>
              <w:spacing w:line="360" w:lineRule="auto"/>
              <w:jc w:val="center"/>
              <w:rPr>
                <w:rFonts w:asciiTheme="minorEastAsia" w:eastAsiaTheme="minorEastAsia" w:hAnsiTheme="minorEastAsia"/>
                <w:bCs/>
                <w:color w:val="000000" w:themeColor="text1"/>
                <w:spacing w:val="20"/>
                <w:sz w:val="18"/>
                <w:szCs w:val="18"/>
              </w:rPr>
            </w:pPr>
          </w:p>
        </w:tc>
        <w:tc>
          <w:tcPr>
            <w:tcW w:w="709"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考查</w:t>
            </w:r>
          </w:p>
        </w:tc>
        <w:tc>
          <w:tcPr>
            <w:tcW w:w="1353" w:type="dxa"/>
            <w:vAlign w:val="center"/>
          </w:tcPr>
          <w:p w:rsidR="00F83276" w:rsidRDefault="0040517E">
            <w:pPr>
              <w:widowControl/>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乔治梅森大学沙尔政策学院</w:t>
            </w:r>
          </w:p>
        </w:tc>
        <w:tc>
          <w:tcPr>
            <w:tcW w:w="583"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2-</w:t>
            </w:r>
            <w:r>
              <w:rPr>
                <w:rFonts w:asciiTheme="minorEastAsia" w:eastAsiaTheme="minorEastAsia" w:hAnsiTheme="minorEastAsia"/>
                <w:bCs/>
                <w:color w:val="000000" w:themeColor="text1"/>
                <w:spacing w:val="20"/>
                <w:sz w:val="18"/>
                <w:szCs w:val="18"/>
              </w:rPr>
              <w:t>2</w:t>
            </w:r>
          </w:p>
        </w:tc>
      </w:tr>
      <w:tr w:rsidR="00F83276">
        <w:trPr>
          <w:trHeight w:val="454"/>
          <w:jc w:val="center"/>
        </w:trPr>
        <w:tc>
          <w:tcPr>
            <w:tcW w:w="2836" w:type="dxa"/>
            <w:vAlign w:val="center"/>
          </w:tcPr>
          <w:p w:rsidR="00F83276" w:rsidRDefault="0040517E">
            <w:pPr>
              <w:jc w:val="center"/>
              <w:rPr>
                <w:rFonts w:asciiTheme="minorEastAsia" w:eastAsiaTheme="minorEastAsia" w:hAnsiTheme="minorEastAsia"/>
                <w:bCs/>
                <w:color w:val="000000" w:themeColor="text1"/>
                <w:sz w:val="18"/>
                <w:szCs w:val="18"/>
              </w:rPr>
            </w:pPr>
            <w:r>
              <w:rPr>
                <w:rFonts w:asciiTheme="minorEastAsia" w:eastAsiaTheme="minorEastAsia" w:hAnsiTheme="minorEastAsia"/>
                <w:bCs/>
                <w:color w:val="000000" w:themeColor="text1"/>
                <w:sz w:val="18"/>
                <w:szCs w:val="18"/>
              </w:rPr>
              <w:t>跨文化交际与</w:t>
            </w:r>
            <w:r>
              <w:rPr>
                <w:rFonts w:asciiTheme="minorEastAsia" w:eastAsiaTheme="minorEastAsia" w:hAnsiTheme="minorEastAsia" w:hint="eastAsia"/>
                <w:bCs/>
                <w:color w:val="000000" w:themeColor="text1"/>
                <w:sz w:val="18"/>
                <w:szCs w:val="18"/>
              </w:rPr>
              <w:t>政务礼仪</w:t>
            </w:r>
          </w:p>
          <w:p w:rsidR="00F83276" w:rsidRDefault="0040517E">
            <w:pPr>
              <w:jc w:val="center"/>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（1分参观走访）</w:t>
            </w:r>
          </w:p>
        </w:tc>
        <w:tc>
          <w:tcPr>
            <w:tcW w:w="992" w:type="dxa"/>
            <w:vAlign w:val="center"/>
          </w:tcPr>
          <w:p w:rsidR="00F83276" w:rsidRDefault="00F83276">
            <w:pPr>
              <w:widowControl/>
              <w:spacing w:line="360" w:lineRule="auto"/>
              <w:jc w:val="center"/>
              <w:rPr>
                <w:rFonts w:asciiTheme="minorEastAsia" w:eastAsiaTheme="minorEastAsia" w:hAnsiTheme="minorEastAsia"/>
                <w:bCs/>
                <w:color w:val="000000" w:themeColor="text1"/>
                <w:spacing w:val="20"/>
                <w:sz w:val="18"/>
                <w:szCs w:val="18"/>
              </w:rPr>
            </w:pPr>
          </w:p>
        </w:tc>
        <w:tc>
          <w:tcPr>
            <w:tcW w:w="567"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2</w:t>
            </w:r>
          </w:p>
        </w:tc>
        <w:tc>
          <w:tcPr>
            <w:tcW w:w="585"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32</w:t>
            </w:r>
          </w:p>
        </w:tc>
        <w:tc>
          <w:tcPr>
            <w:tcW w:w="685"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bCs/>
                <w:color w:val="000000" w:themeColor="text1"/>
                <w:spacing w:val="20"/>
                <w:sz w:val="18"/>
                <w:szCs w:val="18"/>
              </w:rPr>
              <w:t>16</w:t>
            </w:r>
          </w:p>
        </w:tc>
        <w:tc>
          <w:tcPr>
            <w:tcW w:w="567"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bCs/>
                <w:color w:val="000000" w:themeColor="text1"/>
                <w:spacing w:val="20"/>
                <w:sz w:val="18"/>
                <w:szCs w:val="18"/>
              </w:rPr>
              <w:t>16</w:t>
            </w:r>
          </w:p>
        </w:tc>
        <w:tc>
          <w:tcPr>
            <w:tcW w:w="709" w:type="dxa"/>
            <w:vAlign w:val="center"/>
          </w:tcPr>
          <w:p w:rsidR="00F83276" w:rsidRDefault="00F83276">
            <w:pPr>
              <w:widowControl/>
              <w:spacing w:line="360" w:lineRule="auto"/>
              <w:jc w:val="center"/>
              <w:rPr>
                <w:rFonts w:asciiTheme="minorEastAsia" w:eastAsiaTheme="minorEastAsia" w:hAnsiTheme="minorEastAsia"/>
                <w:bCs/>
                <w:color w:val="000000" w:themeColor="text1"/>
                <w:spacing w:val="20"/>
                <w:sz w:val="18"/>
                <w:szCs w:val="18"/>
              </w:rPr>
            </w:pPr>
          </w:p>
        </w:tc>
        <w:tc>
          <w:tcPr>
            <w:tcW w:w="567"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3</w:t>
            </w:r>
            <w:r>
              <w:rPr>
                <w:rFonts w:asciiTheme="minorEastAsia" w:eastAsiaTheme="minorEastAsia" w:hAnsiTheme="minorEastAsia"/>
                <w:bCs/>
                <w:color w:val="000000" w:themeColor="text1"/>
                <w:spacing w:val="20"/>
                <w:sz w:val="18"/>
                <w:szCs w:val="18"/>
              </w:rPr>
              <w:t>2</w:t>
            </w:r>
          </w:p>
        </w:tc>
        <w:tc>
          <w:tcPr>
            <w:tcW w:w="709" w:type="dxa"/>
          </w:tcPr>
          <w:p w:rsidR="00F83276" w:rsidRDefault="0040517E">
            <w:pPr>
              <w:rPr>
                <w:color w:val="000000" w:themeColor="text1"/>
              </w:rPr>
            </w:pPr>
            <w:r>
              <w:rPr>
                <w:rFonts w:asciiTheme="minorEastAsia" w:eastAsiaTheme="minorEastAsia" w:hAnsiTheme="minorEastAsia" w:hint="eastAsia"/>
                <w:bCs/>
                <w:color w:val="000000" w:themeColor="text1"/>
                <w:spacing w:val="20"/>
                <w:sz w:val="18"/>
                <w:szCs w:val="18"/>
              </w:rPr>
              <w:t>考查</w:t>
            </w:r>
          </w:p>
        </w:tc>
        <w:tc>
          <w:tcPr>
            <w:tcW w:w="1353"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城市学院</w:t>
            </w:r>
          </w:p>
        </w:tc>
        <w:tc>
          <w:tcPr>
            <w:tcW w:w="583"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3-</w:t>
            </w:r>
            <w:r>
              <w:rPr>
                <w:rFonts w:asciiTheme="minorEastAsia" w:eastAsiaTheme="minorEastAsia" w:hAnsiTheme="minorEastAsia"/>
                <w:bCs/>
                <w:color w:val="000000" w:themeColor="text1"/>
                <w:spacing w:val="20"/>
                <w:sz w:val="18"/>
                <w:szCs w:val="18"/>
              </w:rPr>
              <w:t>2</w:t>
            </w:r>
          </w:p>
        </w:tc>
      </w:tr>
      <w:tr w:rsidR="00F83276">
        <w:trPr>
          <w:trHeight w:val="454"/>
          <w:jc w:val="center"/>
        </w:trPr>
        <w:tc>
          <w:tcPr>
            <w:tcW w:w="2836" w:type="dxa"/>
            <w:vAlign w:val="center"/>
          </w:tcPr>
          <w:p w:rsidR="00F83276" w:rsidRDefault="0040517E">
            <w:pPr>
              <w:spacing w:line="360" w:lineRule="auto"/>
              <w:jc w:val="center"/>
              <w:rPr>
                <w:rFonts w:asciiTheme="minorEastAsia" w:eastAsiaTheme="minorEastAsia" w:hAnsiTheme="minorEastAsia"/>
                <w:bCs/>
                <w:color w:val="000000" w:themeColor="text1"/>
                <w:sz w:val="18"/>
                <w:szCs w:val="18"/>
              </w:rPr>
            </w:pPr>
            <w:r>
              <w:rPr>
                <w:rFonts w:asciiTheme="minorEastAsia" w:eastAsiaTheme="minorEastAsia" w:hAnsiTheme="minorEastAsia"/>
                <w:bCs/>
                <w:color w:val="000000" w:themeColor="text1"/>
                <w:sz w:val="18"/>
                <w:szCs w:val="18"/>
              </w:rPr>
              <w:t>比较视野下的国家公务员制度</w:t>
            </w:r>
          </w:p>
        </w:tc>
        <w:tc>
          <w:tcPr>
            <w:tcW w:w="992" w:type="dxa"/>
            <w:vAlign w:val="center"/>
          </w:tcPr>
          <w:p w:rsidR="00F83276" w:rsidRDefault="00F83276">
            <w:pPr>
              <w:widowControl/>
              <w:spacing w:line="360" w:lineRule="auto"/>
              <w:jc w:val="center"/>
              <w:rPr>
                <w:rFonts w:asciiTheme="minorEastAsia" w:eastAsiaTheme="minorEastAsia" w:hAnsiTheme="minorEastAsia"/>
                <w:bCs/>
                <w:color w:val="000000" w:themeColor="text1"/>
                <w:spacing w:val="20"/>
                <w:sz w:val="18"/>
                <w:szCs w:val="18"/>
              </w:rPr>
            </w:pPr>
          </w:p>
        </w:tc>
        <w:tc>
          <w:tcPr>
            <w:tcW w:w="567"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2</w:t>
            </w:r>
          </w:p>
        </w:tc>
        <w:tc>
          <w:tcPr>
            <w:tcW w:w="585"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32</w:t>
            </w:r>
          </w:p>
        </w:tc>
        <w:tc>
          <w:tcPr>
            <w:tcW w:w="685"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bCs/>
                <w:color w:val="000000" w:themeColor="text1"/>
                <w:spacing w:val="20"/>
                <w:sz w:val="18"/>
                <w:szCs w:val="18"/>
              </w:rPr>
              <w:t>32</w:t>
            </w:r>
          </w:p>
        </w:tc>
        <w:tc>
          <w:tcPr>
            <w:tcW w:w="567"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bCs/>
                <w:color w:val="000000" w:themeColor="text1"/>
                <w:spacing w:val="20"/>
                <w:sz w:val="18"/>
                <w:szCs w:val="18"/>
              </w:rPr>
              <w:t xml:space="preserve"> </w:t>
            </w:r>
          </w:p>
        </w:tc>
        <w:tc>
          <w:tcPr>
            <w:tcW w:w="709" w:type="dxa"/>
            <w:vAlign w:val="center"/>
          </w:tcPr>
          <w:p w:rsidR="00F83276" w:rsidRDefault="00F83276">
            <w:pPr>
              <w:widowControl/>
              <w:spacing w:line="360" w:lineRule="auto"/>
              <w:jc w:val="center"/>
              <w:rPr>
                <w:rFonts w:asciiTheme="minorEastAsia" w:eastAsiaTheme="minorEastAsia" w:hAnsiTheme="minorEastAsia"/>
                <w:bCs/>
                <w:color w:val="000000" w:themeColor="text1"/>
                <w:spacing w:val="20"/>
                <w:sz w:val="18"/>
                <w:szCs w:val="18"/>
              </w:rPr>
            </w:pPr>
          </w:p>
        </w:tc>
        <w:tc>
          <w:tcPr>
            <w:tcW w:w="567"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3</w:t>
            </w:r>
            <w:r>
              <w:rPr>
                <w:rFonts w:asciiTheme="minorEastAsia" w:eastAsiaTheme="minorEastAsia" w:hAnsiTheme="minorEastAsia"/>
                <w:bCs/>
                <w:color w:val="000000" w:themeColor="text1"/>
                <w:spacing w:val="20"/>
                <w:sz w:val="18"/>
                <w:szCs w:val="18"/>
              </w:rPr>
              <w:t>2</w:t>
            </w:r>
          </w:p>
        </w:tc>
        <w:tc>
          <w:tcPr>
            <w:tcW w:w="709" w:type="dxa"/>
          </w:tcPr>
          <w:p w:rsidR="00F83276" w:rsidRDefault="0040517E">
            <w:pPr>
              <w:rPr>
                <w:color w:val="000000" w:themeColor="text1"/>
              </w:rPr>
            </w:pPr>
            <w:r>
              <w:rPr>
                <w:rFonts w:asciiTheme="minorEastAsia" w:eastAsiaTheme="minorEastAsia" w:hAnsiTheme="minorEastAsia" w:hint="eastAsia"/>
                <w:bCs/>
                <w:color w:val="000000" w:themeColor="text1"/>
                <w:spacing w:val="20"/>
                <w:sz w:val="18"/>
                <w:szCs w:val="18"/>
              </w:rPr>
              <w:t>考查</w:t>
            </w:r>
          </w:p>
        </w:tc>
        <w:tc>
          <w:tcPr>
            <w:tcW w:w="1353"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城市学院</w:t>
            </w:r>
          </w:p>
        </w:tc>
        <w:tc>
          <w:tcPr>
            <w:tcW w:w="583"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2-</w:t>
            </w:r>
            <w:r>
              <w:rPr>
                <w:rFonts w:asciiTheme="minorEastAsia" w:eastAsiaTheme="minorEastAsia" w:hAnsiTheme="minorEastAsia"/>
                <w:bCs/>
                <w:color w:val="000000" w:themeColor="text1"/>
                <w:spacing w:val="20"/>
                <w:sz w:val="18"/>
                <w:szCs w:val="18"/>
              </w:rPr>
              <w:t>2</w:t>
            </w:r>
          </w:p>
        </w:tc>
      </w:tr>
      <w:tr w:rsidR="00F83276">
        <w:trPr>
          <w:trHeight w:val="454"/>
          <w:jc w:val="center"/>
        </w:trPr>
        <w:tc>
          <w:tcPr>
            <w:tcW w:w="2836" w:type="dxa"/>
            <w:vAlign w:val="center"/>
          </w:tcPr>
          <w:p w:rsidR="00F83276" w:rsidRDefault="0040517E">
            <w:pPr>
              <w:spacing w:line="360" w:lineRule="auto"/>
              <w:jc w:val="center"/>
              <w:rPr>
                <w:rFonts w:asciiTheme="minorEastAsia" w:eastAsiaTheme="minorEastAsia" w:hAnsiTheme="minorEastAsia"/>
                <w:bCs/>
                <w:color w:val="000000" w:themeColor="text1"/>
                <w:sz w:val="18"/>
                <w:szCs w:val="18"/>
                <w:highlight w:val="darkGray"/>
              </w:rPr>
            </w:pPr>
            <w:r>
              <w:rPr>
                <w:rFonts w:asciiTheme="minorEastAsia" w:eastAsiaTheme="minorEastAsia" w:hAnsiTheme="minorEastAsia" w:hint="eastAsia"/>
                <w:bCs/>
                <w:color w:val="000000" w:themeColor="text1"/>
                <w:sz w:val="18"/>
                <w:szCs w:val="18"/>
              </w:rPr>
              <w:t>数智时代的行政职业能力</w:t>
            </w:r>
          </w:p>
        </w:tc>
        <w:tc>
          <w:tcPr>
            <w:tcW w:w="992" w:type="dxa"/>
            <w:vAlign w:val="center"/>
          </w:tcPr>
          <w:p w:rsidR="00F83276" w:rsidRDefault="00F83276">
            <w:pPr>
              <w:widowControl/>
              <w:spacing w:line="360" w:lineRule="auto"/>
              <w:jc w:val="center"/>
              <w:rPr>
                <w:rFonts w:asciiTheme="minorEastAsia" w:eastAsiaTheme="minorEastAsia" w:hAnsiTheme="minorEastAsia"/>
                <w:bCs/>
                <w:color w:val="000000" w:themeColor="text1"/>
                <w:spacing w:val="20"/>
                <w:sz w:val="18"/>
                <w:szCs w:val="18"/>
              </w:rPr>
            </w:pPr>
          </w:p>
        </w:tc>
        <w:tc>
          <w:tcPr>
            <w:tcW w:w="567"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2</w:t>
            </w:r>
          </w:p>
        </w:tc>
        <w:tc>
          <w:tcPr>
            <w:tcW w:w="585"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32</w:t>
            </w:r>
          </w:p>
        </w:tc>
        <w:tc>
          <w:tcPr>
            <w:tcW w:w="685"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bCs/>
                <w:color w:val="000000" w:themeColor="text1"/>
                <w:spacing w:val="20"/>
                <w:sz w:val="18"/>
                <w:szCs w:val="18"/>
              </w:rPr>
              <w:t>32</w:t>
            </w:r>
          </w:p>
        </w:tc>
        <w:tc>
          <w:tcPr>
            <w:tcW w:w="567"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bCs/>
                <w:color w:val="000000" w:themeColor="text1"/>
                <w:spacing w:val="20"/>
                <w:sz w:val="18"/>
                <w:szCs w:val="18"/>
              </w:rPr>
              <w:t xml:space="preserve"> </w:t>
            </w:r>
          </w:p>
        </w:tc>
        <w:tc>
          <w:tcPr>
            <w:tcW w:w="709" w:type="dxa"/>
            <w:vAlign w:val="center"/>
          </w:tcPr>
          <w:p w:rsidR="00F83276" w:rsidRDefault="00F83276">
            <w:pPr>
              <w:widowControl/>
              <w:spacing w:line="360" w:lineRule="auto"/>
              <w:jc w:val="center"/>
              <w:rPr>
                <w:rFonts w:asciiTheme="minorEastAsia" w:eastAsiaTheme="minorEastAsia" w:hAnsiTheme="minorEastAsia"/>
                <w:bCs/>
                <w:color w:val="000000" w:themeColor="text1"/>
                <w:spacing w:val="20"/>
                <w:sz w:val="18"/>
                <w:szCs w:val="18"/>
              </w:rPr>
            </w:pPr>
          </w:p>
        </w:tc>
        <w:tc>
          <w:tcPr>
            <w:tcW w:w="567"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3</w:t>
            </w:r>
            <w:r>
              <w:rPr>
                <w:rFonts w:asciiTheme="minorEastAsia" w:eastAsiaTheme="minorEastAsia" w:hAnsiTheme="minorEastAsia"/>
                <w:bCs/>
                <w:color w:val="000000" w:themeColor="text1"/>
                <w:spacing w:val="20"/>
                <w:sz w:val="18"/>
                <w:szCs w:val="18"/>
              </w:rPr>
              <w:t>2</w:t>
            </w:r>
          </w:p>
        </w:tc>
        <w:tc>
          <w:tcPr>
            <w:tcW w:w="709" w:type="dxa"/>
          </w:tcPr>
          <w:p w:rsidR="00F83276" w:rsidRDefault="0040517E">
            <w:pPr>
              <w:rPr>
                <w:color w:val="000000" w:themeColor="text1"/>
              </w:rPr>
            </w:pPr>
            <w:r>
              <w:rPr>
                <w:rFonts w:asciiTheme="minorEastAsia" w:eastAsiaTheme="minorEastAsia" w:hAnsiTheme="minorEastAsia" w:hint="eastAsia"/>
                <w:bCs/>
                <w:color w:val="000000" w:themeColor="text1"/>
                <w:spacing w:val="20"/>
                <w:sz w:val="18"/>
                <w:szCs w:val="18"/>
              </w:rPr>
              <w:t>考查</w:t>
            </w:r>
          </w:p>
        </w:tc>
        <w:tc>
          <w:tcPr>
            <w:tcW w:w="1353"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城市学院</w:t>
            </w:r>
          </w:p>
        </w:tc>
        <w:tc>
          <w:tcPr>
            <w:tcW w:w="583" w:type="dxa"/>
            <w:vAlign w:val="center"/>
          </w:tcPr>
          <w:p w:rsidR="00F83276" w:rsidRDefault="0040517E">
            <w:pPr>
              <w:widowControl/>
              <w:spacing w:line="360" w:lineRule="auto"/>
              <w:jc w:val="center"/>
              <w:rPr>
                <w:rFonts w:asciiTheme="minorEastAsia" w:eastAsiaTheme="minorEastAsia" w:hAnsiTheme="minorEastAsia"/>
                <w:bCs/>
                <w:color w:val="000000" w:themeColor="text1"/>
                <w:spacing w:val="20"/>
                <w:sz w:val="18"/>
                <w:szCs w:val="18"/>
              </w:rPr>
            </w:pPr>
            <w:r>
              <w:rPr>
                <w:rFonts w:asciiTheme="minorEastAsia" w:eastAsiaTheme="minorEastAsia" w:hAnsiTheme="minorEastAsia" w:hint="eastAsia"/>
                <w:bCs/>
                <w:color w:val="000000" w:themeColor="text1"/>
                <w:spacing w:val="20"/>
                <w:sz w:val="18"/>
                <w:szCs w:val="18"/>
              </w:rPr>
              <w:t>3-</w:t>
            </w:r>
            <w:r>
              <w:rPr>
                <w:rFonts w:asciiTheme="minorEastAsia" w:eastAsiaTheme="minorEastAsia" w:hAnsiTheme="minorEastAsia"/>
                <w:bCs/>
                <w:color w:val="000000" w:themeColor="text1"/>
                <w:spacing w:val="20"/>
                <w:sz w:val="18"/>
                <w:szCs w:val="18"/>
              </w:rPr>
              <w:t>2</w:t>
            </w:r>
          </w:p>
        </w:tc>
      </w:tr>
      <w:tr w:rsidR="00F83276">
        <w:trPr>
          <w:trHeight w:val="454"/>
          <w:jc w:val="center"/>
        </w:trPr>
        <w:tc>
          <w:tcPr>
            <w:tcW w:w="2836" w:type="dxa"/>
            <w:vAlign w:val="center"/>
          </w:tcPr>
          <w:p w:rsidR="00F83276" w:rsidRPr="006E2415" w:rsidRDefault="0040517E">
            <w:pPr>
              <w:spacing w:line="360" w:lineRule="auto"/>
              <w:jc w:val="center"/>
              <w:rPr>
                <w:rFonts w:asciiTheme="minorEastAsia" w:eastAsiaTheme="minorEastAsia" w:hAnsiTheme="minorEastAsia"/>
                <w:bCs/>
                <w:color w:val="FF0000"/>
                <w:sz w:val="18"/>
                <w:szCs w:val="18"/>
              </w:rPr>
            </w:pPr>
            <w:r w:rsidRPr="006E2415">
              <w:rPr>
                <w:rFonts w:asciiTheme="minorEastAsia" w:eastAsiaTheme="minorEastAsia" w:hAnsiTheme="minorEastAsia"/>
                <w:bCs/>
                <w:color w:val="FF0000"/>
                <w:sz w:val="18"/>
                <w:szCs w:val="18"/>
              </w:rPr>
              <w:t>公职人员</w:t>
            </w:r>
            <w:r w:rsidRPr="006E2415">
              <w:rPr>
                <w:rFonts w:asciiTheme="minorEastAsia" w:eastAsiaTheme="minorEastAsia" w:hAnsiTheme="minorEastAsia" w:hint="eastAsia"/>
                <w:bCs/>
                <w:color w:val="FF0000"/>
                <w:sz w:val="18"/>
                <w:szCs w:val="18"/>
              </w:rPr>
              <w:t>法治</w:t>
            </w:r>
            <w:r w:rsidRPr="006E2415">
              <w:rPr>
                <w:rFonts w:asciiTheme="minorEastAsia" w:eastAsiaTheme="minorEastAsia" w:hAnsiTheme="minorEastAsia"/>
                <w:bCs/>
                <w:color w:val="FF0000"/>
                <w:sz w:val="18"/>
                <w:szCs w:val="18"/>
              </w:rPr>
              <w:t>素养</w:t>
            </w:r>
          </w:p>
        </w:tc>
        <w:tc>
          <w:tcPr>
            <w:tcW w:w="992" w:type="dxa"/>
            <w:vAlign w:val="center"/>
          </w:tcPr>
          <w:p w:rsidR="00F83276" w:rsidRPr="006E2415" w:rsidRDefault="00F83276">
            <w:pPr>
              <w:widowControl/>
              <w:spacing w:line="360" w:lineRule="auto"/>
              <w:jc w:val="center"/>
              <w:rPr>
                <w:rFonts w:asciiTheme="minorEastAsia" w:eastAsiaTheme="minorEastAsia" w:hAnsiTheme="minorEastAsia"/>
                <w:bCs/>
                <w:color w:val="FF0000"/>
                <w:spacing w:val="20"/>
                <w:sz w:val="18"/>
                <w:szCs w:val="18"/>
              </w:rPr>
            </w:pPr>
          </w:p>
        </w:tc>
        <w:tc>
          <w:tcPr>
            <w:tcW w:w="567" w:type="dxa"/>
            <w:vAlign w:val="center"/>
          </w:tcPr>
          <w:p w:rsidR="00F83276" w:rsidRPr="006E2415" w:rsidRDefault="000900E2">
            <w:pPr>
              <w:widowControl/>
              <w:spacing w:line="360" w:lineRule="auto"/>
              <w:jc w:val="center"/>
              <w:rPr>
                <w:rFonts w:asciiTheme="minorEastAsia" w:eastAsiaTheme="minorEastAsia" w:hAnsiTheme="minorEastAsia"/>
                <w:bCs/>
                <w:color w:val="FF0000"/>
                <w:spacing w:val="20"/>
                <w:sz w:val="18"/>
                <w:szCs w:val="18"/>
              </w:rPr>
            </w:pPr>
            <w:r w:rsidRPr="006E2415">
              <w:rPr>
                <w:rFonts w:asciiTheme="minorEastAsia" w:eastAsiaTheme="minorEastAsia" w:hAnsiTheme="minorEastAsia"/>
                <w:bCs/>
                <w:color w:val="FF0000"/>
                <w:spacing w:val="20"/>
                <w:sz w:val="18"/>
                <w:szCs w:val="18"/>
              </w:rPr>
              <w:t>1</w:t>
            </w:r>
          </w:p>
        </w:tc>
        <w:tc>
          <w:tcPr>
            <w:tcW w:w="585" w:type="dxa"/>
            <w:vAlign w:val="center"/>
          </w:tcPr>
          <w:p w:rsidR="00F83276" w:rsidRPr="006E2415" w:rsidRDefault="000900E2">
            <w:pPr>
              <w:widowControl/>
              <w:spacing w:line="360" w:lineRule="auto"/>
              <w:jc w:val="center"/>
              <w:rPr>
                <w:rFonts w:asciiTheme="minorEastAsia" w:eastAsiaTheme="minorEastAsia" w:hAnsiTheme="minorEastAsia"/>
                <w:bCs/>
                <w:color w:val="FF0000"/>
                <w:spacing w:val="20"/>
                <w:sz w:val="18"/>
                <w:szCs w:val="18"/>
              </w:rPr>
            </w:pPr>
            <w:r w:rsidRPr="006E2415">
              <w:rPr>
                <w:rFonts w:asciiTheme="minorEastAsia" w:eastAsiaTheme="minorEastAsia" w:hAnsiTheme="minorEastAsia"/>
                <w:bCs/>
                <w:color w:val="FF0000"/>
                <w:spacing w:val="20"/>
                <w:sz w:val="18"/>
                <w:szCs w:val="18"/>
              </w:rPr>
              <w:t>16</w:t>
            </w:r>
          </w:p>
        </w:tc>
        <w:tc>
          <w:tcPr>
            <w:tcW w:w="685" w:type="dxa"/>
            <w:vAlign w:val="center"/>
          </w:tcPr>
          <w:p w:rsidR="00F83276" w:rsidRPr="006E2415" w:rsidRDefault="000900E2">
            <w:pPr>
              <w:widowControl/>
              <w:spacing w:line="360" w:lineRule="auto"/>
              <w:jc w:val="center"/>
              <w:rPr>
                <w:rFonts w:asciiTheme="minorEastAsia" w:eastAsiaTheme="minorEastAsia" w:hAnsiTheme="minorEastAsia"/>
                <w:bCs/>
                <w:color w:val="FF0000"/>
                <w:spacing w:val="20"/>
                <w:sz w:val="18"/>
                <w:szCs w:val="18"/>
              </w:rPr>
            </w:pPr>
            <w:r w:rsidRPr="006E2415">
              <w:rPr>
                <w:rFonts w:asciiTheme="minorEastAsia" w:eastAsiaTheme="minorEastAsia" w:hAnsiTheme="minorEastAsia"/>
                <w:bCs/>
                <w:color w:val="FF0000"/>
                <w:spacing w:val="20"/>
                <w:sz w:val="18"/>
                <w:szCs w:val="18"/>
              </w:rPr>
              <w:t>16</w:t>
            </w:r>
          </w:p>
        </w:tc>
        <w:tc>
          <w:tcPr>
            <w:tcW w:w="567" w:type="dxa"/>
            <w:vAlign w:val="center"/>
          </w:tcPr>
          <w:p w:rsidR="00F83276" w:rsidRPr="006E2415" w:rsidRDefault="0040517E">
            <w:pPr>
              <w:widowControl/>
              <w:spacing w:line="360" w:lineRule="auto"/>
              <w:jc w:val="center"/>
              <w:rPr>
                <w:rFonts w:asciiTheme="minorEastAsia" w:eastAsiaTheme="minorEastAsia" w:hAnsiTheme="minorEastAsia"/>
                <w:bCs/>
                <w:color w:val="FF0000"/>
                <w:spacing w:val="20"/>
                <w:sz w:val="18"/>
                <w:szCs w:val="18"/>
              </w:rPr>
            </w:pPr>
            <w:r w:rsidRPr="006E2415">
              <w:rPr>
                <w:rFonts w:asciiTheme="minorEastAsia" w:eastAsiaTheme="minorEastAsia" w:hAnsiTheme="minorEastAsia"/>
                <w:bCs/>
                <w:color w:val="FF0000"/>
                <w:spacing w:val="20"/>
                <w:sz w:val="18"/>
                <w:szCs w:val="18"/>
              </w:rPr>
              <w:t xml:space="preserve"> </w:t>
            </w:r>
          </w:p>
        </w:tc>
        <w:tc>
          <w:tcPr>
            <w:tcW w:w="709" w:type="dxa"/>
            <w:vAlign w:val="center"/>
          </w:tcPr>
          <w:p w:rsidR="00F83276" w:rsidRPr="006E2415" w:rsidRDefault="00F83276">
            <w:pPr>
              <w:widowControl/>
              <w:spacing w:line="360" w:lineRule="auto"/>
              <w:jc w:val="center"/>
              <w:rPr>
                <w:rFonts w:asciiTheme="minorEastAsia" w:eastAsiaTheme="minorEastAsia" w:hAnsiTheme="minorEastAsia"/>
                <w:bCs/>
                <w:color w:val="FF0000"/>
                <w:spacing w:val="20"/>
                <w:sz w:val="18"/>
                <w:szCs w:val="18"/>
              </w:rPr>
            </w:pPr>
          </w:p>
        </w:tc>
        <w:tc>
          <w:tcPr>
            <w:tcW w:w="567" w:type="dxa"/>
            <w:vAlign w:val="center"/>
          </w:tcPr>
          <w:p w:rsidR="00F83276" w:rsidRPr="006E2415" w:rsidRDefault="000900E2">
            <w:pPr>
              <w:widowControl/>
              <w:spacing w:line="360" w:lineRule="auto"/>
              <w:jc w:val="center"/>
              <w:rPr>
                <w:rFonts w:asciiTheme="minorEastAsia" w:eastAsiaTheme="minorEastAsia" w:hAnsiTheme="minorEastAsia"/>
                <w:bCs/>
                <w:color w:val="FF0000"/>
                <w:spacing w:val="20"/>
                <w:sz w:val="18"/>
                <w:szCs w:val="18"/>
              </w:rPr>
            </w:pPr>
            <w:r w:rsidRPr="006E2415">
              <w:rPr>
                <w:rFonts w:asciiTheme="minorEastAsia" w:eastAsiaTheme="minorEastAsia" w:hAnsiTheme="minorEastAsia"/>
                <w:bCs/>
                <w:color w:val="FF0000"/>
                <w:spacing w:val="20"/>
                <w:sz w:val="18"/>
                <w:szCs w:val="18"/>
              </w:rPr>
              <w:t>16</w:t>
            </w:r>
          </w:p>
        </w:tc>
        <w:tc>
          <w:tcPr>
            <w:tcW w:w="709" w:type="dxa"/>
          </w:tcPr>
          <w:p w:rsidR="00F83276" w:rsidRPr="006E2415" w:rsidRDefault="0040517E">
            <w:pPr>
              <w:rPr>
                <w:color w:val="FF0000"/>
              </w:rPr>
            </w:pPr>
            <w:r w:rsidRPr="006E2415">
              <w:rPr>
                <w:rFonts w:asciiTheme="minorEastAsia" w:eastAsiaTheme="minorEastAsia" w:hAnsiTheme="minorEastAsia" w:hint="eastAsia"/>
                <w:bCs/>
                <w:color w:val="FF0000"/>
                <w:spacing w:val="20"/>
                <w:sz w:val="18"/>
                <w:szCs w:val="18"/>
              </w:rPr>
              <w:t>考查</w:t>
            </w:r>
          </w:p>
        </w:tc>
        <w:tc>
          <w:tcPr>
            <w:tcW w:w="1353" w:type="dxa"/>
            <w:vAlign w:val="center"/>
          </w:tcPr>
          <w:p w:rsidR="00F83276" w:rsidRPr="006E2415" w:rsidRDefault="0040517E">
            <w:pPr>
              <w:widowControl/>
              <w:spacing w:line="360" w:lineRule="auto"/>
              <w:jc w:val="center"/>
              <w:rPr>
                <w:rFonts w:asciiTheme="minorEastAsia" w:eastAsiaTheme="minorEastAsia" w:hAnsiTheme="minorEastAsia"/>
                <w:bCs/>
                <w:color w:val="FF0000"/>
                <w:spacing w:val="20"/>
                <w:sz w:val="18"/>
                <w:szCs w:val="18"/>
              </w:rPr>
            </w:pPr>
            <w:r w:rsidRPr="006E2415">
              <w:rPr>
                <w:rFonts w:asciiTheme="minorEastAsia" w:eastAsiaTheme="minorEastAsia" w:hAnsiTheme="minorEastAsia" w:hint="eastAsia"/>
                <w:bCs/>
                <w:color w:val="FF0000"/>
                <w:spacing w:val="20"/>
                <w:sz w:val="18"/>
                <w:szCs w:val="18"/>
              </w:rPr>
              <w:t>城市学院</w:t>
            </w:r>
          </w:p>
        </w:tc>
        <w:tc>
          <w:tcPr>
            <w:tcW w:w="583" w:type="dxa"/>
            <w:vAlign w:val="center"/>
          </w:tcPr>
          <w:p w:rsidR="00F83276" w:rsidRPr="006E2415" w:rsidRDefault="0040517E">
            <w:pPr>
              <w:widowControl/>
              <w:spacing w:line="360" w:lineRule="auto"/>
              <w:jc w:val="center"/>
              <w:rPr>
                <w:rFonts w:asciiTheme="minorEastAsia" w:eastAsiaTheme="minorEastAsia" w:hAnsiTheme="minorEastAsia"/>
                <w:bCs/>
                <w:color w:val="FF0000"/>
                <w:spacing w:val="20"/>
                <w:sz w:val="18"/>
                <w:szCs w:val="18"/>
              </w:rPr>
            </w:pPr>
            <w:r w:rsidRPr="006E2415">
              <w:rPr>
                <w:rFonts w:asciiTheme="minorEastAsia" w:eastAsiaTheme="minorEastAsia" w:hAnsiTheme="minorEastAsia"/>
                <w:bCs/>
                <w:color w:val="FF0000"/>
                <w:spacing w:val="20"/>
                <w:sz w:val="18"/>
                <w:szCs w:val="18"/>
              </w:rPr>
              <w:t>2</w:t>
            </w:r>
            <w:r w:rsidRPr="006E2415">
              <w:rPr>
                <w:rFonts w:asciiTheme="minorEastAsia" w:eastAsiaTheme="minorEastAsia" w:hAnsiTheme="minorEastAsia" w:hint="eastAsia"/>
                <w:bCs/>
                <w:color w:val="FF0000"/>
                <w:spacing w:val="20"/>
                <w:sz w:val="18"/>
                <w:szCs w:val="18"/>
              </w:rPr>
              <w:t>-</w:t>
            </w:r>
            <w:r w:rsidRPr="006E2415">
              <w:rPr>
                <w:rFonts w:asciiTheme="minorEastAsia" w:eastAsiaTheme="minorEastAsia" w:hAnsiTheme="minorEastAsia"/>
                <w:bCs/>
                <w:color w:val="FF0000"/>
                <w:spacing w:val="20"/>
                <w:sz w:val="18"/>
                <w:szCs w:val="18"/>
              </w:rPr>
              <w:t>2</w:t>
            </w:r>
          </w:p>
        </w:tc>
      </w:tr>
      <w:tr w:rsidR="00F83276">
        <w:trPr>
          <w:trHeight w:val="454"/>
          <w:jc w:val="center"/>
        </w:trPr>
        <w:tc>
          <w:tcPr>
            <w:tcW w:w="2836" w:type="dxa"/>
            <w:vAlign w:val="center"/>
          </w:tcPr>
          <w:p w:rsidR="00F83276" w:rsidRPr="006E2415" w:rsidRDefault="0040517E">
            <w:pPr>
              <w:spacing w:line="360" w:lineRule="auto"/>
              <w:jc w:val="center"/>
              <w:rPr>
                <w:rFonts w:asciiTheme="minorEastAsia" w:eastAsiaTheme="minorEastAsia" w:hAnsiTheme="minorEastAsia"/>
                <w:bCs/>
                <w:color w:val="FF0000"/>
                <w:sz w:val="18"/>
                <w:szCs w:val="18"/>
              </w:rPr>
            </w:pPr>
            <w:r w:rsidRPr="006E2415">
              <w:rPr>
                <w:rFonts w:asciiTheme="minorEastAsia" w:eastAsiaTheme="minorEastAsia" w:hAnsiTheme="minorEastAsia" w:hint="eastAsia"/>
                <w:bCs/>
                <w:color w:val="FF0000"/>
                <w:sz w:val="18"/>
                <w:szCs w:val="18"/>
              </w:rPr>
              <w:t>现代</w:t>
            </w:r>
            <w:r w:rsidRPr="006E2415">
              <w:rPr>
                <w:rFonts w:asciiTheme="minorEastAsia" w:eastAsiaTheme="minorEastAsia" w:hAnsiTheme="minorEastAsia"/>
                <w:bCs/>
                <w:color w:val="FF0000"/>
                <w:sz w:val="18"/>
                <w:szCs w:val="18"/>
              </w:rPr>
              <w:t>公共价值与行政伦理</w:t>
            </w:r>
          </w:p>
        </w:tc>
        <w:tc>
          <w:tcPr>
            <w:tcW w:w="992" w:type="dxa"/>
            <w:vAlign w:val="center"/>
          </w:tcPr>
          <w:p w:rsidR="00F83276" w:rsidRPr="006E2415" w:rsidRDefault="00F83276">
            <w:pPr>
              <w:widowControl/>
              <w:spacing w:line="360" w:lineRule="auto"/>
              <w:jc w:val="center"/>
              <w:rPr>
                <w:rFonts w:asciiTheme="minorEastAsia" w:eastAsiaTheme="minorEastAsia" w:hAnsiTheme="minorEastAsia"/>
                <w:bCs/>
                <w:color w:val="FF0000"/>
                <w:spacing w:val="20"/>
                <w:sz w:val="18"/>
                <w:szCs w:val="18"/>
              </w:rPr>
            </w:pPr>
          </w:p>
        </w:tc>
        <w:tc>
          <w:tcPr>
            <w:tcW w:w="567" w:type="dxa"/>
            <w:vAlign w:val="center"/>
          </w:tcPr>
          <w:p w:rsidR="00F83276" w:rsidRPr="006E2415" w:rsidRDefault="000900E2">
            <w:pPr>
              <w:widowControl/>
              <w:spacing w:line="360" w:lineRule="auto"/>
              <w:jc w:val="center"/>
              <w:rPr>
                <w:rFonts w:asciiTheme="minorEastAsia" w:eastAsiaTheme="minorEastAsia" w:hAnsiTheme="minorEastAsia"/>
                <w:bCs/>
                <w:color w:val="FF0000"/>
                <w:spacing w:val="20"/>
                <w:sz w:val="18"/>
                <w:szCs w:val="18"/>
              </w:rPr>
            </w:pPr>
            <w:r w:rsidRPr="006E2415">
              <w:rPr>
                <w:rFonts w:asciiTheme="minorEastAsia" w:eastAsiaTheme="minorEastAsia" w:hAnsiTheme="minorEastAsia"/>
                <w:bCs/>
                <w:color w:val="FF0000"/>
                <w:spacing w:val="20"/>
                <w:sz w:val="18"/>
                <w:szCs w:val="18"/>
              </w:rPr>
              <w:t>1</w:t>
            </w:r>
          </w:p>
        </w:tc>
        <w:tc>
          <w:tcPr>
            <w:tcW w:w="585" w:type="dxa"/>
            <w:vAlign w:val="center"/>
          </w:tcPr>
          <w:p w:rsidR="00F83276" w:rsidRPr="006E2415" w:rsidRDefault="000900E2">
            <w:pPr>
              <w:widowControl/>
              <w:spacing w:line="360" w:lineRule="auto"/>
              <w:jc w:val="center"/>
              <w:rPr>
                <w:rFonts w:asciiTheme="minorEastAsia" w:eastAsiaTheme="minorEastAsia" w:hAnsiTheme="minorEastAsia"/>
                <w:bCs/>
                <w:color w:val="FF0000"/>
                <w:spacing w:val="20"/>
                <w:sz w:val="18"/>
                <w:szCs w:val="18"/>
              </w:rPr>
            </w:pPr>
            <w:r w:rsidRPr="006E2415">
              <w:rPr>
                <w:rFonts w:asciiTheme="minorEastAsia" w:eastAsiaTheme="minorEastAsia" w:hAnsiTheme="minorEastAsia"/>
                <w:bCs/>
                <w:color w:val="FF0000"/>
                <w:spacing w:val="20"/>
                <w:sz w:val="18"/>
                <w:szCs w:val="18"/>
              </w:rPr>
              <w:t>16</w:t>
            </w:r>
          </w:p>
        </w:tc>
        <w:tc>
          <w:tcPr>
            <w:tcW w:w="685" w:type="dxa"/>
            <w:vAlign w:val="center"/>
          </w:tcPr>
          <w:p w:rsidR="00F83276" w:rsidRPr="006E2415" w:rsidRDefault="000900E2">
            <w:pPr>
              <w:widowControl/>
              <w:spacing w:line="360" w:lineRule="auto"/>
              <w:jc w:val="center"/>
              <w:rPr>
                <w:rFonts w:asciiTheme="minorEastAsia" w:eastAsiaTheme="minorEastAsia" w:hAnsiTheme="minorEastAsia"/>
                <w:bCs/>
                <w:color w:val="FF0000"/>
                <w:spacing w:val="20"/>
                <w:sz w:val="18"/>
                <w:szCs w:val="18"/>
              </w:rPr>
            </w:pPr>
            <w:r w:rsidRPr="006E2415">
              <w:rPr>
                <w:rFonts w:asciiTheme="minorEastAsia" w:eastAsiaTheme="minorEastAsia" w:hAnsiTheme="minorEastAsia"/>
                <w:bCs/>
                <w:color w:val="FF0000"/>
                <w:spacing w:val="20"/>
                <w:sz w:val="18"/>
                <w:szCs w:val="18"/>
              </w:rPr>
              <w:t>16</w:t>
            </w:r>
          </w:p>
        </w:tc>
        <w:tc>
          <w:tcPr>
            <w:tcW w:w="567" w:type="dxa"/>
            <w:vAlign w:val="center"/>
          </w:tcPr>
          <w:p w:rsidR="00F83276" w:rsidRPr="006E2415" w:rsidRDefault="0040517E">
            <w:pPr>
              <w:widowControl/>
              <w:spacing w:line="360" w:lineRule="auto"/>
              <w:jc w:val="center"/>
              <w:rPr>
                <w:rFonts w:asciiTheme="minorEastAsia" w:eastAsiaTheme="minorEastAsia" w:hAnsiTheme="minorEastAsia"/>
                <w:bCs/>
                <w:color w:val="FF0000"/>
                <w:spacing w:val="20"/>
                <w:sz w:val="18"/>
                <w:szCs w:val="18"/>
              </w:rPr>
            </w:pPr>
            <w:r w:rsidRPr="006E2415">
              <w:rPr>
                <w:rFonts w:asciiTheme="minorEastAsia" w:eastAsiaTheme="minorEastAsia" w:hAnsiTheme="minorEastAsia"/>
                <w:bCs/>
                <w:color w:val="FF0000"/>
                <w:spacing w:val="20"/>
                <w:sz w:val="18"/>
                <w:szCs w:val="18"/>
              </w:rPr>
              <w:t xml:space="preserve"> </w:t>
            </w:r>
          </w:p>
        </w:tc>
        <w:tc>
          <w:tcPr>
            <w:tcW w:w="709" w:type="dxa"/>
            <w:vAlign w:val="center"/>
          </w:tcPr>
          <w:p w:rsidR="00F83276" w:rsidRPr="006E2415" w:rsidRDefault="00F83276">
            <w:pPr>
              <w:widowControl/>
              <w:spacing w:line="360" w:lineRule="auto"/>
              <w:jc w:val="center"/>
              <w:rPr>
                <w:rFonts w:asciiTheme="minorEastAsia" w:eastAsiaTheme="minorEastAsia" w:hAnsiTheme="minorEastAsia"/>
                <w:bCs/>
                <w:color w:val="FF0000"/>
                <w:spacing w:val="20"/>
                <w:sz w:val="18"/>
                <w:szCs w:val="18"/>
              </w:rPr>
            </w:pPr>
          </w:p>
        </w:tc>
        <w:tc>
          <w:tcPr>
            <w:tcW w:w="567" w:type="dxa"/>
            <w:vAlign w:val="center"/>
          </w:tcPr>
          <w:p w:rsidR="00F83276" w:rsidRPr="006E2415" w:rsidRDefault="000900E2">
            <w:pPr>
              <w:widowControl/>
              <w:spacing w:line="360" w:lineRule="auto"/>
              <w:jc w:val="center"/>
              <w:rPr>
                <w:rFonts w:asciiTheme="minorEastAsia" w:eastAsiaTheme="minorEastAsia" w:hAnsiTheme="minorEastAsia"/>
                <w:bCs/>
                <w:color w:val="FF0000"/>
                <w:spacing w:val="20"/>
                <w:sz w:val="18"/>
                <w:szCs w:val="18"/>
              </w:rPr>
            </w:pPr>
            <w:r w:rsidRPr="006E2415">
              <w:rPr>
                <w:rFonts w:asciiTheme="minorEastAsia" w:eastAsiaTheme="minorEastAsia" w:hAnsiTheme="minorEastAsia"/>
                <w:bCs/>
                <w:color w:val="FF0000"/>
                <w:spacing w:val="20"/>
                <w:sz w:val="18"/>
                <w:szCs w:val="18"/>
              </w:rPr>
              <w:t>16</w:t>
            </w:r>
          </w:p>
        </w:tc>
        <w:tc>
          <w:tcPr>
            <w:tcW w:w="709" w:type="dxa"/>
          </w:tcPr>
          <w:p w:rsidR="00F83276" w:rsidRPr="006E2415" w:rsidRDefault="0040517E">
            <w:pPr>
              <w:rPr>
                <w:color w:val="FF0000"/>
              </w:rPr>
            </w:pPr>
            <w:r w:rsidRPr="006E2415">
              <w:rPr>
                <w:rFonts w:asciiTheme="minorEastAsia" w:eastAsiaTheme="minorEastAsia" w:hAnsiTheme="minorEastAsia" w:hint="eastAsia"/>
                <w:bCs/>
                <w:color w:val="FF0000"/>
                <w:spacing w:val="20"/>
                <w:sz w:val="18"/>
                <w:szCs w:val="18"/>
              </w:rPr>
              <w:t>考查</w:t>
            </w:r>
          </w:p>
        </w:tc>
        <w:tc>
          <w:tcPr>
            <w:tcW w:w="1353" w:type="dxa"/>
            <w:vAlign w:val="center"/>
          </w:tcPr>
          <w:p w:rsidR="00F83276" w:rsidRPr="006E2415" w:rsidRDefault="0040517E">
            <w:pPr>
              <w:widowControl/>
              <w:spacing w:line="360" w:lineRule="auto"/>
              <w:jc w:val="center"/>
              <w:rPr>
                <w:rFonts w:asciiTheme="minorEastAsia" w:eastAsiaTheme="minorEastAsia" w:hAnsiTheme="minorEastAsia"/>
                <w:bCs/>
                <w:color w:val="FF0000"/>
                <w:spacing w:val="20"/>
                <w:sz w:val="18"/>
                <w:szCs w:val="18"/>
              </w:rPr>
            </w:pPr>
            <w:r w:rsidRPr="006E2415">
              <w:rPr>
                <w:rFonts w:asciiTheme="minorEastAsia" w:eastAsiaTheme="minorEastAsia" w:hAnsiTheme="minorEastAsia" w:hint="eastAsia"/>
                <w:bCs/>
                <w:color w:val="FF0000"/>
                <w:spacing w:val="20"/>
                <w:sz w:val="18"/>
                <w:szCs w:val="18"/>
              </w:rPr>
              <w:t>城市学院</w:t>
            </w:r>
          </w:p>
        </w:tc>
        <w:tc>
          <w:tcPr>
            <w:tcW w:w="583" w:type="dxa"/>
            <w:vAlign w:val="center"/>
          </w:tcPr>
          <w:p w:rsidR="00F83276" w:rsidRPr="006E2415" w:rsidRDefault="0040517E">
            <w:pPr>
              <w:widowControl/>
              <w:spacing w:line="360" w:lineRule="auto"/>
              <w:jc w:val="center"/>
              <w:rPr>
                <w:rFonts w:asciiTheme="minorEastAsia" w:eastAsiaTheme="minorEastAsia" w:hAnsiTheme="minorEastAsia"/>
                <w:bCs/>
                <w:color w:val="FF0000"/>
                <w:spacing w:val="20"/>
                <w:sz w:val="18"/>
                <w:szCs w:val="18"/>
              </w:rPr>
            </w:pPr>
            <w:r w:rsidRPr="006E2415">
              <w:rPr>
                <w:rFonts w:asciiTheme="minorEastAsia" w:eastAsiaTheme="minorEastAsia" w:hAnsiTheme="minorEastAsia" w:hint="eastAsia"/>
                <w:bCs/>
                <w:color w:val="FF0000"/>
                <w:spacing w:val="20"/>
                <w:sz w:val="18"/>
                <w:szCs w:val="18"/>
              </w:rPr>
              <w:t>3-</w:t>
            </w:r>
            <w:r w:rsidRPr="006E2415">
              <w:rPr>
                <w:rFonts w:asciiTheme="minorEastAsia" w:eastAsiaTheme="minorEastAsia" w:hAnsiTheme="minorEastAsia"/>
                <w:bCs/>
                <w:color w:val="FF0000"/>
                <w:spacing w:val="20"/>
                <w:sz w:val="18"/>
                <w:szCs w:val="18"/>
              </w:rPr>
              <w:t>2</w:t>
            </w:r>
          </w:p>
        </w:tc>
      </w:tr>
      <w:tr w:rsidR="006E2415" w:rsidRPr="006E2415" w:rsidTr="006E2415">
        <w:trPr>
          <w:trHeight w:val="454"/>
          <w:jc w:val="center"/>
        </w:trPr>
        <w:tc>
          <w:tcPr>
            <w:tcW w:w="2836" w:type="dxa"/>
            <w:tcBorders>
              <w:bottom w:val="single" w:sz="4" w:space="0" w:color="auto"/>
            </w:tcBorders>
            <w:vAlign w:val="center"/>
          </w:tcPr>
          <w:p w:rsidR="00F83276" w:rsidRPr="006E2415" w:rsidRDefault="0040517E" w:rsidP="006E2415">
            <w:pPr>
              <w:widowControl/>
              <w:spacing w:line="360" w:lineRule="auto"/>
              <w:jc w:val="center"/>
              <w:rPr>
                <w:rFonts w:asciiTheme="minorEastAsia" w:eastAsiaTheme="minorEastAsia" w:hAnsiTheme="minorEastAsia"/>
                <w:bCs/>
                <w:color w:val="FF0000"/>
                <w:sz w:val="18"/>
                <w:szCs w:val="18"/>
              </w:rPr>
            </w:pPr>
            <w:r w:rsidRPr="006E2415">
              <w:rPr>
                <w:rFonts w:asciiTheme="minorEastAsia" w:eastAsiaTheme="minorEastAsia" w:hAnsiTheme="minorEastAsia" w:hint="eastAsia"/>
                <w:bCs/>
                <w:color w:val="FF0000"/>
                <w:sz w:val="18"/>
                <w:szCs w:val="18"/>
              </w:rPr>
              <w:t>合计</w:t>
            </w:r>
          </w:p>
        </w:tc>
        <w:tc>
          <w:tcPr>
            <w:tcW w:w="992" w:type="dxa"/>
            <w:tcBorders>
              <w:bottom w:val="single" w:sz="4" w:space="0" w:color="auto"/>
            </w:tcBorders>
            <w:vAlign w:val="center"/>
          </w:tcPr>
          <w:p w:rsidR="00F83276" w:rsidRPr="006E2415" w:rsidRDefault="00F83276" w:rsidP="006E2415">
            <w:pPr>
              <w:widowControl/>
              <w:spacing w:line="360" w:lineRule="auto"/>
              <w:jc w:val="center"/>
              <w:rPr>
                <w:rFonts w:asciiTheme="minorEastAsia" w:eastAsiaTheme="minorEastAsia" w:hAnsiTheme="minorEastAsia"/>
                <w:bCs/>
                <w:color w:val="FF0000"/>
                <w:spacing w:val="20"/>
                <w:sz w:val="18"/>
                <w:szCs w:val="18"/>
              </w:rPr>
            </w:pPr>
          </w:p>
        </w:tc>
        <w:tc>
          <w:tcPr>
            <w:tcW w:w="567" w:type="dxa"/>
            <w:tcBorders>
              <w:bottom w:val="single" w:sz="4" w:space="0" w:color="auto"/>
            </w:tcBorders>
            <w:vAlign w:val="center"/>
          </w:tcPr>
          <w:p w:rsidR="00F83276" w:rsidRPr="006E2415" w:rsidRDefault="0040517E" w:rsidP="006E2415">
            <w:pPr>
              <w:widowControl/>
              <w:spacing w:line="360" w:lineRule="auto"/>
              <w:jc w:val="center"/>
              <w:rPr>
                <w:rFonts w:asciiTheme="minorEastAsia" w:eastAsiaTheme="minorEastAsia" w:hAnsiTheme="minorEastAsia"/>
                <w:bCs/>
                <w:color w:val="FF0000"/>
                <w:spacing w:val="20"/>
                <w:sz w:val="18"/>
                <w:szCs w:val="18"/>
              </w:rPr>
            </w:pPr>
            <w:r w:rsidRPr="006E2415">
              <w:rPr>
                <w:rFonts w:asciiTheme="minorEastAsia" w:eastAsiaTheme="minorEastAsia" w:hAnsiTheme="minorEastAsia" w:hint="eastAsia"/>
                <w:bCs/>
                <w:color w:val="FF0000"/>
                <w:spacing w:val="20"/>
                <w:sz w:val="18"/>
                <w:szCs w:val="18"/>
              </w:rPr>
              <w:t>1</w:t>
            </w:r>
            <w:r w:rsidR="000900E2" w:rsidRPr="006E2415">
              <w:rPr>
                <w:rFonts w:asciiTheme="minorEastAsia" w:eastAsiaTheme="minorEastAsia" w:hAnsiTheme="minorEastAsia"/>
                <w:bCs/>
                <w:color w:val="FF0000"/>
                <w:spacing w:val="20"/>
                <w:sz w:val="18"/>
                <w:szCs w:val="18"/>
              </w:rPr>
              <w:t>4</w:t>
            </w:r>
          </w:p>
        </w:tc>
        <w:tc>
          <w:tcPr>
            <w:tcW w:w="585" w:type="dxa"/>
            <w:tcBorders>
              <w:bottom w:val="single" w:sz="4" w:space="0" w:color="auto"/>
            </w:tcBorders>
            <w:vAlign w:val="center"/>
          </w:tcPr>
          <w:p w:rsidR="00F83276" w:rsidRPr="006E2415" w:rsidRDefault="0040517E" w:rsidP="006E2415">
            <w:pPr>
              <w:widowControl/>
              <w:spacing w:line="360" w:lineRule="auto"/>
              <w:jc w:val="center"/>
              <w:rPr>
                <w:rFonts w:asciiTheme="minorEastAsia" w:eastAsiaTheme="minorEastAsia" w:hAnsiTheme="minorEastAsia"/>
                <w:bCs/>
                <w:color w:val="FF0000"/>
                <w:spacing w:val="20"/>
                <w:sz w:val="18"/>
                <w:szCs w:val="18"/>
              </w:rPr>
            </w:pPr>
            <w:r w:rsidRPr="006E2415">
              <w:rPr>
                <w:rFonts w:asciiTheme="minorEastAsia" w:eastAsiaTheme="minorEastAsia" w:hAnsiTheme="minorEastAsia" w:hint="eastAsia"/>
                <w:bCs/>
                <w:color w:val="FF0000"/>
                <w:spacing w:val="20"/>
                <w:sz w:val="18"/>
                <w:szCs w:val="18"/>
              </w:rPr>
              <w:t>2</w:t>
            </w:r>
            <w:r w:rsidR="000900E2" w:rsidRPr="006E2415">
              <w:rPr>
                <w:rFonts w:asciiTheme="minorEastAsia" w:eastAsiaTheme="minorEastAsia" w:hAnsiTheme="minorEastAsia"/>
                <w:bCs/>
                <w:color w:val="FF0000"/>
                <w:spacing w:val="20"/>
                <w:sz w:val="18"/>
                <w:szCs w:val="18"/>
              </w:rPr>
              <w:t>24</w:t>
            </w:r>
          </w:p>
        </w:tc>
        <w:tc>
          <w:tcPr>
            <w:tcW w:w="685" w:type="dxa"/>
            <w:tcBorders>
              <w:bottom w:val="single" w:sz="4" w:space="0" w:color="auto"/>
            </w:tcBorders>
            <w:vAlign w:val="center"/>
          </w:tcPr>
          <w:p w:rsidR="00F83276" w:rsidRPr="006E2415" w:rsidRDefault="0040517E" w:rsidP="006E2415">
            <w:pPr>
              <w:widowControl/>
              <w:spacing w:line="360" w:lineRule="auto"/>
              <w:jc w:val="center"/>
              <w:rPr>
                <w:rFonts w:asciiTheme="minorEastAsia" w:eastAsiaTheme="minorEastAsia" w:hAnsiTheme="minorEastAsia"/>
                <w:bCs/>
                <w:color w:val="FF0000"/>
                <w:spacing w:val="20"/>
                <w:sz w:val="18"/>
                <w:szCs w:val="18"/>
              </w:rPr>
            </w:pPr>
            <w:r w:rsidRPr="006E2415">
              <w:rPr>
                <w:rFonts w:asciiTheme="minorEastAsia" w:eastAsiaTheme="minorEastAsia" w:hAnsiTheme="minorEastAsia"/>
                <w:bCs/>
                <w:color w:val="FF0000"/>
                <w:spacing w:val="20"/>
                <w:sz w:val="18"/>
                <w:szCs w:val="18"/>
              </w:rPr>
              <w:t>2</w:t>
            </w:r>
            <w:r w:rsidR="000900E2" w:rsidRPr="006E2415">
              <w:rPr>
                <w:rFonts w:asciiTheme="minorEastAsia" w:eastAsiaTheme="minorEastAsia" w:hAnsiTheme="minorEastAsia"/>
                <w:bCs/>
                <w:color w:val="FF0000"/>
                <w:spacing w:val="20"/>
                <w:sz w:val="18"/>
                <w:szCs w:val="18"/>
              </w:rPr>
              <w:t>08</w:t>
            </w:r>
          </w:p>
        </w:tc>
        <w:tc>
          <w:tcPr>
            <w:tcW w:w="567" w:type="dxa"/>
            <w:tcBorders>
              <w:bottom w:val="single" w:sz="4" w:space="0" w:color="auto"/>
            </w:tcBorders>
            <w:vAlign w:val="center"/>
          </w:tcPr>
          <w:p w:rsidR="00F83276" w:rsidRPr="006E2415" w:rsidRDefault="0040517E" w:rsidP="006E2415">
            <w:pPr>
              <w:widowControl/>
              <w:spacing w:line="360" w:lineRule="auto"/>
              <w:jc w:val="center"/>
              <w:rPr>
                <w:rFonts w:asciiTheme="minorEastAsia" w:eastAsiaTheme="minorEastAsia" w:hAnsiTheme="minorEastAsia"/>
                <w:bCs/>
                <w:color w:val="FF0000"/>
                <w:spacing w:val="20"/>
                <w:sz w:val="18"/>
                <w:szCs w:val="18"/>
              </w:rPr>
            </w:pPr>
            <w:r w:rsidRPr="006E2415">
              <w:rPr>
                <w:rFonts w:asciiTheme="minorEastAsia" w:eastAsiaTheme="minorEastAsia" w:hAnsiTheme="minorEastAsia"/>
                <w:bCs/>
                <w:color w:val="FF0000"/>
                <w:spacing w:val="20"/>
                <w:sz w:val="18"/>
                <w:szCs w:val="18"/>
              </w:rPr>
              <w:t>16</w:t>
            </w:r>
          </w:p>
        </w:tc>
        <w:tc>
          <w:tcPr>
            <w:tcW w:w="709" w:type="dxa"/>
            <w:tcBorders>
              <w:bottom w:val="single" w:sz="4" w:space="0" w:color="auto"/>
            </w:tcBorders>
            <w:vAlign w:val="center"/>
          </w:tcPr>
          <w:p w:rsidR="00F83276" w:rsidRPr="006E2415" w:rsidRDefault="006E2415" w:rsidP="006E2415">
            <w:pPr>
              <w:widowControl/>
              <w:spacing w:line="360" w:lineRule="auto"/>
              <w:jc w:val="center"/>
              <w:rPr>
                <w:rFonts w:asciiTheme="minorEastAsia" w:eastAsiaTheme="minorEastAsia" w:hAnsiTheme="minorEastAsia"/>
                <w:bCs/>
                <w:color w:val="FF0000"/>
                <w:spacing w:val="20"/>
                <w:sz w:val="18"/>
                <w:szCs w:val="18"/>
              </w:rPr>
            </w:pPr>
            <w:r w:rsidRPr="006E2415">
              <w:rPr>
                <w:rFonts w:asciiTheme="minorEastAsia" w:eastAsiaTheme="minorEastAsia" w:hAnsiTheme="minorEastAsia" w:hint="eastAsia"/>
                <w:bCs/>
                <w:color w:val="FF0000"/>
                <w:spacing w:val="20"/>
                <w:sz w:val="18"/>
                <w:szCs w:val="18"/>
              </w:rPr>
              <w:t>3</w:t>
            </w:r>
            <w:r w:rsidRPr="006E2415">
              <w:rPr>
                <w:rFonts w:asciiTheme="minorEastAsia" w:eastAsiaTheme="minorEastAsia" w:hAnsiTheme="minorEastAsia"/>
                <w:bCs/>
                <w:color w:val="FF0000"/>
                <w:spacing w:val="20"/>
                <w:sz w:val="18"/>
                <w:szCs w:val="18"/>
              </w:rPr>
              <w:t>2</w:t>
            </w:r>
          </w:p>
        </w:tc>
        <w:tc>
          <w:tcPr>
            <w:tcW w:w="567" w:type="dxa"/>
            <w:tcBorders>
              <w:bottom w:val="single" w:sz="4" w:space="0" w:color="auto"/>
            </w:tcBorders>
            <w:vAlign w:val="center"/>
          </w:tcPr>
          <w:p w:rsidR="00C5611F" w:rsidRPr="006E2415" w:rsidRDefault="00C5611F" w:rsidP="006E2415">
            <w:pPr>
              <w:widowControl/>
              <w:spacing w:line="360" w:lineRule="auto"/>
              <w:jc w:val="center"/>
              <w:rPr>
                <w:rFonts w:asciiTheme="minorEastAsia" w:eastAsiaTheme="minorEastAsia" w:hAnsiTheme="minorEastAsia" w:hint="eastAsia"/>
                <w:bCs/>
                <w:color w:val="FF0000"/>
                <w:spacing w:val="20"/>
                <w:sz w:val="18"/>
                <w:szCs w:val="18"/>
              </w:rPr>
            </w:pPr>
            <w:r w:rsidRPr="006E2415">
              <w:rPr>
                <w:rFonts w:asciiTheme="minorEastAsia" w:eastAsiaTheme="minorEastAsia" w:hAnsiTheme="minorEastAsia"/>
                <w:bCs/>
                <w:color w:val="FF0000"/>
                <w:spacing w:val="20"/>
                <w:sz w:val="18"/>
                <w:szCs w:val="18"/>
              </w:rPr>
              <w:t>19</w:t>
            </w:r>
            <w:r w:rsidRPr="006E2415">
              <w:rPr>
                <w:rFonts w:asciiTheme="minorEastAsia" w:eastAsiaTheme="minorEastAsia" w:hAnsiTheme="minorEastAsia" w:hint="eastAsia"/>
                <w:bCs/>
                <w:color w:val="FF0000"/>
                <w:spacing w:val="20"/>
                <w:sz w:val="18"/>
                <w:szCs w:val="18"/>
              </w:rPr>
              <w:t>2</w:t>
            </w:r>
          </w:p>
        </w:tc>
        <w:tc>
          <w:tcPr>
            <w:tcW w:w="709" w:type="dxa"/>
            <w:tcBorders>
              <w:bottom w:val="single" w:sz="4" w:space="0" w:color="auto"/>
            </w:tcBorders>
            <w:vAlign w:val="center"/>
          </w:tcPr>
          <w:p w:rsidR="00F83276" w:rsidRPr="006E2415" w:rsidRDefault="0040517E" w:rsidP="006E2415">
            <w:pPr>
              <w:jc w:val="center"/>
              <w:rPr>
                <w:color w:val="FF0000"/>
              </w:rPr>
            </w:pPr>
            <w:r w:rsidRPr="006E2415">
              <w:rPr>
                <w:rFonts w:asciiTheme="minorEastAsia" w:eastAsiaTheme="minorEastAsia" w:hAnsiTheme="minorEastAsia" w:hint="eastAsia"/>
                <w:bCs/>
                <w:color w:val="FF0000"/>
                <w:spacing w:val="20"/>
                <w:sz w:val="18"/>
                <w:szCs w:val="18"/>
              </w:rPr>
              <w:t>考查</w:t>
            </w:r>
          </w:p>
        </w:tc>
        <w:tc>
          <w:tcPr>
            <w:tcW w:w="1353" w:type="dxa"/>
            <w:tcBorders>
              <w:bottom w:val="single" w:sz="4" w:space="0" w:color="auto"/>
            </w:tcBorders>
            <w:vAlign w:val="center"/>
          </w:tcPr>
          <w:p w:rsidR="00F83276" w:rsidRPr="006E2415" w:rsidRDefault="0040517E" w:rsidP="006E2415">
            <w:pPr>
              <w:widowControl/>
              <w:spacing w:line="360" w:lineRule="auto"/>
              <w:jc w:val="center"/>
              <w:rPr>
                <w:rFonts w:asciiTheme="minorEastAsia" w:eastAsiaTheme="minorEastAsia" w:hAnsiTheme="minorEastAsia"/>
                <w:bCs/>
                <w:color w:val="FF0000"/>
                <w:spacing w:val="20"/>
                <w:sz w:val="18"/>
                <w:szCs w:val="18"/>
              </w:rPr>
            </w:pPr>
            <w:r w:rsidRPr="006E2415">
              <w:rPr>
                <w:rFonts w:asciiTheme="minorEastAsia" w:eastAsiaTheme="minorEastAsia" w:hAnsiTheme="minorEastAsia" w:hint="eastAsia"/>
                <w:bCs/>
                <w:color w:val="FF0000"/>
                <w:spacing w:val="20"/>
                <w:sz w:val="18"/>
                <w:szCs w:val="18"/>
              </w:rPr>
              <w:t>-</w:t>
            </w:r>
          </w:p>
        </w:tc>
        <w:tc>
          <w:tcPr>
            <w:tcW w:w="583" w:type="dxa"/>
            <w:tcBorders>
              <w:bottom w:val="single" w:sz="4" w:space="0" w:color="auto"/>
            </w:tcBorders>
            <w:vAlign w:val="center"/>
          </w:tcPr>
          <w:p w:rsidR="00F83276" w:rsidRPr="006E2415" w:rsidRDefault="0040517E" w:rsidP="006E2415">
            <w:pPr>
              <w:widowControl/>
              <w:spacing w:line="360" w:lineRule="auto"/>
              <w:jc w:val="center"/>
              <w:rPr>
                <w:rFonts w:asciiTheme="minorEastAsia" w:eastAsiaTheme="minorEastAsia" w:hAnsiTheme="minorEastAsia"/>
                <w:bCs/>
                <w:color w:val="FF0000"/>
                <w:spacing w:val="20"/>
                <w:sz w:val="18"/>
                <w:szCs w:val="18"/>
              </w:rPr>
            </w:pPr>
            <w:r w:rsidRPr="006E2415">
              <w:rPr>
                <w:rFonts w:asciiTheme="minorEastAsia" w:eastAsiaTheme="minorEastAsia" w:hAnsiTheme="minorEastAsia" w:hint="eastAsia"/>
                <w:bCs/>
                <w:color w:val="FF0000"/>
                <w:spacing w:val="20"/>
                <w:sz w:val="18"/>
                <w:szCs w:val="18"/>
              </w:rPr>
              <w:t>-</w:t>
            </w:r>
          </w:p>
        </w:tc>
      </w:tr>
    </w:tbl>
    <w:p w:rsidR="00F83276" w:rsidRDefault="0040517E">
      <w:pPr>
        <w:widowControl/>
        <w:spacing w:line="360" w:lineRule="auto"/>
        <w:rPr>
          <w:rFonts w:ascii="黑体" w:eastAsia="黑体" w:hAnsi="黑体"/>
          <w:bCs/>
          <w:color w:val="000000" w:themeColor="text1"/>
          <w:sz w:val="24"/>
          <w:szCs w:val="24"/>
        </w:rPr>
      </w:pPr>
      <w:r>
        <w:rPr>
          <w:rFonts w:ascii="黑体" w:eastAsia="黑体" w:hAnsi="黑体" w:hint="eastAsia"/>
          <w:bCs/>
          <w:color w:val="000000" w:themeColor="text1"/>
          <w:sz w:val="24"/>
          <w:szCs w:val="24"/>
        </w:rPr>
        <w:t>备注：</w:t>
      </w:r>
    </w:p>
    <w:p w:rsidR="00F83276" w:rsidRDefault="0040517E">
      <w:pPr>
        <w:widowControl/>
        <w:spacing w:line="360" w:lineRule="auto"/>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w:t>
      </w:r>
      <w:r>
        <w:rPr>
          <w:rFonts w:asciiTheme="minorEastAsia" w:eastAsiaTheme="minorEastAsia" w:hAnsiTheme="minorEastAsia"/>
          <w:color w:val="000000" w:themeColor="text1"/>
          <w:sz w:val="24"/>
          <w:szCs w:val="24"/>
        </w:rPr>
        <w:t xml:space="preserve"> </w:t>
      </w:r>
      <w:r>
        <w:rPr>
          <w:rFonts w:asciiTheme="minorEastAsia" w:eastAsiaTheme="minorEastAsia" w:hAnsiTheme="minorEastAsia" w:hint="eastAsia"/>
          <w:color w:val="000000" w:themeColor="text1"/>
          <w:sz w:val="24"/>
          <w:szCs w:val="24"/>
        </w:rPr>
        <w:t>总学时=理论学时+实践学时（实践教学含实验和上机教学），总学时=线上学时+线下学时；</w:t>
      </w:r>
    </w:p>
    <w:p w:rsidR="00F83276" w:rsidRDefault="0040517E">
      <w:pPr>
        <w:widowControl/>
        <w:spacing w:line="360" w:lineRule="auto"/>
        <w:rPr>
          <w:rFonts w:asciiTheme="minorEastAsia" w:eastAsiaTheme="minorEastAsia" w:hAnsiTheme="minorEastAsia"/>
          <w:bCs/>
          <w:color w:val="000000" w:themeColor="text1"/>
          <w:sz w:val="24"/>
          <w:szCs w:val="24"/>
        </w:rPr>
      </w:pPr>
      <w:r>
        <w:rPr>
          <w:rFonts w:asciiTheme="minorEastAsia" w:eastAsiaTheme="minorEastAsia" w:hAnsiTheme="minorEastAsia" w:hint="eastAsia"/>
          <w:color w:val="000000" w:themeColor="text1"/>
          <w:sz w:val="24"/>
          <w:szCs w:val="24"/>
        </w:rPr>
        <w:t>2.</w:t>
      </w:r>
      <w:r>
        <w:rPr>
          <w:rFonts w:asciiTheme="minorEastAsia" w:eastAsiaTheme="minorEastAsia" w:hAnsiTheme="minorEastAsia"/>
          <w:color w:val="000000" w:themeColor="text1"/>
          <w:sz w:val="24"/>
          <w:szCs w:val="24"/>
        </w:rPr>
        <w:t xml:space="preserve"> </w:t>
      </w:r>
      <w:r>
        <w:rPr>
          <w:rFonts w:asciiTheme="minorEastAsia" w:eastAsiaTheme="minorEastAsia" w:hAnsiTheme="minorEastAsia" w:hint="eastAsia"/>
          <w:color w:val="000000" w:themeColor="text1"/>
          <w:sz w:val="24"/>
          <w:szCs w:val="24"/>
        </w:rPr>
        <w:t>课程代码由教务处统一编制；“开课学期”根据</w:t>
      </w:r>
      <w:r>
        <w:rPr>
          <w:rFonts w:asciiTheme="minorEastAsia" w:eastAsiaTheme="minorEastAsia" w:hAnsiTheme="minorEastAsia"/>
          <w:color w:val="000000" w:themeColor="text1"/>
          <w:sz w:val="24"/>
          <w:szCs w:val="24"/>
        </w:rPr>
        <w:t>4</w:t>
      </w:r>
      <w:r>
        <w:rPr>
          <w:rFonts w:asciiTheme="minorEastAsia" w:eastAsiaTheme="minorEastAsia" w:hAnsiTheme="minorEastAsia" w:hint="eastAsia"/>
          <w:color w:val="000000" w:themeColor="text1"/>
          <w:sz w:val="24"/>
          <w:szCs w:val="24"/>
        </w:rPr>
        <w:t>年制内实际开课学期填写1-1、1-2、2-1、2-2、3-1、3-2、4-1、4-2填写，“考核方式”填写考试、考查</w:t>
      </w:r>
      <w:r>
        <w:rPr>
          <w:rFonts w:asciiTheme="minorEastAsia" w:eastAsiaTheme="minorEastAsia" w:hAnsiTheme="minorEastAsia" w:cs="宋体" w:hint="eastAsia"/>
          <w:color w:val="000000" w:themeColor="text1"/>
          <w:sz w:val="24"/>
          <w:szCs w:val="24"/>
        </w:rPr>
        <w:t>；</w:t>
      </w:r>
    </w:p>
    <w:p w:rsidR="00F83276" w:rsidRDefault="0040517E">
      <w:pPr>
        <w:widowControl/>
        <w:spacing w:line="360" w:lineRule="auto"/>
        <w:rPr>
          <w:rFonts w:asciiTheme="minorEastAsia" w:eastAsiaTheme="minorEastAsia" w:hAnsiTheme="minorEastAsia"/>
          <w:bCs/>
          <w:color w:val="000000" w:themeColor="text1"/>
          <w:sz w:val="24"/>
          <w:szCs w:val="24"/>
        </w:rPr>
      </w:pPr>
      <w:r>
        <w:rPr>
          <w:rFonts w:asciiTheme="minorEastAsia" w:eastAsiaTheme="minorEastAsia" w:hAnsiTheme="minorEastAsia" w:hint="eastAsia"/>
          <w:color w:val="000000" w:themeColor="text1"/>
          <w:sz w:val="24"/>
          <w:szCs w:val="24"/>
        </w:rPr>
        <w:t>3.</w:t>
      </w:r>
      <w:r>
        <w:rPr>
          <w:rFonts w:asciiTheme="minorEastAsia" w:eastAsiaTheme="minorEastAsia" w:hAnsiTheme="minorEastAsia"/>
          <w:color w:val="000000" w:themeColor="text1"/>
          <w:sz w:val="24"/>
          <w:szCs w:val="24"/>
        </w:rPr>
        <w:t xml:space="preserve"> </w:t>
      </w:r>
      <w:r>
        <w:rPr>
          <w:rFonts w:asciiTheme="minorEastAsia" w:eastAsiaTheme="minorEastAsia" w:hAnsiTheme="minorEastAsia" w:hint="eastAsia"/>
          <w:color w:val="000000" w:themeColor="text1"/>
          <w:sz w:val="24"/>
          <w:szCs w:val="24"/>
        </w:rPr>
        <w:t>开课单位填写任课教师所在部门或单位。</w:t>
      </w:r>
    </w:p>
    <w:p w:rsidR="00F83276" w:rsidRDefault="0040517E">
      <w:pPr>
        <w:widowControl/>
        <w:rPr>
          <w:rFonts w:ascii="黑体" w:eastAsia="黑体" w:hAnsi="黑体"/>
          <w:bCs/>
          <w:color w:val="000000" w:themeColor="text1"/>
          <w:sz w:val="28"/>
          <w:szCs w:val="28"/>
        </w:rPr>
      </w:pPr>
      <w:r>
        <w:rPr>
          <w:color w:val="000000" w:themeColor="text1"/>
          <w:sz w:val="32"/>
        </w:rPr>
        <w:br w:type="page"/>
      </w:r>
      <w:r>
        <w:rPr>
          <w:rFonts w:ascii="黑体" w:eastAsia="黑体" w:hAnsi="黑体" w:hint="eastAsia"/>
          <w:bCs/>
          <w:color w:val="000000" w:themeColor="text1"/>
          <w:sz w:val="28"/>
          <w:szCs w:val="28"/>
        </w:rPr>
        <w:lastRenderedPageBreak/>
        <w:t>六、课程简介</w:t>
      </w:r>
    </w:p>
    <w:p w:rsidR="00F83276" w:rsidRDefault="0040517E">
      <w:pPr>
        <w:widowControl/>
        <w:spacing w:line="400" w:lineRule="exact"/>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对本微专业拟开设的课程进行简要介绍，包括课程主要内容、课程教学设计等，每门课300字以内。</w:t>
      </w:r>
    </w:p>
    <w:p w:rsidR="00F83276" w:rsidRDefault="00F83276">
      <w:pPr>
        <w:widowControl/>
        <w:spacing w:line="400" w:lineRule="exact"/>
        <w:ind w:firstLineChars="200" w:firstLine="560"/>
        <w:rPr>
          <w:rFonts w:ascii="仿宋_GB2312" w:eastAsia="仿宋_GB2312"/>
          <w:color w:val="000000" w:themeColor="text1"/>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
        <w:gridCol w:w="2859"/>
        <w:gridCol w:w="5663"/>
      </w:tblGrid>
      <w:tr w:rsidR="00F83276">
        <w:trPr>
          <w:trHeight w:val="512"/>
          <w:jc w:val="center"/>
        </w:trPr>
        <w:tc>
          <w:tcPr>
            <w:tcW w:w="297" w:type="pct"/>
            <w:tcBorders>
              <w:top w:val="single" w:sz="4" w:space="0" w:color="auto"/>
              <w:left w:val="single" w:sz="4" w:space="0" w:color="auto"/>
              <w:bottom w:val="single" w:sz="4" w:space="0" w:color="auto"/>
              <w:right w:val="single" w:sz="4" w:space="0" w:color="auto"/>
            </w:tcBorders>
            <w:vAlign w:val="center"/>
          </w:tcPr>
          <w:p w:rsidR="00F83276" w:rsidRDefault="0040517E">
            <w:pPr>
              <w:widowControl/>
              <w:spacing w:line="276" w:lineRule="auto"/>
              <w:jc w:val="center"/>
              <w:rPr>
                <w:rFonts w:ascii="黑体" w:eastAsia="黑体" w:hAnsi="黑体"/>
                <w:b/>
                <w:color w:val="000000" w:themeColor="text1"/>
                <w:spacing w:val="20"/>
                <w:sz w:val="28"/>
                <w:szCs w:val="28"/>
              </w:rPr>
            </w:pPr>
            <w:r>
              <w:rPr>
                <w:rFonts w:ascii="黑体" w:eastAsia="黑体" w:hAnsi="黑体" w:hint="eastAsia"/>
                <w:b/>
                <w:color w:val="000000" w:themeColor="text1"/>
                <w:spacing w:val="20"/>
                <w:sz w:val="28"/>
                <w:szCs w:val="28"/>
              </w:rPr>
              <w:t>序号</w:t>
            </w:r>
          </w:p>
        </w:tc>
        <w:tc>
          <w:tcPr>
            <w:tcW w:w="1578" w:type="pct"/>
            <w:tcBorders>
              <w:top w:val="single" w:sz="4" w:space="0" w:color="auto"/>
              <w:left w:val="single" w:sz="4" w:space="0" w:color="auto"/>
              <w:bottom w:val="single" w:sz="4" w:space="0" w:color="auto"/>
              <w:right w:val="single" w:sz="4" w:space="0" w:color="auto"/>
            </w:tcBorders>
            <w:vAlign w:val="center"/>
          </w:tcPr>
          <w:p w:rsidR="00F83276" w:rsidRDefault="0040517E">
            <w:pPr>
              <w:widowControl/>
              <w:spacing w:line="276" w:lineRule="auto"/>
              <w:jc w:val="center"/>
              <w:rPr>
                <w:rFonts w:ascii="黑体" w:eastAsia="黑体" w:hAnsi="黑体"/>
                <w:b/>
                <w:color w:val="000000" w:themeColor="text1"/>
                <w:spacing w:val="20"/>
                <w:sz w:val="28"/>
                <w:szCs w:val="28"/>
              </w:rPr>
            </w:pPr>
            <w:r>
              <w:rPr>
                <w:rFonts w:ascii="黑体" w:eastAsia="黑体" w:hAnsi="黑体" w:hint="eastAsia"/>
                <w:b/>
                <w:color w:val="000000" w:themeColor="text1"/>
                <w:spacing w:val="20"/>
                <w:sz w:val="28"/>
                <w:szCs w:val="28"/>
              </w:rPr>
              <w:t>课程名称</w:t>
            </w:r>
          </w:p>
        </w:tc>
        <w:tc>
          <w:tcPr>
            <w:tcW w:w="3125" w:type="pct"/>
            <w:tcBorders>
              <w:top w:val="single" w:sz="4" w:space="0" w:color="auto"/>
              <w:left w:val="single" w:sz="4" w:space="0" w:color="auto"/>
              <w:bottom w:val="single" w:sz="4" w:space="0" w:color="auto"/>
              <w:right w:val="single" w:sz="4" w:space="0" w:color="auto"/>
            </w:tcBorders>
            <w:vAlign w:val="center"/>
          </w:tcPr>
          <w:p w:rsidR="00F83276" w:rsidRDefault="0040517E">
            <w:pPr>
              <w:widowControl/>
              <w:spacing w:line="276" w:lineRule="auto"/>
              <w:jc w:val="center"/>
              <w:rPr>
                <w:rFonts w:ascii="黑体" w:eastAsia="黑体" w:hAnsi="黑体"/>
                <w:b/>
                <w:color w:val="000000" w:themeColor="text1"/>
                <w:sz w:val="28"/>
                <w:szCs w:val="28"/>
              </w:rPr>
            </w:pPr>
            <w:r>
              <w:rPr>
                <w:rFonts w:ascii="黑体" w:eastAsia="黑体" w:hAnsi="黑体" w:hint="eastAsia"/>
                <w:b/>
                <w:color w:val="000000" w:themeColor="text1"/>
                <w:spacing w:val="20"/>
                <w:sz w:val="28"/>
                <w:szCs w:val="28"/>
              </w:rPr>
              <w:t>课程简介</w:t>
            </w:r>
          </w:p>
        </w:tc>
      </w:tr>
      <w:tr w:rsidR="00F83276" w:rsidTr="00642626">
        <w:trPr>
          <w:trHeight w:val="4993"/>
          <w:jc w:val="center"/>
        </w:trPr>
        <w:tc>
          <w:tcPr>
            <w:tcW w:w="297" w:type="pct"/>
            <w:tcBorders>
              <w:top w:val="single" w:sz="4" w:space="0" w:color="auto"/>
              <w:left w:val="single" w:sz="4" w:space="0" w:color="auto"/>
              <w:bottom w:val="single" w:sz="4" w:space="0" w:color="auto"/>
              <w:right w:val="single" w:sz="4" w:space="0" w:color="auto"/>
            </w:tcBorders>
            <w:vAlign w:val="center"/>
          </w:tcPr>
          <w:p w:rsidR="00F83276" w:rsidRDefault="0040517E">
            <w:pPr>
              <w:widowControl/>
              <w:spacing w:line="276" w:lineRule="auto"/>
              <w:jc w:val="left"/>
              <w:rPr>
                <w:rFonts w:asciiTheme="minorEastAsia" w:eastAsiaTheme="minorEastAsia" w:hAnsiTheme="minorEastAsia"/>
                <w:bCs/>
                <w:color w:val="000000" w:themeColor="text1"/>
                <w:sz w:val="24"/>
                <w:szCs w:val="24"/>
              </w:rPr>
            </w:pPr>
            <w:r>
              <w:rPr>
                <w:rFonts w:asciiTheme="minorEastAsia" w:eastAsiaTheme="minorEastAsia" w:hAnsiTheme="minorEastAsia" w:hint="eastAsia"/>
                <w:bCs/>
                <w:color w:val="000000" w:themeColor="text1"/>
                <w:sz w:val="24"/>
                <w:szCs w:val="24"/>
              </w:rPr>
              <w:t>1</w:t>
            </w:r>
          </w:p>
        </w:tc>
        <w:tc>
          <w:tcPr>
            <w:tcW w:w="1578" w:type="pct"/>
            <w:tcBorders>
              <w:top w:val="single" w:sz="4" w:space="0" w:color="auto"/>
              <w:left w:val="single" w:sz="4" w:space="0" w:color="auto"/>
              <w:bottom w:val="single" w:sz="4" w:space="0" w:color="auto"/>
              <w:right w:val="single" w:sz="4" w:space="0" w:color="auto"/>
            </w:tcBorders>
            <w:vAlign w:val="center"/>
          </w:tcPr>
          <w:p w:rsidR="00F83276" w:rsidRDefault="0040517E">
            <w:pPr>
              <w:spacing w:line="276" w:lineRule="auto"/>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全球政治与国际关系</w:t>
            </w:r>
          </w:p>
        </w:tc>
        <w:tc>
          <w:tcPr>
            <w:tcW w:w="3125" w:type="pct"/>
            <w:tcBorders>
              <w:top w:val="single" w:sz="4" w:space="0" w:color="auto"/>
              <w:left w:val="single" w:sz="4" w:space="0" w:color="auto"/>
              <w:bottom w:val="single" w:sz="4" w:space="0" w:color="auto"/>
              <w:right w:val="single" w:sz="4" w:space="0" w:color="auto"/>
            </w:tcBorders>
            <w:vAlign w:val="center"/>
          </w:tcPr>
          <w:p w:rsidR="00F83276" w:rsidRDefault="0040517E">
            <w:pPr>
              <w:widowControl/>
              <w:spacing w:beforeLines="100" w:before="312" w:afterLines="100" w:after="312" w:line="276"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本课程为微专业“全球治理与公务员能力建设”核心课程，面向本科学生。本课程旨在帮助学生理解世界政治和国际关系的基础理论，训练其运用马克思主义理论为指导，正确认识世界政治格局的发展演变与突出特点，批判性探究国际关系的主要理论流派及其应用，力图对当今世界政治经济格局和国际关系现状、成因及未来发展趋势进行全面深刻地理解和把握。主要运用专题讲授、小组汇报讨论、小型课堂辩论、视频演示等教学方式，将分为“世界政治分析的主要理论”、“当今世界政治格局的演变历程、当前特点与未来发展趋势”、“全球化的历史、现状与未来”、“国际政治体系和主要国际组织”、“当今世界大国关系与中国”、“中国与重要国家的双边和多边关系”、“区域国际组织及治理”等专题进行教学。</w:t>
            </w:r>
          </w:p>
        </w:tc>
      </w:tr>
      <w:tr w:rsidR="00F83276">
        <w:trPr>
          <w:trHeight w:val="2048"/>
          <w:jc w:val="center"/>
        </w:trPr>
        <w:tc>
          <w:tcPr>
            <w:tcW w:w="297" w:type="pct"/>
            <w:tcBorders>
              <w:top w:val="single" w:sz="4" w:space="0" w:color="auto"/>
              <w:left w:val="single" w:sz="4" w:space="0" w:color="auto"/>
              <w:bottom w:val="single" w:sz="4" w:space="0" w:color="auto"/>
              <w:right w:val="single" w:sz="4" w:space="0" w:color="auto"/>
            </w:tcBorders>
            <w:vAlign w:val="center"/>
          </w:tcPr>
          <w:p w:rsidR="00F83276" w:rsidRDefault="0040517E">
            <w:pPr>
              <w:widowControl/>
              <w:spacing w:line="276" w:lineRule="auto"/>
              <w:jc w:val="left"/>
              <w:rPr>
                <w:rFonts w:asciiTheme="minorEastAsia" w:eastAsiaTheme="minorEastAsia" w:hAnsiTheme="minorEastAsia"/>
                <w:bCs/>
                <w:color w:val="000000" w:themeColor="text1"/>
                <w:sz w:val="24"/>
                <w:szCs w:val="24"/>
              </w:rPr>
            </w:pPr>
            <w:r>
              <w:rPr>
                <w:rFonts w:asciiTheme="minorEastAsia" w:eastAsiaTheme="minorEastAsia" w:hAnsiTheme="minorEastAsia" w:hint="eastAsia"/>
                <w:bCs/>
                <w:color w:val="000000" w:themeColor="text1"/>
                <w:sz w:val="24"/>
                <w:szCs w:val="24"/>
              </w:rPr>
              <w:t>2</w:t>
            </w:r>
          </w:p>
        </w:tc>
        <w:tc>
          <w:tcPr>
            <w:tcW w:w="1578" w:type="pct"/>
            <w:tcBorders>
              <w:top w:val="single" w:sz="4" w:space="0" w:color="auto"/>
              <w:left w:val="single" w:sz="4" w:space="0" w:color="auto"/>
              <w:bottom w:val="single" w:sz="4" w:space="0" w:color="auto"/>
              <w:right w:val="single" w:sz="4" w:space="0" w:color="auto"/>
            </w:tcBorders>
            <w:vAlign w:val="center"/>
          </w:tcPr>
          <w:p w:rsidR="00F83276" w:rsidRDefault="0040517E">
            <w:pPr>
              <w:spacing w:line="276" w:lineRule="auto"/>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国际谈判与公文写作</w:t>
            </w:r>
          </w:p>
        </w:tc>
        <w:tc>
          <w:tcPr>
            <w:tcW w:w="3125" w:type="pct"/>
            <w:tcBorders>
              <w:top w:val="single" w:sz="4" w:space="0" w:color="auto"/>
              <w:left w:val="single" w:sz="4" w:space="0" w:color="auto"/>
              <w:bottom w:val="single" w:sz="4" w:space="0" w:color="auto"/>
              <w:right w:val="single" w:sz="4" w:space="0" w:color="auto"/>
            </w:tcBorders>
            <w:vAlign w:val="center"/>
          </w:tcPr>
          <w:p w:rsidR="00F83276" w:rsidRDefault="0040517E">
            <w:pPr>
              <w:widowControl/>
              <w:spacing w:beforeLines="100" w:before="312" w:afterLines="100" w:after="312" w:line="276"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国际谈判与公文写作》是为学习《全球治理与公务员能力》微专业课程的本科生开设的课程。通过本课程的学习，学生将了解什么是国际谈判，国际谈判的主要理论、基本模式、主要程序以及方法、技巧等。同时熟悉行政公文、国际公文的常见类型、规范要求与写作技巧。形成关于国际谈判的基本认识，掌握国际谈判的方法，形成开展国际谈判的能力。课程主要由国际谈判的理论性介绍、专题介绍、行政公文写作讲授与实操三部分组成。课程的重点和难点是国际谈判的方法和技巧，需要通过案例呈现和模拟实践加以掌握。主要采取课堂讲授+案例教学+模拟谈判+实战练习的教学方法。</w:t>
            </w:r>
          </w:p>
        </w:tc>
      </w:tr>
      <w:tr w:rsidR="00F83276" w:rsidTr="00642626">
        <w:trPr>
          <w:trHeight w:val="5389"/>
          <w:jc w:val="center"/>
        </w:trPr>
        <w:tc>
          <w:tcPr>
            <w:tcW w:w="297" w:type="pct"/>
            <w:tcBorders>
              <w:top w:val="single" w:sz="4" w:space="0" w:color="auto"/>
              <w:left w:val="single" w:sz="4" w:space="0" w:color="auto"/>
              <w:bottom w:val="single" w:sz="4" w:space="0" w:color="auto"/>
              <w:right w:val="single" w:sz="4" w:space="0" w:color="auto"/>
            </w:tcBorders>
            <w:vAlign w:val="center"/>
          </w:tcPr>
          <w:p w:rsidR="00F83276" w:rsidRDefault="0040517E">
            <w:pPr>
              <w:widowControl/>
              <w:spacing w:line="276" w:lineRule="auto"/>
              <w:jc w:val="left"/>
              <w:rPr>
                <w:rFonts w:asciiTheme="minorEastAsia" w:eastAsiaTheme="minorEastAsia" w:hAnsiTheme="minorEastAsia"/>
                <w:bCs/>
                <w:color w:val="000000" w:themeColor="text1"/>
                <w:sz w:val="24"/>
                <w:szCs w:val="24"/>
              </w:rPr>
            </w:pPr>
            <w:r>
              <w:rPr>
                <w:rFonts w:asciiTheme="minorEastAsia" w:eastAsiaTheme="minorEastAsia" w:hAnsiTheme="minorEastAsia" w:hint="eastAsia"/>
                <w:bCs/>
                <w:color w:val="000000" w:themeColor="text1"/>
                <w:sz w:val="24"/>
                <w:szCs w:val="24"/>
              </w:rPr>
              <w:lastRenderedPageBreak/>
              <w:t>3</w:t>
            </w:r>
          </w:p>
        </w:tc>
        <w:tc>
          <w:tcPr>
            <w:tcW w:w="1578" w:type="pct"/>
            <w:tcBorders>
              <w:top w:val="single" w:sz="4" w:space="0" w:color="auto"/>
              <w:left w:val="single" w:sz="4" w:space="0" w:color="auto"/>
              <w:bottom w:val="single" w:sz="4" w:space="0" w:color="auto"/>
              <w:right w:val="single" w:sz="4" w:space="0" w:color="auto"/>
            </w:tcBorders>
            <w:vAlign w:val="center"/>
          </w:tcPr>
          <w:p w:rsidR="00F83276" w:rsidRDefault="0040517E">
            <w:pPr>
              <w:spacing w:line="276" w:lineRule="auto"/>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全球发展与治理</w:t>
            </w:r>
          </w:p>
          <w:p w:rsidR="00F83276" w:rsidRDefault="0040517E">
            <w:pPr>
              <w:spacing w:line="276" w:lineRule="auto"/>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(Global Development and Governance)</w:t>
            </w:r>
          </w:p>
        </w:tc>
        <w:tc>
          <w:tcPr>
            <w:tcW w:w="3125" w:type="pct"/>
            <w:tcBorders>
              <w:top w:val="single" w:sz="4" w:space="0" w:color="auto"/>
              <w:left w:val="single" w:sz="4" w:space="0" w:color="auto"/>
              <w:bottom w:val="single" w:sz="4" w:space="0" w:color="auto"/>
              <w:right w:val="single" w:sz="4" w:space="0" w:color="auto"/>
            </w:tcBorders>
            <w:vAlign w:val="center"/>
          </w:tcPr>
          <w:p w:rsidR="00F83276" w:rsidRDefault="0040517E">
            <w:pPr>
              <w:widowControl/>
              <w:spacing w:beforeLines="100" w:before="312" w:line="276"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全球发展与治理课程聚焦于全球公共事务治理及公共政策，旨在培养具有全球胜任力的复合型人才，适合希望将研究重点放在国际发展、发展政策、发展项目实施和影响评估以及辩论和促进发展政策的全球治理体系的学生。</w:t>
            </w:r>
          </w:p>
          <w:p w:rsidR="00F83276" w:rsidRPr="00642626" w:rsidRDefault="0040517E" w:rsidP="00642626">
            <w:pPr>
              <w:widowControl/>
              <w:spacing w:line="276"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本课程内容涵盖公共管理、国际经济、区域治理等领域。通过课程学习、实习实践等教学环节，着重培养学生的政策分析能力、创新能力、应用能力，进一步拓宽学生的国际视野，提升全球胜任力，培养学生参与国际事务和全球治理所需的综合能力，培养学生在国际组织、跨国公司和非政府组织工作中所需的核心素养，为学生在国际发展组织、发展咨询公司和非政府组织的发展政策分析、发展项目管理和国际谈判领域的职业生涯做好准备。</w:t>
            </w:r>
          </w:p>
        </w:tc>
      </w:tr>
      <w:tr w:rsidR="00F83276">
        <w:trPr>
          <w:trHeight w:val="2271"/>
          <w:jc w:val="center"/>
        </w:trPr>
        <w:tc>
          <w:tcPr>
            <w:tcW w:w="297" w:type="pct"/>
            <w:tcBorders>
              <w:top w:val="single" w:sz="4" w:space="0" w:color="auto"/>
              <w:left w:val="single" w:sz="4" w:space="0" w:color="auto"/>
              <w:bottom w:val="single" w:sz="4" w:space="0" w:color="auto"/>
              <w:right w:val="single" w:sz="4" w:space="0" w:color="auto"/>
            </w:tcBorders>
            <w:vAlign w:val="center"/>
          </w:tcPr>
          <w:p w:rsidR="00F83276" w:rsidRDefault="0040517E">
            <w:pPr>
              <w:widowControl/>
              <w:spacing w:line="276" w:lineRule="auto"/>
              <w:jc w:val="left"/>
              <w:rPr>
                <w:rFonts w:asciiTheme="minorEastAsia" w:eastAsiaTheme="minorEastAsia" w:hAnsiTheme="minorEastAsia"/>
                <w:bCs/>
                <w:color w:val="000000" w:themeColor="text1"/>
                <w:sz w:val="24"/>
                <w:szCs w:val="24"/>
              </w:rPr>
            </w:pPr>
            <w:r>
              <w:rPr>
                <w:rFonts w:asciiTheme="minorEastAsia" w:eastAsiaTheme="minorEastAsia" w:hAnsiTheme="minorEastAsia" w:hint="eastAsia"/>
                <w:bCs/>
                <w:color w:val="000000" w:themeColor="text1"/>
                <w:sz w:val="24"/>
                <w:szCs w:val="24"/>
              </w:rPr>
              <w:t>4</w:t>
            </w:r>
          </w:p>
        </w:tc>
        <w:tc>
          <w:tcPr>
            <w:tcW w:w="1578" w:type="pct"/>
            <w:tcBorders>
              <w:top w:val="single" w:sz="4" w:space="0" w:color="auto"/>
              <w:left w:val="single" w:sz="4" w:space="0" w:color="auto"/>
              <w:bottom w:val="single" w:sz="4" w:space="0" w:color="auto"/>
              <w:right w:val="single" w:sz="4" w:space="0" w:color="auto"/>
            </w:tcBorders>
            <w:vAlign w:val="center"/>
          </w:tcPr>
          <w:p w:rsidR="00F83276" w:rsidRDefault="0040517E">
            <w:pPr>
              <w:spacing w:line="276" w:lineRule="auto"/>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跨文化交际与政务礼仪</w:t>
            </w:r>
          </w:p>
          <w:p w:rsidR="00F83276" w:rsidRDefault="0040517E">
            <w:pPr>
              <w:spacing w:line="276" w:lineRule="auto"/>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（含1学分参观走访）</w:t>
            </w:r>
          </w:p>
        </w:tc>
        <w:tc>
          <w:tcPr>
            <w:tcW w:w="3125" w:type="pct"/>
            <w:tcBorders>
              <w:top w:val="single" w:sz="4" w:space="0" w:color="auto"/>
              <w:left w:val="single" w:sz="4" w:space="0" w:color="auto"/>
              <w:bottom w:val="single" w:sz="4" w:space="0" w:color="auto"/>
              <w:right w:val="single" w:sz="4" w:space="0" w:color="auto"/>
            </w:tcBorders>
            <w:vAlign w:val="center"/>
          </w:tcPr>
          <w:p w:rsidR="00F83276" w:rsidRDefault="0040517E">
            <w:pPr>
              <w:widowControl/>
              <w:spacing w:beforeLines="100" w:before="312" w:line="276"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跨文化交际与政务礼仪》是为学习《全球治理与公务员能力》微专业课程的本科生开设的课程。在本课程中，学生将学习跨文化交际和政务礼仪的基本原理、基本知识和基本方法，掌握全球治理下跨文化沟通、跨文化谈判、跨文化团队管理、跨文化组织设计、跨文化人力资源管理等方面的理论和方法，了解行政礼仪、外事礼仪、接待礼仪等政务礼仪，更好地为未来在全球化背景下进行组织管理打下坚实基础。</w:t>
            </w:r>
          </w:p>
          <w:p w:rsidR="00F83276" w:rsidRDefault="0040517E">
            <w:pPr>
              <w:widowControl/>
              <w:spacing w:afterLines="100" w:after="312" w:line="276"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本课程主要采用理论讲授、案例教学和现场观摩相结合的方式，注重规范性、时效性和操作性，强调对跨文化交际与政务礼仪基础知识和方法的实践运用，提高学生在学习、工作和社会交往中的能力和素养，使其能够更好地适应我国社会发展和国际交流的需要。</w:t>
            </w:r>
          </w:p>
        </w:tc>
      </w:tr>
      <w:tr w:rsidR="00F83276">
        <w:trPr>
          <w:trHeight w:val="2679"/>
          <w:jc w:val="center"/>
        </w:trPr>
        <w:tc>
          <w:tcPr>
            <w:tcW w:w="297" w:type="pct"/>
            <w:tcBorders>
              <w:top w:val="single" w:sz="4" w:space="0" w:color="auto"/>
              <w:left w:val="single" w:sz="4" w:space="0" w:color="auto"/>
              <w:bottom w:val="single" w:sz="4" w:space="0" w:color="auto"/>
              <w:right w:val="single" w:sz="4" w:space="0" w:color="auto"/>
            </w:tcBorders>
            <w:vAlign w:val="center"/>
          </w:tcPr>
          <w:p w:rsidR="00F83276" w:rsidRDefault="0040517E">
            <w:pPr>
              <w:widowControl/>
              <w:spacing w:line="276" w:lineRule="auto"/>
              <w:jc w:val="left"/>
              <w:rPr>
                <w:rFonts w:asciiTheme="minorEastAsia" w:eastAsiaTheme="minorEastAsia" w:hAnsiTheme="minorEastAsia"/>
                <w:bCs/>
                <w:color w:val="000000" w:themeColor="text1"/>
                <w:sz w:val="24"/>
                <w:szCs w:val="24"/>
              </w:rPr>
            </w:pPr>
            <w:r>
              <w:rPr>
                <w:rFonts w:asciiTheme="minorEastAsia" w:eastAsiaTheme="minorEastAsia" w:hAnsiTheme="minorEastAsia" w:hint="eastAsia"/>
                <w:bCs/>
                <w:color w:val="000000" w:themeColor="text1"/>
                <w:sz w:val="24"/>
                <w:szCs w:val="24"/>
              </w:rPr>
              <w:t>5</w:t>
            </w:r>
          </w:p>
        </w:tc>
        <w:tc>
          <w:tcPr>
            <w:tcW w:w="1578" w:type="pct"/>
            <w:tcBorders>
              <w:top w:val="single" w:sz="4" w:space="0" w:color="auto"/>
              <w:left w:val="single" w:sz="4" w:space="0" w:color="auto"/>
              <w:bottom w:val="single" w:sz="4" w:space="0" w:color="auto"/>
              <w:right w:val="single" w:sz="4" w:space="0" w:color="auto"/>
            </w:tcBorders>
            <w:vAlign w:val="center"/>
          </w:tcPr>
          <w:p w:rsidR="00F83276" w:rsidRDefault="0040517E">
            <w:pPr>
              <w:spacing w:line="276" w:lineRule="auto"/>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比较视野下的</w:t>
            </w:r>
          </w:p>
          <w:p w:rsidR="00F83276" w:rsidRDefault="0040517E">
            <w:pPr>
              <w:spacing w:line="276" w:lineRule="auto"/>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国家公务员制度</w:t>
            </w:r>
          </w:p>
        </w:tc>
        <w:tc>
          <w:tcPr>
            <w:tcW w:w="3125" w:type="pct"/>
            <w:tcBorders>
              <w:top w:val="single" w:sz="4" w:space="0" w:color="auto"/>
              <w:left w:val="single" w:sz="4" w:space="0" w:color="auto"/>
              <w:bottom w:val="single" w:sz="4" w:space="0" w:color="auto"/>
              <w:right w:val="single" w:sz="4" w:space="0" w:color="auto"/>
            </w:tcBorders>
            <w:vAlign w:val="center"/>
          </w:tcPr>
          <w:p w:rsidR="00F83276" w:rsidRDefault="0040517E">
            <w:pPr>
              <w:widowControl/>
              <w:spacing w:beforeLines="100" w:before="312" w:line="276"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比较视野下的国家公务员制度》是为“全球治理与公务员能力建设”微专业而开设的课程。公务员制度是国家行政制度的重要组成部分，也是行政管理专业课程体系中必不可少的内容。通过与国外主要国家公务员制度的对比，使学生在掌握国外公务员制度主要做法和特点的基础上，更加深入地了解我国公务员的职务职级与级别、录用、考核、职务职级的任免和升降、奖惩、教育培训、交流回避、薪酬福利、退</w:t>
            </w:r>
            <w:r>
              <w:rPr>
                <w:rFonts w:asciiTheme="minorEastAsia" w:eastAsiaTheme="minorEastAsia" w:hAnsiTheme="minorEastAsia" w:hint="eastAsia"/>
                <w:color w:val="000000" w:themeColor="text1"/>
                <w:sz w:val="24"/>
                <w:szCs w:val="24"/>
              </w:rPr>
              <w:lastRenderedPageBreak/>
              <w:t>出机制、权益保障机制等内容。通过本课程的教学，能够让学生了解公务员制度的特征和中国公务员制度的特色和体系，认识公务员制度的重要作用，为学生系统搭建行政管理专业思维和未来就业奠定坚实基础。</w:t>
            </w:r>
          </w:p>
          <w:p w:rsidR="00F83276" w:rsidRDefault="0040517E">
            <w:pPr>
              <w:widowControl/>
              <w:spacing w:afterLines="100" w:after="312" w:line="276"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本课程与实践紧密联系在一起，阐述了公务员“入口”至公务员“出口”的全过程的管理制度体系。通过中西对比、历史比较和案例分析，使学生能够深入理解我国现行公务员制度设计的基本原理、运行机制以及改革方向等。</w:t>
            </w:r>
          </w:p>
        </w:tc>
      </w:tr>
      <w:tr w:rsidR="00F83276">
        <w:trPr>
          <w:trHeight w:val="1953"/>
          <w:jc w:val="center"/>
        </w:trPr>
        <w:tc>
          <w:tcPr>
            <w:tcW w:w="297" w:type="pct"/>
            <w:tcBorders>
              <w:top w:val="single" w:sz="4" w:space="0" w:color="auto"/>
              <w:left w:val="single" w:sz="4" w:space="0" w:color="auto"/>
              <w:bottom w:val="single" w:sz="4" w:space="0" w:color="auto"/>
              <w:right w:val="single" w:sz="4" w:space="0" w:color="auto"/>
            </w:tcBorders>
            <w:vAlign w:val="center"/>
          </w:tcPr>
          <w:p w:rsidR="00F83276" w:rsidRDefault="0040517E">
            <w:pPr>
              <w:widowControl/>
              <w:spacing w:line="276" w:lineRule="auto"/>
              <w:jc w:val="left"/>
              <w:rPr>
                <w:rFonts w:asciiTheme="minorEastAsia" w:eastAsiaTheme="minorEastAsia" w:hAnsiTheme="minorEastAsia"/>
                <w:bCs/>
                <w:color w:val="000000" w:themeColor="text1"/>
                <w:sz w:val="24"/>
                <w:szCs w:val="24"/>
              </w:rPr>
            </w:pPr>
            <w:r>
              <w:rPr>
                <w:rFonts w:asciiTheme="minorEastAsia" w:eastAsiaTheme="minorEastAsia" w:hAnsiTheme="minorEastAsia" w:hint="eastAsia"/>
                <w:bCs/>
                <w:color w:val="000000" w:themeColor="text1"/>
                <w:sz w:val="24"/>
                <w:szCs w:val="24"/>
              </w:rPr>
              <w:t>6</w:t>
            </w:r>
          </w:p>
        </w:tc>
        <w:tc>
          <w:tcPr>
            <w:tcW w:w="1578" w:type="pct"/>
            <w:tcBorders>
              <w:top w:val="single" w:sz="4" w:space="0" w:color="auto"/>
              <w:left w:val="single" w:sz="4" w:space="0" w:color="auto"/>
              <w:bottom w:val="single" w:sz="4" w:space="0" w:color="auto"/>
              <w:right w:val="single" w:sz="4" w:space="0" w:color="auto"/>
            </w:tcBorders>
            <w:vAlign w:val="center"/>
          </w:tcPr>
          <w:p w:rsidR="00F83276" w:rsidRDefault="0040517E">
            <w:pPr>
              <w:spacing w:line="276" w:lineRule="auto"/>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数智时代的</w:t>
            </w:r>
          </w:p>
          <w:p w:rsidR="00F83276" w:rsidRDefault="0040517E">
            <w:pPr>
              <w:spacing w:line="276" w:lineRule="auto"/>
              <w:jc w:val="center"/>
              <w:rPr>
                <w:rFonts w:asciiTheme="minorEastAsia" w:eastAsiaTheme="minorEastAsia" w:hAnsiTheme="minorEastAsia"/>
                <w:color w:val="000000" w:themeColor="text1"/>
                <w:sz w:val="24"/>
                <w:szCs w:val="24"/>
                <w:highlight w:val="darkGray"/>
              </w:rPr>
            </w:pPr>
            <w:r>
              <w:rPr>
                <w:rFonts w:asciiTheme="minorEastAsia" w:eastAsiaTheme="minorEastAsia" w:hAnsiTheme="minorEastAsia" w:hint="eastAsia"/>
                <w:color w:val="000000" w:themeColor="text1"/>
                <w:sz w:val="24"/>
                <w:szCs w:val="24"/>
              </w:rPr>
              <w:t>行政职业能力</w:t>
            </w:r>
          </w:p>
        </w:tc>
        <w:tc>
          <w:tcPr>
            <w:tcW w:w="3125" w:type="pct"/>
            <w:tcBorders>
              <w:top w:val="single" w:sz="4" w:space="0" w:color="auto"/>
              <w:left w:val="single" w:sz="4" w:space="0" w:color="auto"/>
              <w:bottom w:val="single" w:sz="4" w:space="0" w:color="auto"/>
              <w:right w:val="single" w:sz="4" w:space="0" w:color="auto"/>
            </w:tcBorders>
            <w:vAlign w:val="center"/>
          </w:tcPr>
          <w:p w:rsidR="00F83276" w:rsidRDefault="0040517E">
            <w:pPr>
              <w:widowControl/>
              <w:spacing w:beforeLines="100" w:before="312" w:line="276"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《数智时代行政职业能力培养》是为应对当今复杂多变的社会环境而设计的一门关键课程。该课程旨在帮助学生建立在数智时代背景下的行政职业素养，为其未来从事政府工作提供坚实基础。</w:t>
            </w:r>
          </w:p>
          <w:p w:rsidR="00F83276" w:rsidRDefault="0040517E">
            <w:pPr>
              <w:widowControl/>
              <w:spacing w:afterLines="100" w:after="312" w:line="276"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通过本课程的学习，学生将深入了解数智时代行政工作所需的基本法治与法律知识、逻辑思维知识、计划组织与沟通协调知识等。在教学过程中，我们将采用案例解析方式和提问互动方式，构建集理论教学、案例解析为一体的课程安排，以确保学生在学习过程中能够深刻理解如何运用法治思维、严密推理和科学管理的方式解决实际问题。</w:t>
            </w:r>
          </w:p>
        </w:tc>
      </w:tr>
      <w:tr w:rsidR="00F83276">
        <w:trPr>
          <w:trHeight w:val="839"/>
          <w:jc w:val="center"/>
        </w:trPr>
        <w:tc>
          <w:tcPr>
            <w:tcW w:w="297" w:type="pct"/>
            <w:tcBorders>
              <w:top w:val="single" w:sz="4" w:space="0" w:color="auto"/>
              <w:left w:val="single" w:sz="4" w:space="0" w:color="auto"/>
              <w:bottom w:val="single" w:sz="4" w:space="0" w:color="auto"/>
              <w:right w:val="single" w:sz="4" w:space="0" w:color="auto"/>
            </w:tcBorders>
            <w:vAlign w:val="center"/>
          </w:tcPr>
          <w:p w:rsidR="00F83276" w:rsidRDefault="0040517E">
            <w:pPr>
              <w:widowControl/>
              <w:spacing w:line="276" w:lineRule="auto"/>
              <w:jc w:val="left"/>
              <w:rPr>
                <w:rFonts w:asciiTheme="minorEastAsia" w:eastAsiaTheme="minorEastAsia" w:hAnsiTheme="minorEastAsia"/>
                <w:bCs/>
                <w:color w:val="000000" w:themeColor="text1"/>
                <w:sz w:val="24"/>
                <w:szCs w:val="24"/>
              </w:rPr>
            </w:pPr>
            <w:r>
              <w:rPr>
                <w:rFonts w:asciiTheme="minorEastAsia" w:eastAsiaTheme="minorEastAsia" w:hAnsiTheme="minorEastAsia" w:hint="eastAsia"/>
                <w:bCs/>
                <w:color w:val="000000" w:themeColor="text1"/>
                <w:sz w:val="24"/>
                <w:szCs w:val="24"/>
              </w:rPr>
              <w:t>7</w:t>
            </w:r>
          </w:p>
        </w:tc>
        <w:tc>
          <w:tcPr>
            <w:tcW w:w="1578" w:type="pct"/>
            <w:tcBorders>
              <w:top w:val="single" w:sz="4" w:space="0" w:color="auto"/>
              <w:left w:val="single" w:sz="4" w:space="0" w:color="auto"/>
              <w:bottom w:val="single" w:sz="4" w:space="0" w:color="auto"/>
              <w:right w:val="single" w:sz="4" w:space="0" w:color="auto"/>
            </w:tcBorders>
            <w:vAlign w:val="center"/>
          </w:tcPr>
          <w:p w:rsidR="00F83276" w:rsidRDefault="0040517E">
            <w:pPr>
              <w:spacing w:line="276" w:lineRule="auto"/>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公职人员法治素养</w:t>
            </w:r>
          </w:p>
        </w:tc>
        <w:tc>
          <w:tcPr>
            <w:tcW w:w="3125" w:type="pct"/>
            <w:tcBorders>
              <w:top w:val="single" w:sz="4" w:space="0" w:color="auto"/>
              <w:left w:val="single" w:sz="4" w:space="0" w:color="auto"/>
              <w:bottom w:val="single" w:sz="4" w:space="0" w:color="auto"/>
              <w:right w:val="single" w:sz="4" w:space="0" w:color="auto"/>
            </w:tcBorders>
            <w:vAlign w:val="center"/>
          </w:tcPr>
          <w:p w:rsidR="00F83276" w:rsidRDefault="0040517E">
            <w:pPr>
              <w:widowControl/>
              <w:spacing w:beforeLines="100" w:before="312" w:line="276"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公职人员法治素养》是为学习《全球治理与公务员能力》微专业课程的本科生开设的课程。通过本门课程的教学，使学生知晓法治内涵，学习作为政府工作人员应具备的基本法治素养，并熟悉基本的法治价值判断标准，尊重和维护法律权威，能够对如何运用法治思维、法治方式有深入的了解。教学过程中，主要通过案例解析方式、提问互动方式进行构建集理论教学、司法案例教学为一体的课程安排，为学生进一步学习行政管理相关课程打下坚实基础。</w:t>
            </w:r>
          </w:p>
          <w:p w:rsidR="00F83276" w:rsidRDefault="0040517E">
            <w:pPr>
              <w:widowControl/>
              <w:spacing w:afterLines="100" w:after="312" w:line="276" w:lineRule="auto"/>
              <w:ind w:firstLineChars="200" w:firstLine="480"/>
              <w:rPr>
                <w:rFonts w:asciiTheme="minorEastAsia" w:eastAsiaTheme="minorEastAsia" w:hAnsiTheme="minorEastAsia"/>
                <w:bCs/>
                <w:color w:val="000000" w:themeColor="text1"/>
                <w:sz w:val="24"/>
                <w:szCs w:val="24"/>
              </w:rPr>
            </w:pPr>
            <w:r>
              <w:rPr>
                <w:rFonts w:asciiTheme="minorEastAsia" w:eastAsiaTheme="minorEastAsia" w:hAnsiTheme="minorEastAsia" w:hint="eastAsia"/>
                <w:color w:val="000000" w:themeColor="text1"/>
                <w:sz w:val="24"/>
                <w:szCs w:val="24"/>
              </w:rPr>
              <w:t>本课程主要阐述法治的基本理念和基本知识，主要包括法、法治、法律体系等基本概念，法律原则及法律价值的理解和遵守程度；法律行为的一般理论及其合法要件与运作程序，立法、执法、司法、守法、普法的参与实践；学法用法的实际效果等。</w:t>
            </w:r>
          </w:p>
        </w:tc>
      </w:tr>
      <w:tr w:rsidR="00F83276">
        <w:trPr>
          <w:trHeight w:val="4907"/>
          <w:jc w:val="center"/>
        </w:trPr>
        <w:tc>
          <w:tcPr>
            <w:tcW w:w="297" w:type="pct"/>
            <w:tcBorders>
              <w:top w:val="single" w:sz="4" w:space="0" w:color="auto"/>
              <w:left w:val="single" w:sz="4" w:space="0" w:color="auto"/>
              <w:bottom w:val="single" w:sz="4" w:space="0" w:color="auto"/>
              <w:right w:val="single" w:sz="4" w:space="0" w:color="auto"/>
            </w:tcBorders>
            <w:vAlign w:val="center"/>
          </w:tcPr>
          <w:p w:rsidR="00F83276" w:rsidRDefault="0040517E">
            <w:pPr>
              <w:widowControl/>
              <w:spacing w:line="276" w:lineRule="auto"/>
              <w:jc w:val="left"/>
              <w:rPr>
                <w:rFonts w:asciiTheme="minorEastAsia" w:eastAsiaTheme="minorEastAsia" w:hAnsiTheme="minorEastAsia"/>
                <w:bCs/>
                <w:color w:val="000000" w:themeColor="text1"/>
                <w:sz w:val="24"/>
                <w:szCs w:val="24"/>
              </w:rPr>
            </w:pPr>
            <w:r>
              <w:rPr>
                <w:rFonts w:asciiTheme="minorEastAsia" w:eastAsiaTheme="minorEastAsia" w:hAnsiTheme="minorEastAsia" w:hint="eastAsia"/>
                <w:bCs/>
                <w:color w:val="000000" w:themeColor="text1"/>
                <w:sz w:val="24"/>
                <w:szCs w:val="24"/>
              </w:rPr>
              <w:lastRenderedPageBreak/>
              <w:t>8</w:t>
            </w:r>
          </w:p>
        </w:tc>
        <w:tc>
          <w:tcPr>
            <w:tcW w:w="1578" w:type="pct"/>
            <w:tcBorders>
              <w:top w:val="single" w:sz="4" w:space="0" w:color="auto"/>
              <w:left w:val="single" w:sz="4" w:space="0" w:color="auto"/>
              <w:bottom w:val="single" w:sz="4" w:space="0" w:color="auto"/>
              <w:right w:val="single" w:sz="4" w:space="0" w:color="auto"/>
            </w:tcBorders>
            <w:vAlign w:val="center"/>
          </w:tcPr>
          <w:p w:rsidR="00F83276" w:rsidRDefault="0040517E">
            <w:pPr>
              <w:spacing w:line="276" w:lineRule="auto"/>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现代公共价值与行政伦理</w:t>
            </w:r>
          </w:p>
        </w:tc>
        <w:tc>
          <w:tcPr>
            <w:tcW w:w="3125" w:type="pct"/>
            <w:tcBorders>
              <w:top w:val="single" w:sz="4" w:space="0" w:color="auto"/>
              <w:left w:val="single" w:sz="4" w:space="0" w:color="auto"/>
              <w:bottom w:val="single" w:sz="4" w:space="0" w:color="auto"/>
              <w:right w:val="single" w:sz="4" w:space="0" w:color="auto"/>
            </w:tcBorders>
            <w:vAlign w:val="center"/>
          </w:tcPr>
          <w:p w:rsidR="00F83276" w:rsidRDefault="0040517E">
            <w:pPr>
              <w:widowControl/>
              <w:spacing w:beforeLines="100" w:before="312" w:afterLines="100" w:after="312" w:line="276" w:lineRule="auto"/>
              <w:ind w:firstLineChars="200" w:firstLine="480"/>
              <w:rPr>
                <w:rFonts w:asciiTheme="minorEastAsia" w:eastAsiaTheme="minorEastAsia" w:hAnsiTheme="minorEastAsia"/>
                <w:bCs/>
                <w:color w:val="000000" w:themeColor="text1"/>
                <w:sz w:val="24"/>
                <w:szCs w:val="24"/>
              </w:rPr>
            </w:pPr>
            <w:r>
              <w:rPr>
                <w:rFonts w:asciiTheme="minorEastAsia" w:eastAsiaTheme="minorEastAsia" w:hAnsiTheme="minorEastAsia" w:hint="eastAsia"/>
                <w:bCs/>
                <w:color w:val="000000" w:themeColor="text1"/>
                <w:sz w:val="24"/>
                <w:szCs w:val="24"/>
              </w:rPr>
              <w:t>该课程主要是通过对现代公共价值及行政伦理基础理论和发展前沿等的介绍，使学生系统掌握现代公共价值及行政伦理的理论和实践问题，从理论上明确现代公共价值与行政伦理的管理、现代公共价值对行政理论的要求，并且按照“学以致用”的要求，突出培养学生根据相关理论知识来认识和分析现实问题的意识和能力。该课程将从多元价值的维度揭示公共管理实践中面临的挑战，系统探讨多元价值对行政伦理的挑战以及行政人员公共管理实践中的道德素质和道德行为。该课程在阐述行政伦理的作用、价值观和基本特征基础上，对行政伦理主体和行政伦理客体进行分类，分析行政体制伦理、公共政策伦理、公共行政的责任和公共行政中公务人员应具有职业伦理规范。</w:t>
            </w:r>
          </w:p>
        </w:tc>
      </w:tr>
    </w:tbl>
    <w:p w:rsidR="00F83276" w:rsidRDefault="0040517E">
      <w:pPr>
        <w:rPr>
          <w:color w:val="000000" w:themeColor="text1"/>
          <w:sz w:val="24"/>
          <w:szCs w:val="24"/>
        </w:rPr>
      </w:pPr>
      <w:r>
        <w:rPr>
          <w:color w:val="000000" w:themeColor="text1"/>
        </w:rPr>
        <w:t xml:space="preserve"> </w:t>
      </w:r>
    </w:p>
    <w:p w:rsidR="00F83276" w:rsidRDefault="00F83276">
      <w:pPr>
        <w:widowControl/>
        <w:spacing w:line="360" w:lineRule="auto"/>
        <w:ind w:firstLineChars="187" w:firstLine="374"/>
        <w:jc w:val="left"/>
        <w:rPr>
          <w:color w:val="000000" w:themeColor="text1"/>
        </w:rPr>
      </w:pPr>
    </w:p>
    <w:sectPr w:rsidR="00F83276">
      <w:pgSz w:w="11906" w:h="16838"/>
      <w:pgMar w:top="1134" w:right="1418" w:bottom="1134" w:left="1418" w:header="851" w:footer="454"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Arial Unicode MS"/>
    <w:panose1 w:val="020B0604020202020204"/>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default"/>
    <w:sig w:usb0="00000001"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3"/>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M4MDM3ZWFkNDc4YzExYTBjM2NhZWMwZjVhOTE2ZDcifQ=="/>
  </w:docVars>
  <w:rsids>
    <w:rsidRoot w:val="0AE32D0C"/>
    <w:rsid w:val="000252CE"/>
    <w:rsid w:val="000703B8"/>
    <w:rsid w:val="000900E2"/>
    <w:rsid w:val="000A19CA"/>
    <w:rsid w:val="00131D9A"/>
    <w:rsid w:val="001D74AC"/>
    <w:rsid w:val="002D1061"/>
    <w:rsid w:val="002F51D3"/>
    <w:rsid w:val="00367D72"/>
    <w:rsid w:val="00372B72"/>
    <w:rsid w:val="00377FD1"/>
    <w:rsid w:val="0040517E"/>
    <w:rsid w:val="00476581"/>
    <w:rsid w:val="004B5A3E"/>
    <w:rsid w:val="004D0771"/>
    <w:rsid w:val="00563B74"/>
    <w:rsid w:val="005A73DB"/>
    <w:rsid w:val="00642626"/>
    <w:rsid w:val="00685EDA"/>
    <w:rsid w:val="006E2415"/>
    <w:rsid w:val="006E763E"/>
    <w:rsid w:val="007C4F3A"/>
    <w:rsid w:val="0084172B"/>
    <w:rsid w:val="008546EB"/>
    <w:rsid w:val="008C0CBC"/>
    <w:rsid w:val="008C3B37"/>
    <w:rsid w:val="009F0470"/>
    <w:rsid w:val="009F5AD0"/>
    <w:rsid w:val="00A07EE8"/>
    <w:rsid w:val="00A227F9"/>
    <w:rsid w:val="00AF1D8B"/>
    <w:rsid w:val="00BB3ECD"/>
    <w:rsid w:val="00BC50F1"/>
    <w:rsid w:val="00C52077"/>
    <w:rsid w:val="00C54668"/>
    <w:rsid w:val="00C5611F"/>
    <w:rsid w:val="00CA1E84"/>
    <w:rsid w:val="00CF2BEA"/>
    <w:rsid w:val="00D529C8"/>
    <w:rsid w:val="00D84319"/>
    <w:rsid w:val="00DF3B6F"/>
    <w:rsid w:val="00E41240"/>
    <w:rsid w:val="00EA1034"/>
    <w:rsid w:val="00ED1162"/>
    <w:rsid w:val="00F16F11"/>
    <w:rsid w:val="00F21CC3"/>
    <w:rsid w:val="00F83276"/>
    <w:rsid w:val="02641DFB"/>
    <w:rsid w:val="0AE32D0C"/>
    <w:rsid w:val="0EE118FA"/>
    <w:rsid w:val="106F65F7"/>
    <w:rsid w:val="1165300E"/>
    <w:rsid w:val="175A6EDF"/>
    <w:rsid w:val="1D9456B0"/>
    <w:rsid w:val="1EEF22CE"/>
    <w:rsid w:val="21BF3E1B"/>
    <w:rsid w:val="2D0D64C1"/>
    <w:rsid w:val="37452F7B"/>
    <w:rsid w:val="3D7106DB"/>
    <w:rsid w:val="46E13E64"/>
    <w:rsid w:val="496038EF"/>
    <w:rsid w:val="587727CB"/>
    <w:rsid w:val="5C0B49A2"/>
    <w:rsid w:val="5C2667BC"/>
    <w:rsid w:val="60E0197E"/>
    <w:rsid w:val="6221580D"/>
    <w:rsid w:val="64844FF7"/>
    <w:rsid w:val="649F2FD7"/>
    <w:rsid w:val="687B4BF8"/>
    <w:rsid w:val="797D5C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7E0F3086"/>
  <w15:docId w15:val="{FEEBC2D8-EC5B-D749-BDA0-3B50D2B85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rPr>
      <w:rFonts w:ascii="宋体"/>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tabs>
        <w:tab w:val="center" w:pos="4153"/>
        <w:tab w:val="right" w:pos="8306"/>
      </w:tabs>
      <w:snapToGrid w:val="0"/>
      <w:jc w:val="center"/>
    </w:pPr>
    <w:rPr>
      <w:sz w:val="18"/>
      <w:szCs w:val="18"/>
    </w:rPr>
  </w:style>
  <w:style w:type="paragraph" w:styleId="ab">
    <w:name w:val="Normal (Web)"/>
    <w:basedOn w:val="a"/>
    <w:uiPriority w:val="99"/>
    <w:unhideWhenUsed/>
    <w:pPr>
      <w:widowControl/>
      <w:spacing w:before="100" w:beforeAutospacing="1" w:after="100" w:afterAutospacing="1"/>
      <w:jc w:val="left"/>
    </w:pPr>
    <w:rPr>
      <w:rFonts w:ascii="宋体" w:hAnsi="宋体" w:cs="宋体"/>
      <w:sz w:val="24"/>
      <w:szCs w:val="24"/>
    </w:rPr>
  </w:style>
  <w:style w:type="paragraph" w:styleId="ac">
    <w:name w:val="annotation subject"/>
    <w:basedOn w:val="a3"/>
    <w:next w:val="a3"/>
    <w:link w:val="ad"/>
    <w:qFormat/>
    <w:rPr>
      <w:b/>
      <w:bCs/>
    </w:rPr>
  </w:style>
  <w:style w:type="character" w:styleId="ae">
    <w:name w:val="annotation reference"/>
    <w:basedOn w:val="a0"/>
    <w:qFormat/>
    <w:rPr>
      <w:sz w:val="21"/>
      <w:szCs w:val="21"/>
    </w:rPr>
  </w:style>
  <w:style w:type="character" w:customStyle="1" w:styleId="aa">
    <w:name w:val="页眉 字符"/>
    <w:basedOn w:val="a0"/>
    <w:link w:val="a9"/>
    <w:qFormat/>
    <w:rPr>
      <w:rFonts w:ascii="Times New Roman" w:eastAsia="宋体" w:hAnsi="Times New Roman" w:cs="Times New Roman"/>
      <w:sz w:val="18"/>
      <w:szCs w:val="18"/>
    </w:rPr>
  </w:style>
  <w:style w:type="character" w:customStyle="1" w:styleId="a8">
    <w:name w:val="页脚 字符"/>
    <w:basedOn w:val="a0"/>
    <w:link w:val="a7"/>
    <w:qFormat/>
    <w:rPr>
      <w:rFonts w:ascii="Times New Roman" w:eastAsia="宋体" w:hAnsi="Times New Roman" w:cs="Times New Roman"/>
      <w:sz w:val="18"/>
      <w:szCs w:val="18"/>
    </w:rPr>
  </w:style>
  <w:style w:type="character" w:customStyle="1" w:styleId="a4">
    <w:name w:val="批注文字 字符"/>
    <w:basedOn w:val="a0"/>
    <w:link w:val="a3"/>
    <w:qFormat/>
    <w:rPr>
      <w:rFonts w:ascii="Times New Roman" w:eastAsia="宋体" w:hAnsi="Times New Roman" w:cs="Times New Roman"/>
    </w:rPr>
  </w:style>
  <w:style w:type="character" w:customStyle="1" w:styleId="ad">
    <w:name w:val="批注主题 字符"/>
    <w:basedOn w:val="a4"/>
    <w:link w:val="ac"/>
    <w:qFormat/>
    <w:rPr>
      <w:rFonts w:ascii="Times New Roman" w:eastAsia="宋体" w:hAnsi="Times New Roman" w:cs="Times New Roman"/>
      <w:b/>
      <w:bCs/>
    </w:rPr>
  </w:style>
  <w:style w:type="paragraph" w:customStyle="1" w:styleId="1">
    <w:name w:val="修订1"/>
    <w:hidden/>
    <w:uiPriority w:val="99"/>
    <w:unhideWhenUsed/>
    <w:qFormat/>
    <w:rPr>
      <w:rFonts w:ascii="Times New Roman" w:eastAsia="宋体" w:hAnsi="Times New Roman" w:cs="Times New Roman"/>
    </w:rPr>
  </w:style>
  <w:style w:type="character" w:customStyle="1" w:styleId="a6">
    <w:name w:val="批注框文本 字符"/>
    <w:basedOn w:val="a0"/>
    <w:link w:val="a5"/>
    <w:qFormat/>
    <w:rPr>
      <w:rFonts w:ascii="宋体"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8AA15-FDF5-1B48-8E12-41757827E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577</Words>
  <Characters>3293</Characters>
  <Application>Microsoft Office Word</Application>
  <DocSecurity>0</DocSecurity>
  <Lines>27</Lines>
  <Paragraphs>7</Paragraphs>
  <ScaleCrop>false</ScaleCrop>
  <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Shine_ZHOU</dc:creator>
  <cp:lastModifiedBy>Microsoft Office User</cp:lastModifiedBy>
  <cp:revision>3</cp:revision>
  <dcterms:created xsi:type="dcterms:W3CDTF">2024-06-14T02:58:00Z</dcterms:created>
  <dcterms:modified xsi:type="dcterms:W3CDTF">2024-06-14T03:00:00Z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89BE444AC31A41DE92AD2CE08303C9EE</vt:lpwstr>
  </property>
</Properties>
</file>