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1227B">
      <w:pPr>
        <w:spacing w:before="156" w:beforeLines="50" w:after="156" w:afterLines="50" w:line="360" w:lineRule="auto"/>
        <w:ind w:left="560" w:hanging="560" w:hangingChars="155"/>
        <w:jc w:val="center"/>
        <w:rPr>
          <w:rFonts w:cs="方正小标宋简体"/>
          <w:b/>
          <w:bCs/>
          <w:sz w:val="36"/>
          <w:szCs w:val="44"/>
        </w:rPr>
      </w:pPr>
      <w:r>
        <w:rPr>
          <w:rFonts w:hint="eastAsia" w:cs="方正小标宋简体"/>
          <w:b/>
          <w:bCs/>
          <w:sz w:val="36"/>
          <w:szCs w:val="44"/>
        </w:rPr>
        <w:t>外国语学院国际化人才英语素养微专业人才培养方案</w:t>
      </w:r>
    </w:p>
    <w:p w14:paraId="745FC267">
      <w:pPr>
        <w:spacing w:before="156" w:beforeLines="50" w:after="156" w:afterLines="50" w:line="360" w:lineRule="auto"/>
        <w:ind w:left="560" w:hanging="560" w:hangingChars="155"/>
        <w:jc w:val="center"/>
        <w:rPr>
          <w:rFonts w:cs="方正小标宋简体"/>
          <w:b/>
          <w:bCs/>
          <w:sz w:val="36"/>
          <w:szCs w:val="44"/>
        </w:rPr>
      </w:pPr>
    </w:p>
    <w:p w14:paraId="25F482FB">
      <w:pPr>
        <w:widowControl/>
        <w:spacing w:after="156" w:line="360" w:lineRule="auto"/>
        <w:ind w:firstLine="560" w:firstLineChars="200"/>
        <w:jc w:val="left"/>
        <w:rPr>
          <w:rFonts w:cs="黑体"/>
          <w:bCs/>
          <w:sz w:val="28"/>
          <w:szCs w:val="28"/>
        </w:rPr>
      </w:pPr>
      <w:r>
        <w:rPr>
          <w:rFonts w:hint="eastAsia" w:cs="黑体"/>
          <w:bCs/>
          <w:sz w:val="28"/>
          <w:szCs w:val="28"/>
        </w:rPr>
        <w:t>一、专业培养目标</w:t>
      </w:r>
    </w:p>
    <w:p w14:paraId="6CC903B0">
      <w:pPr>
        <w:widowControl/>
        <w:shd w:val="clear" w:color="auto" w:fill="FFFFFF"/>
        <w:spacing w:before="100" w:beforeAutospacing="1" w:after="100" w:afterAutospacing="1" w:line="360" w:lineRule="auto"/>
        <w:ind w:firstLine="592" w:firstLineChars="200"/>
        <w:jc w:val="left"/>
        <w:rPr>
          <w:sz w:val="28"/>
          <w:szCs w:val="28"/>
        </w:rPr>
      </w:pPr>
      <w:r>
        <w:rPr>
          <w:rFonts w:hint="eastAsia" w:cs="宋体"/>
          <w:color w:val="1B1C21"/>
          <w:spacing w:val="8"/>
          <w:sz w:val="28"/>
          <w:szCs w:val="28"/>
          <w:shd w:val="clear" w:color="auto" w:fill="FFFFFF"/>
          <w:lang w:bidi="ar"/>
        </w:rPr>
        <w:t>本微专业致力于培养具有全球视野、创新精神和实践能力的国际化人才，使学生在掌握英语语言知识与技能的基础上，能够熟练运用英语进行跨文化交际、商务沟通、专业领域交流等，具备在国际环境中工作、学习和研究的能力，具体包括：</w:t>
      </w:r>
    </w:p>
    <w:p w14:paraId="6F4FFBBB">
      <w:pPr>
        <w:widowControl/>
        <w:numPr>
          <w:ilvl w:val="0"/>
          <w:numId w:val="1"/>
        </w:numPr>
        <w:tabs>
          <w:tab w:val="left" w:pos="720"/>
        </w:tabs>
        <w:spacing w:beforeAutospacing="1" w:afterAutospacing="1" w:line="360" w:lineRule="auto"/>
        <w:ind w:left="720" w:hanging="360"/>
        <w:jc w:val="left"/>
        <w:rPr>
          <w:sz w:val="28"/>
          <w:szCs w:val="28"/>
        </w:rPr>
      </w:pPr>
      <w:r>
        <w:rPr>
          <w:rFonts w:hint="eastAsia" w:cs="宋体"/>
          <w:color w:val="1B1C21"/>
          <w:spacing w:val="8"/>
          <w:sz w:val="28"/>
          <w:szCs w:val="28"/>
          <w:shd w:val="clear" w:color="auto" w:fill="FFFFFF"/>
        </w:rPr>
        <w:t>具备扎实的英语语言基础，包括听、说、读、写、译等各项技能，达到较高水平的英语应用能力。</w:t>
      </w:r>
    </w:p>
    <w:p w14:paraId="49536C5E">
      <w:pPr>
        <w:widowControl/>
        <w:numPr>
          <w:ilvl w:val="0"/>
          <w:numId w:val="1"/>
        </w:numPr>
        <w:tabs>
          <w:tab w:val="left" w:pos="720"/>
        </w:tabs>
        <w:spacing w:beforeAutospacing="1" w:afterAutospacing="1" w:line="360" w:lineRule="auto"/>
        <w:ind w:left="720" w:hanging="360"/>
        <w:jc w:val="left"/>
        <w:rPr>
          <w:sz w:val="28"/>
          <w:szCs w:val="28"/>
        </w:rPr>
      </w:pPr>
      <w:r>
        <w:rPr>
          <w:rFonts w:hint="eastAsia" w:cs="宋体"/>
          <w:color w:val="1B1C21"/>
          <w:spacing w:val="8"/>
          <w:sz w:val="28"/>
          <w:szCs w:val="28"/>
          <w:shd w:val="clear" w:color="auto" w:fill="FFFFFF"/>
        </w:rPr>
        <w:t>熟练掌握跨文化交际理论与实践，能够在不同文化背景下进行有效沟通和交流，避免文化冲突。</w:t>
      </w:r>
    </w:p>
    <w:p w14:paraId="72B1CB16">
      <w:pPr>
        <w:widowControl/>
        <w:numPr>
          <w:ilvl w:val="0"/>
          <w:numId w:val="1"/>
        </w:numPr>
        <w:tabs>
          <w:tab w:val="left" w:pos="720"/>
        </w:tabs>
        <w:spacing w:beforeAutospacing="1" w:afterAutospacing="1" w:line="360" w:lineRule="auto"/>
        <w:ind w:left="720" w:hanging="360"/>
        <w:jc w:val="left"/>
        <w:rPr>
          <w:sz w:val="28"/>
          <w:szCs w:val="28"/>
        </w:rPr>
      </w:pPr>
      <w:r>
        <w:rPr>
          <w:rFonts w:hint="eastAsia" w:cs="宋体"/>
          <w:color w:val="1B1C21"/>
          <w:spacing w:val="8"/>
          <w:sz w:val="28"/>
          <w:szCs w:val="28"/>
          <w:shd w:val="clear" w:color="auto" w:fill="FFFFFF"/>
        </w:rPr>
        <w:t>熟悉国际商务领域的英语应用，如商务谈判、商务报告撰写、商务会议组织等，具备一定的商务英语实践能力。</w:t>
      </w:r>
    </w:p>
    <w:p w14:paraId="5C2677F3">
      <w:pPr>
        <w:widowControl/>
        <w:numPr>
          <w:ilvl w:val="0"/>
          <w:numId w:val="1"/>
        </w:numPr>
        <w:tabs>
          <w:tab w:val="left" w:pos="720"/>
        </w:tabs>
        <w:spacing w:beforeAutospacing="1" w:afterAutospacing="1" w:line="360" w:lineRule="auto"/>
        <w:ind w:left="720" w:hanging="360"/>
        <w:jc w:val="left"/>
        <w:rPr>
          <w:sz w:val="28"/>
          <w:szCs w:val="28"/>
        </w:rPr>
      </w:pPr>
      <w:r>
        <w:rPr>
          <w:rFonts w:hint="eastAsia" w:cs="宋体"/>
          <w:color w:val="1B1C21"/>
          <w:spacing w:val="8"/>
          <w:sz w:val="28"/>
          <w:szCs w:val="28"/>
          <w:shd w:val="clear" w:color="auto" w:fill="FFFFFF"/>
        </w:rPr>
        <w:t>了解并掌握智能英语写作和翻译工具的使用，能够运用现代技术辅助英语学习与实践，提高工作效率。</w:t>
      </w:r>
    </w:p>
    <w:p w14:paraId="57156E15">
      <w:pPr>
        <w:widowControl/>
        <w:numPr>
          <w:ilvl w:val="0"/>
          <w:numId w:val="1"/>
        </w:numPr>
        <w:tabs>
          <w:tab w:val="left" w:pos="720"/>
        </w:tabs>
        <w:spacing w:beforeAutospacing="1" w:afterAutospacing="1" w:line="360" w:lineRule="auto"/>
        <w:ind w:left="720" w:hanging="360"/>
        <w:jc w:val="left"/>
        <w:rPr>
          <w:sz w:val="28"/>
          <w:szCs w:val="28"/>
        </w:rPr>
      </w:pPr>
      <w:r>
        <w:rPr>
          <w:rFonts w:hint="eastAsia" w:cs="宋体"/>
          <w:color w:val="1B1C21"/>
          <w:spacing w:val="8"/>
          <w:sz w:val="28"/>
          <w:szCs w:val="28"/>
          <w:shd w:val="clear" w:color="auto" w:fill="FFFFFF"/>
        </w:rPr>
        <w:t>培养学生对西方语言与文化的深入理解，拓宽国际视野，增强文化自信。</w:t>
      </w:r>
    </w:p>
    <w:p w14:paraId="4512F21E">
      <w:pPr>
        <w:widowControl/>
        <w:spacing w:after="156" w:line="360" w:lineRule="auto"/>
        <w:ind w:firstLine="560" w:firstLineChars="200"/>
        <w:jc w:val="left"/>
        <w:rPr>
          <w:rFonts w:cs="黑体"/>
          <w:bCs/>
          <w:sz w:val="28"/>
          <w:szCs w:val="28"/>
        </w:rPr>
      </w:pPr>
      <w:r>
        <w:rPr>
          <w:rFonts w:hint="eastAsia" w:cs="黑体"/>
          <w:bCs/>
          <w:sz w:val="28"/>
          <w:szCs w:val="28"/>
        </w:rPr>
        <w:t>二、毕业要求</w:t>
      </w:r>
    </w:p>
    <w:p w14:paraId="02DF32DB">
      <w:pPr>
        <w:widowControl/>
        <w:spacing w:after="156" w:line="360" w:lineRule="auto"/>
        <w:ind w:firstLine="560" w:firstLineChars="200"/>
        <w:jc w:val="left"/>
        <w:rPr>
          <w:bCs/>
          <w:sz w:val="28"/>
          <w:szCs w:val="28"/>
          <w:lang w:eastAsia="zh"/>
        </w:rPr>
      </w:pPr>
      <w:r>
        <w:rPr>
          <w:rFonts w:hint="eastAsia"/>
          <w:bCs/>
          <w:sz w:val="28"/>
          <w:szCs w:val="28"/>
          <w:lang w:eastAsia="zh"/>
        </w:rPr>
        <w:t>需完成</w:t>
      </w:r>
      <w:r>
        <w:rPr>
          <w:rFonts w:hint="eastAsia"/>
          <w:bCs/>
          <w:sz w:val="28"/>
          <w:szCs w:val="28"/>
        </w:rPr>
        <w:t>交际口语实训、商务英语视听说、智能英语写作、智能翻译</w:t>
      </w:r>
      <w:r>
        <w:rPr>
          <w:rFonts w:hint="eastAsia"/>
          <w:bCs/>
          <w:sz w:val="28"/>
          <w:szCs w:val="28"/>
          <w:lang w:eastAsia="zh"/>
        </w:rPr>
        <w:t>实践</w:t>
      </w:r>
      <w:r>
        <w:rPr>
          <w:rFonts w:hint="eastAsia"/>
          <w:bCs/>
          <w:sz w:val="28"/>
          <w:szCs w:val="28"/>
        </w:rPr>
        <w:t>、美文</w:t>
      </w:r>
      <w:r>
        <w:rPr>
          <w:rFonts w:hint="eastAsia"/>
          <w:bCs/>
          <w:sz w:val="28"/>
          <w:szCs w:val="28"/>
          <w:lang w:eastAsia="zh"/>
        </w:rPr>
        <w:t>悦</w:t>
      </w:r>
      <w:r>
        <w:rPr>
          <w:rFonts w:hint="eastAsia"/>
          <w:bCs/>
          <w:sz w:val="28"/>
          <w:szCs w:val="28"/>
        </w:rPr>
        <w:t>读、西方语言与文化</w:t>
      </w:r>
      <w:r>
        <w:rPr>
          <w:rFonts w:hint="eastAsia"/>
          <w:bCs/>
          <w:sz w:val="28"/>
          <w:szCs w:val="28"/>
          <w:lang w:eastAsia="zh"/>
        </w:rPr>
        <w:t>六门课程的学习并通过考核。</w:t>
      </w:r>
    </w:p>
    <w:p w14:paraId="47AEB9C0">
      <w:pPr>
        <w:numPr>
          <w:ilvl w:val="0"/>
          <w:numId w:val="2"/>
        </w:numPr>
        <w:spacing w:before="156" w:beforeLines="50" w:after="156" w:afterLines="50" w:line="360" w:lineRule="auto"/>
        <w:ind w:firstLine="560" w:firstLineChars="200"/>
        <w:rPr>
          <w:rFonts w:cs="黑体"/>
          <w:bCs/>
          <w:sz w:val="28"/>
          <w:szCs w:val="28"/>
        </w:rPr>
      </w:pPr>
      <w:r>
        <w:rPr>
          <w:rFonts w:hint="eastAsia" w:cs="黑体"/>
          <w:bCs/>
          <w:sz w:val="28"/>
          <w:szCs w:val="28"/>
        </w:rPr>
        <w:t>招生对象与条件</w:t>
      </w:r>
    </w:p>
    <w:p w14:paraId="27C51F30">
      <w:pPr>
        <w:widowControl/>
        <w:spacing w:beforeAutospacing="1" w:afterAutospacing="1" w:line="360" w:lineRule="auto"/>
        <w:ind w:firstLine="592" w:firstLineChars="200"/>
        <w:jc w:val="left"/>
        <w:rPr>
          <w:rFonts w:cs="黑体"/>
          <w:bCs/>
          <w:sz w:val="28"/>
          <w:szCs w:val="28"/>
        </w:rPr>
      </w:pPr>
      <w:r>
        <w:rPr>
          <w:rFonts w:hint="eastAsia" w:cs="宋体"/>
          <w:color w:val="1B1C21"/>
          <w:spacing w:val="8"/>
          <w:sz w:val="28"/>
          <w:szCs w:val="28"/>
          <w:shd w:val="clear" w:color="auto" w:fill="FFFFFF"/>
          <w:lang w:bidi="ar"/>
        </w:rPr>
        <w:t>全校非英语专业本科二、三年级学生。</w:t>
      </w:r>
      <w:r>
        <w:rPr>
          <w:rFonts w:cs="仿宋_GB2312"/>
          <w:sz w:val="28"/>
          <w:szCs w:val="28"/>
          <w:lang w:bidi="ar"/>
        </w:rPr>
        <w:t>要求学生完成一年级的综合英语学习，并对跨文化交流感兴趣。</w:t>
      </w:r>
    </w:p>
    <w:p w14:paraId="7341DD4E">
      <w:pPr>
        <w:spacing w:before="156" w:beforeLines="50" w:after="156" w:afterLines="50" w:line="360" w:lineRule="auto"/>
        <w:ind w:firstLine="560" w:firstLineChars="200"/>
        <w:rPr>
          <w:rFonts w:cs="黑体"/>
          <w:bCs/>
          <w:sz w:val="28"/>
          <w:szCs w:val="28"/>
        </w:rPr>
      </w:pPr>
      <w:r>
        <w:rPr>
          <w:rFonts w:hint="eastAsia" w:cs="黑体"/>
          <w:bCs/>
          <w:sz w:val="28"/>
          <w:szCs w:val="28"/>
        </w:rPr>
        <w:t>四、学分与证书</w:t>
      </w:r>
    </w:p>
    <w:p w14:paraId="40D3F412">
      <w:pPr>
        <w:widowControl/>
        <w:spacing w:after="156" w:line="360" w:lineRule="auto"/>
        <w:ind w:firstLine="560" w:firstLineChars="200"/>
        <w:jc w:val="left"/>
        <w:rPr>
          <w:bCs/>
          <w:sz w:val="28"/>
          <w:szCs w:val="28"/>
          <w:lang w:eastAsia="zh"/>
        </w:rPr>
      </w:pPr>
      <w:r>
        <w:rPr>
          <w:rFonts w:hint="eastAsia"/>
          <w:bCs/>
          <w:sz w:val="28"/>
          <w:szCs w:val="28"/>
          <w:lang w:eastAsia="zh"/>
        </w:rPr>
        <w:t>修满15学分获得结业证书</w:t>
      </w:r>
    </w:p>
    <w:p w14:paraId="1E471E66">
      <w:pPr>
        <w:spacing w:before="156" w:beforeLines="50" w:after="156" w:afterLines="50" w:line="360" w:lineRule="auto"/>
        <w:ind w:firstLine="560" w:firstLineChars="200"/>
        <w:rPr>
          <w:rFonts w:cs="黑体"/>
          <w:bCs/>
          <w:sz w:val="28"/>
          <w:szCs w:val="28"/>
        </w:rPr>
      </w:pPr>
      <w:r>
        <w:rPr>
          <w:rFonts w:hint="eastAsia" w:cs="黑体"/>
          <w:bCs/>
          <w:sz w:val="28"/>
          <w:szCs w:val="28"/>
        </w:rPr>
        <w:t>五、课程设置</w:t>
      </w:r>
    </w:p>
    <w:p w14:paraId="2965E9F3">
      <w:pPr>
        <w:widowControl/>
        <w:spacing w:after="156" w:line="360" w:lineRule="auto"/>
        <w:jc w:val="center"/>
        <w:rPr>
          <w:rFonts w:cs="黑体"/>
          <w:bCs/>
          <w:sz w:val="28"/>
          <w:szCs w:val="28"/>
        </w:rPr>
      </w:pPr>
      <w:r>
        <w:rPr>
          <w:rFonts w:hint="eastAsia" w:cs="黑体"/>
          <w:bCs/>
          <w:sz w:val="28"/>
          <w:szCs w:val="28"/>
        </w:rPr>
        <w:t>微专业课程设置及教学进程计划表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625"/>
        <w:gridCol w:w="589"/>
        <w:gridCol w:w="709"/>
        <w:gridCol w:w="616"/>
        <w:gridCol w:w="616"/>
        <w:gridCol w:w="802"/>
        <w:gridCol w:w="802"/>
        <w:gridCol w:w="776"/>
        <w:gridCol w:w="1616"/>
        <w:gridCol w:w="1341"/>
      </w:tblGrid>
      <w:tr w14:paraId="3D9F8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restart"/>
            <w:tcBorders>
              <w:bottom w:val="single" w:color="auto" w:sz="4" w:space="0"/>
            </w:tcBorders>
            <w:vAlign w:val="center"/>
          </w:tcPr>
          <w:p w14:paraId="45CCE046">
            <w:pPr>
              <w:widowControl/>
              <w:spacing w:after="160" w:line="240" w:lineRule="auto"/>
              <w:jc w:val="center"/>
              <w:rPr>
                <w:bCs/>
                <w:spacing w:val="20"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0" w:type="auto"/>
            <w:vMerge w:val="restart"/>
            <w:vAlign w:val="center"/>
          </w:tcPr>
          <w:p w14:paraId="5FC4C4D4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课程代码</w:t>
            </w:r>
          </w:p>
        </w:tc>
        <w:tc>
          <w:tcPr>
            <w:tcW w:w="0" w:type="auto"/>
            <w:vMerge w:val="restart"/>
            <w:tcBorders>
              <w:bottom w:val="single" w:color="auto" w:sz="4" w:space="0"/>
            </w:tcBorders>
            <w:vAlign w:val="center"/>
          </w:tcPr>
          <w:p w14:paraId="1ABFEC55">
            <w:pPr>
              <w:widowControl/>
              <w:spacing w:after="160" w:line="240" w:lineRule="auto"/>
              <w:jc w:val="center"/>
              <w:rPr>
                <w:bCs/>
                <w:spacing w:val="20"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学分</w:t>
            </w:r>
          </w:p>
        </w:tc>
        <w:tc>
          <w:tcPr>
            <w:tcW w:w="0" w:type="auto"/>
            <w:vMerge w:val="restart"/>
            <w:vAlign w:val="center"/>
          </w:tcPr>
          <w:p w14:paraId="4FDA4142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总学时</w:t>
            </w:r>
          </w:p>
        </w:tc>
        <w:tc>
          <w:tcPr>
            <w:tcW w:w="0" w:type="auto"/>
            <w:gridSpan w:val="4"/>
            <w:tcBorders>
              <w:bottom w:val="single" w:color="auto" w:sz="4" w:space="0"/>
            </w:tcBorders>
            <w:vAlign w:val="center"/>
          </w:tcPr>
          <w:p w14:paraId="03066CA7">
            <w:pPr>
              <w:widowControl/>
              <w:spacing w:after="160" w:line="240" w:lineRule="auto"/>
              <w:jc w:val="center"/>
              <w:rPr>
                <w:bCs/>
                <w:spacing w:val="20"/>
                <w:sz w:val="24"/>
                <w:szCs w:val="24"/>
              </w:rPr>
            </w:pPr>
            <w:r>
              <w:rPr>
                <w:bCs/>
                <w:spacing w:val="30"/>
                <w:kern w:val="0"/>
                <w:sz w:val="24"/>
                <w:szCs w:val="24"/>
                <w:fitText w:val="840" w:id="1307458760"/>
              </w:rPr>
              <w:t>学时</w:t>
            </w:r>
            <w:r>
              <w:rPr>
                <w:rFonts w:hint="eastAsia"/>
                <w:bCs/>
                <w:spacing w:val="0"/>
                <w:kern w:val="0"/>
                <w:sz w:val="24"/>
                <w:szCs w:val="24"/>
                <w:fitText w:val="840" w:id="1307458760"/>
              </w:rPr>
              <w:t>分</w:t>
            </w:r>
            <w:r>
              <w:rPr>
                <w:rFonts w:hint="eastAsia"/>
                <w:bCs/>
                <w:sz w:val="24"/>
                <w:szCs w:val="24"/>
              </w:rPr>
              <w:t xml:space="preserve"> 配</w:t>
            </w:r>
          </w:p>
        </w:tc>
        <w:tc>
          <w:tcPr>
            <w:tcW w:w="0" w:type="auto"/>
            <w:vMerge w:val="restart"/>
            <w:tcBorders>
              <w:bottom w:val="single" w:color="auto" w:sz="4" w:space="0"/>
            </w:tcBorders>
            <w:vAlign w:val="center"/>
          </w:tcPr>
          <w:p w14:paraId="2882F6D2">
            <w:pPr>
              <w:widowControl/>
              <w:snapToGrid w:val="0"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考核</w:t>
            </w:r>
          </w:p>
          <w:p w14:paraId="434399F4">
            <w:pPr>
              <w:widowControl/>
              <w:spacing w:after="160" w:line="240" w:lineRule="auto"/>
              <w:jc w:val="center"/>
              <w:rPr>
                <w:bCs/>
                <w:spacing w:val="20"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方式</w:t>
            </w:r>
          </w:p>
        </w:tc>
        <w:tc>
          <w:tcPr>
            <w:tcW w:w="0" w:type="auto"/>
            <w:vMerge w:val="restart"/>
            <w:tcBorders>
              <w:bottom w:val="single" w:color="auto" w:sz="4" w:space="0"/>
            </w:tcBorders>
            <w:vAlign w:val="center"/>
          </w:tcPr>
          <w:p w14:paraId="1375F0F2">
            <w:pPr>
              <w:widowControl/>
              <w:spacing w:after="160" w:line="240" w:lineRule="auto"/>
              <w:jc w:val="center"/>
              <w:rPr>
                <w:bCs/>
                <w:spacing w:val="20"/>
                <w:sz w:val="24"/>
                <w:szCs w:val="24"/>
              </w:rPr>
            </w:pPr>
            <w:r>
              <w:rPr>
                <w:rFonts w:hint="eastAsia"/>
                <w:bCs/>
                <w:spacing w:val="20"/>
                <w:sz w:val="24"/>
                <w:szCs w:val="24"/>
              </w:rPr>
              <w:t>开课单位</w:t>
            </w:r>
          </w:p>
        </w:tc>
        <w:tc>
          <w:tcPr>
            <w:tcW w:w="0" w:type="auto"/>
            <w:vMerge w:val="restart"/>
            <w:tcBorders>
              <w:bottom w:val="single" w:color="auto" w:sz="4" w:space="0"/>
            </w:tcBorders>
            <w:vAlign w:val="center"/>
          </w:tcPr>
          <w:p w14:paraId="2EA93C72">
            <w:pPr>
              <w:widowControl/>
              <w:snapToGrid w:val="0"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开课</w:t>
            </w:r>
          </w:p>
          <w:p w14:paraId="2D80B4A9">
            <w:pPr>
              <w:widowControl/>
              <w:spacing w:after="160" w:line="240" w:lineRule="auto"/>
              <w:jc w:val="center"/>
              <w:rPr>
                <w:bCs/>
                <w:spacing w:val="20"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时间</w:t>
            </w:r>
          </w:p>
        </w:tc>
      </w:tr>
      <w:tr w14:paraId="12FA3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 w14:paraId="2C712988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0C531A08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6B1A4D4A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6B140C69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B2D1426">
            <w:pPr>
              <w:widowControl/>
              <w:spacing w:after="160" w:line="240" w:lineRule="auto"/>
              <w:jc w:val="center"/>
              <w:rPr>
                <w:bCs/>
                <w:spacing w:val="20"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理论</w:t>
            </w:r>
          </w:p>
        </w:tc>
        <w:tc>
          <w:tcPr>
            <w:tcW w:w="0" w:type="auto"/>
            <w:vAlign w:val="center"/>
          </w:tcPr>
          <w:p w14:paraId="0B6AE753">
            <w:pPr>
              <w:widowControl/>
              <w:spacing w:after="160" w:line="240" w:lineRule="auto"/>
              <w:jc w:val="center"/>
              <w:rPr>
                <w:bCs/>
                <w:spacing w:val="20"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实践</w:t>
            </w:r>
          </w:p>
        </w:tc>
        <w:tc>
          <w:tcPr>
            <w:tcW w:w="0" w:type="auto"/>
            <w:vAlign w:val="center"/>
          </w:tcPr>
          <w:p w14:paraId="1F3915D3">
            <w:pPr>
              <w:widowControl/>
              <w:spacing w:after="160" w:line="240" w:lineRule="auto"/>
              <w:jc w:val="center"/>
              <w:rPr>
                <w:bCs/>
                <w:spacing w:val="20"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线上学时</w:t>
            </w:r>
          </w:p>
        </w:tc>
        <w:tc>
          <w:tcPr>
            <w:tcW w:w="0" w:type="auto"/>
            <w:vAlign w:val="center"/>
          </w:tcPr>
          <w:p w14:paraId="6C06FBBE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线下学时</w:t>
            </w:r>
          </w:p>
        </w:tc>
        <w:tc>
          <w:tcPr>
            <w:tcW w:w="0" w:type="auto"/>
            <w:vMerge w:val="continue"/>
            <w:vAlign w:val="center"/>
          </w:tcPr>
          <w:p w14:paraId="62F49BC9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5D096049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4BBFAA6F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</w:p>
        </w:tc>
      </w:tr>
      <w:tr w14:paraId="50704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Align w:val="center"/>
          </w:tcPr>
          <w:p w14:paraId="2501A500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商务英语视听说</w:t>
            </w:r>
          </w:p>
        </w:tc>
        <w:tc>
          <w:tcPr>
            <w:tcW w:w="0" w:type="auto"/>
            <w:vAlign w:val="center"/>
          </w:tcPr>
          <w:p w14:paraId="4B23BF99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57A3F2D">
            <w:pPr>
              <w:widowControl/>
              <w:spacing w:after="160" w:line="240" w:lineRule="auto"/>
              <w:jc w:val="center"/>
              <w:rPr>
                <w:rFonts w:cstheme="minorEastAsia"/>
                <w:spacing w:val="20"/>
                <w:sz w:val="24"/>
                <w:szCs w:val="24"/>
              </w:rPr>
            </w:pPr>
            <w:r>
              <w:rPr>
                <w:rFonts w:hint="eastAsia" w:cstheme="minorEastAsia"/>
                <w:spacing w:val="2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DD67F16">
            <w:pPr>
              <w:widowControl/>
              <w:spacing w:after="160" w:line="240" w:lineRule="auto"/>
              <w:jc w:val="center"/>
              <w:rPr>
                <w:rFonts w:cstheme="minorEastAsia"/>
                <w:spacing w:val="20"/>
                <w:sz w:val="24"/>
                <w:szCs w:val="24"/>
              </w:rPr>
            </w:pPr>
            <w:r>
              <w:rPr>
                <w:rFonts w:hint="eastAsia" w:cstheme="minorEastAsia"/>
                <w:spacing w:val="20"/>
                <w:sz w:val="24"/>
                <w:szCs w:val="24"/>
              </w:rPr>
              <w:t>32</w:t>
            </w:r>
          </w:p>
        </w:tc>
        <w:tc>
          <w:tcPr>
            <w:tcW w:w="616" w:type="dxa"/>
            <w:vAlign w:val="center"/>
          </w:tcPr>
          <w:p w14:paraId="18D62B63">
            <w:pPr>
              <w:widowControl/>
              <w:spacing w:after="160" w:line="240" w:lineRule="auto"/>
              <w:jc w:val="center"/>
              <w:rPr>
                <w:rFonts w:cstheme="minorEastAsia"/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 w:cstheme="minorEastAsia"/>
                <w:spacing w:val="20"/>
                <w:sz w:val="24"/>
                <w:szCs w:val="24"/>
                <w:lang w:eastAsia="zh"/>
              </w:rPr>
              <w:t>24</w:t>
            </w:r>
          </w:p>
        </w:tc>
        <w:tc>
          <w:tcPr>
            <w:tcW w:w="0" w:type="auto"/>
            <w:vAlign w:val="center"/>
          </w:tcPr>
          <w:p w14:paraId="6B4B37E0">
            <w:pPr>
              <w:widowControl/>
              <w:spacing w:after="160" w:line="240" w:lineRule="auto"/>
              <w:jc w:val="center"/>
              <w:rPr>
                <w:rFonts w:cstheme="minorEastAsia"/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 w:cstheme="minorEastAsia"/>
                <w:spacing w:val="20"/>
                <w:sz w:val="24"/>
                <w:szCs w:val="24"/>
                <w:lang w:eastAsia="zh"/>
              </w:rPr>
              <w:t>8</w:t>
            </w:r>
          </w:p>
        </w:tc>
        <w:tc>
          <w:tcPr>
            <w:tcW w:w="0" w:type="auto"/>
            <w:vAlign w:val="center"/>
          </w:tcPr>
          <w:p w14:paraId="3FAB6E15">
            <w:pPr>
              <w:widowControl/>
              <w:spacing w:after="160" w:line="240" w:lineRule="auto"/>
              <w:jc w:val="center"/>
              <w:rPr>
                <w:rFonts w:cstheme="minorEastAsia"/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 w:cstheme="minorEastAsia"/>
                <w:spacing w:val="20"/>
                <w:sz w:val="24"/>
                <w:szCs w:val="24"/>
                <w:lang w:eastAsia="zh"/>
              </w:rPr>
              <w:t>0</w:t>
            </w:r>
          </w:p>
        </w:tc>
        <w:tc>
          <w:tcPr>
            <w:tcW w:w="0" w:type="auto"/>
            <w:vAlign w:val="center"/>
          </w:tcPr>
          <w:p w14:paraId="2EAAF013">
            <w:pPr>
              <w:widowControl/>
              <w:spacing w:after="160" w:line="240" w:lineRule="auto"/>
              <w:jc w:val="center"/>
              <w:rPr>
                <w:rFonts w:cstheme="minorEastAsia"/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 w:cstheme="minorEastAsia"/>
                <w:spacing w:val="20"/>
                <w:sz w:val="24"/>
                <w:szCs w:val="24"/>
                <w:lang w:eastAsia="zh"/>
              </w:rPr>
              <w:t>32</w:t>
            </w:r>
          </w:p>
        </w:tc>
        <w:tc>
          <w:tcPr>
            <w:tcW w:w="0" w:type="auto"/>
            <w:vAlign w:val="center"/>
          </w:tcPr>
          <w:p w14:paraId="6EC8D793">
            <w:pPr>
              <w:widowControl/>
              <w:spacing w:after="160" w:line="240" w:lineRule="auto"/>
              <w:jc w:val="center"/>
              <w:rPr>
                <w:rFonts w:cstheme="minorEastAsia"/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 w:cstheme="minorEastAsia"/>
                <w:spacing w:val="20"/>
                <w:sz w:val="24"/>
                <w:szCs w:val="24"/>
                <w:lang w:eastAsia="zh"/>
              </w:rPr>
              <w:t>考试</w:t>
            </w:r>
          </w:p>
        </w:tc>
        <w:tc>
          <w:tcPr>
            <w:tcW w:w="0" w:type="auto"/>
            <w:vAlign w:val="center"/>
          </w:tcPr>
          <w:p w14:paraId="2A0317F7">
            <w:pPr>
              <w:widowControl/>
              <w:spacing w:after="160" w:line="240" w:lineRule="auto"/>
              <w:jc w:val="center"/>
              <w:rPr>
                <w:rFonts w:cstheme="minorEastAsia"/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 w:cstheme="minorEastAsia"/>
                <w:spacing w:val="20"/>
                <w:sz w:val="24"/>
                <w:szCs w:val="24"/>
                <w:lang w:eastAsia="zh"/>
              </w:rPr>
              <w:t>外国语学院</w:t>
            </w:r>
          </w:p>
        </w:tc>
        <w:tc>
          <w:tcPr>
            <w:tcW w:w="0" w:type="auto"/>
            <w:vAlign w:val="center"/>
          </w:tcPr>
          <w:p w14:paraId="53BB386B">
            <w:pPr>
              <w:widowControl/>
              <w:spacing w:after="160" w:line="240" w:lineRule="auto"/>
              <w:jc w:val="center"/>
              <w:rPr>
                <w:rFonts w:cstheme="minorEastAsia"/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 w:cstheme="minorEastAsia"/>
                <w:spacing w:val="20"/>
                <w:sz w:val="24"/>
                <w:szCs w:val="24"/>
                <w:lang w:eastAsia="zh"/>
              </w:rPr>
              <w:t>2-1，2-2</w:t>
            </w:r>
          </w:p>
        </w:tc>
      </w:tr>
      <w:tr w14:paraId="600E7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Align w:val="center"/>
          </w:tcPr>
          <w:p w14:paraId="7EF8EDB9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智能英语写作</w:t>
            </w:r>
          </w:p>
        </w:tc>
        <w:tc>
          <w:tcPr>
            <w:tcW w:w="0" w:type="auto"/>
            <w:vAlign w:val="center"/>
          </w:tcPr>
          <w:p w14:paraId="2EC4C60C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DEE8D4E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3</w:t>
            </w:r>
          </w:p>
        </w:tc>
        <w:tc>
          <w:tcPr>
            <w:tcW w:w="709" w:type="dxa"/>
            <w:vAlign w:val="center"/>
          </w:tcPr>
          <w:p w14:paraId="53AFC619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32</w:t>
            </w:r>
          </w:p>
        </w:tc>
        <w:tc>
          <w:tcPr>
            <w:tcW w:w="616" w:type="dxa"/>
            <w:vAlign w:val="center"/>
          </w:tcPr>
          <w:p w14:paraId="194F81FA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20</w:t>
            </w:r>
          </w:p>
        </w:tc>
        <w:tc>
          <w:tcPr>
            <w:tcW w:w="0" w:type="auto"/>
            <w:vAlign w:val="center"/>
          </w:tcPr>
          <w:p w14:paraId="1A3A25F2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12</w:t>
            </w:r>
          </w:p>
        </w:tc>
        <w:tc>
          <w:tcPr>
            <w:tcW w:w="0" w:type="auto"/>
            <w:vAlign w:val="center"/>
          </w:tcPr>
          <w:p w14:paraId="43CE6B63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15</w:t>
            </w:r>
          </w:p>
        </w:tc>
        <w:tc>
          <w:tcPr>
            <w:tcW w:w="0" w:type="auto"/>
            <w:vAlign w:val="center"/>
          </w:tcPr>
          <w:p w14:paraId="60FA90D3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17</w:t>
            </w:r>
          </w:p>
        </w:tc>
        <w:tc>
          <w:tcPr>
            <w:tcW w:w="0" w:type="auto"/>
            <w:vAlign w:val="center"/>
          </w:tcPr>
          <w:p w14:paraId="0792E305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考核</w:t>
            </w:r>
          </w:p>
        </w:tc>
        <w:tc>
          <w:tcPr>
            <w:tcW w:w="0" w:type="auto"/>
            <w:vAlign w:val="center"/>
          </w:tcPr>
          <w:p w14:paraId="291BEDAA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外国语学院</w:t>
            </w:r>
          </w:p>
        </w:tc>
        <w:tc>
          <w:tcPr>
            <w:tcW w:w="0" w:type="auto"/>
            <w:vAlign w:val="center"/>
          </w:tcPr>
          <w:p w14:paraId="2F796B19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2-1，2-2，3-1，3-2，</w:t>
            </w:r>
          </w:p>
        </w:tc>
      </w:tr>
      <w:tr w14:paraId="7F0D9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Align w:val="center"/>
          </w:tcPr>
          <w:p w14:paraId="26FE8031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  <w:lang w:eastAsia="zh"/>
              </w:rPr>
            </w:pPr>
            <w:r>
              <w:rPr>
                <w:rFonts w:hint="eastAsia"/>
                <w:bCs/>
                <w:sz w:val="24"/>
                <w:szCs w:val="24"/>
              </w:rPr>
              <w:t>智能翻译</w:t>
            </w:r>
            <w:r>
              <w:rPr>
                <w:rFonts w:hint="eastAsia"/>
                <w:bCs/>
                <w:sz w:val="24"/>
                <w:szCs w:val="24"/>
                <w:lang w:eastAsia="zh"/>
              </w:rPr>
              <w:t>实践</w:t>
            </w:r>
          </w:p>
        </w:tc>
        <w:tc>
          <w:tcPr>
            <w:tcW w:w="0" w:type="auto"/>
            <w:vAlign w:val="center"/>
          </w:tcPr>
          <w:p w14:paraId="0C889E89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036B33A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2</w:t>
            </w:r>
          </w:p>
        </w:tc>
        <w:tc>
          <w:tcPr>
            <w:tcW w:w="709" w:type="dxa"/>
            <w:vAlign w:val="center"/>
          </w:tcPr>
          <w:p w14:paraId="7D86A084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32</w:t>
            </w:r>
          </w:p>
        </w:tc>
        <w:tc>
          <w:tcPr>
            <w:tcW w:w="616" w:type="dxa"/>
            <w:vAlign w:val="center"/>
          </w:tcPr>
          <w:p w14:paraId="30C8F040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24</w:t>
            </w:r>
          </w:p>
        </w:tc>
        <w:tc>
          <w:tcPr>
            <w:tcW w:w="0" w:type="auto"/>
            <w:vAlign w:val="center"/>
          </w:tcPr>
          <w:p w14:paraId="27B58A50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8</w:t>
            </w:r>
          </w:p>
        </w:tc>
        <w:tc>
          <w:tcPr>
            <w:tcW w:w="0" w:type="auto"/>
            <w:vAlign w:val="center"/>
          </w:tcPr>
          <w:p w14:paraId="7A87E857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16</w:t>
            </w:r>
          </w:p>
        </w:tc>
        <w:tc>
          <w:tcPr>
            <w:tcW w:w="0" w:type="auto"/>
            <w:vAlign w:val="center"/>
          </w:tcPr>
          <w:p w14:paraId="4AE9442C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16</w:t>
            </w:r>
          </w:p>
        </w:tc>
        <w:tc>
          <w:tcPr>
            <w:tcW w:w="0" w:type="auto"/>
            <w:vAlign w:val="center"/>
          </w:tcPr>
          <w:p w14:paraId="71E91B7B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考核</w:t>
            </w:r>
          </w:p>
        </w:tc>
        <w:tc>
          <w:tcPr>
            <w:tcW w:w="0" w:type="auto"/>
            <w:vAlign w:val="center"/>
          </w:tcPr>
          <w:p w14:paraId="16D0332D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外国语学院</w:t>
            </w:r>
          </w:p>
        </w:tc>
        <w:tc>
          <w:tcPr>
            <w:tcW w:w="0" w:type="auto"/>
            <w:vAlign w:val="center"/>
          </w:tcPr>
          <w:p w14:paraId="4C47F1A1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2-1，2-2，3-1，3-2，</w:t>
            </w:r>
          </w:p>
        </w:tc>
      </w:tr>
      <w:tr w14:paraId="0EA3A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Align w:val="center"/>
          </w:tcPr>
          <w:p w14:paraId="470FFC0A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美文悦读</w:t>
            </w:r>
          </w:p>
        </w:tc>
        <w:tc>
          <w:tcPr>
            <w:tcW w:w="0" w:type="auto"/>
            <w:vAlign w:val="center"/>
          </w:tcPr>
          <w:p w14:paraId="4B44DC55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</w:p>
        </w:tc>
        <w:tc>
          <w:tcPr>
            <w:tcW w:w="589" w:type="dxa"/>
            <w:vAlign w:val="center"/>
          </w:tcPr>
          <w:p w14:paraId="2BC57468">
            <w:pPr>
              <w:widowControl/>
              <w:spacing w:after="160" w:line="240" w:lineRule="auto"/>
              <w:jc w:val="center"/>
              <w:rPr>
                <w:rFonts w:hint="eastAsia"/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09" w:type="dxa"/>
            <w:vAlign w:val="center"/>
          </w:tcPr>
          <w:p w14:paraId="510F9737">
            <w:pPr>
              <w:widowControl/>
              <w:spacing w:after="160" w:line="240" w:lineRule="auto"/>
              <w:jc w:val="center"/>
              <w:rPr>
                <w:rFonts w:hint="eastAsia"/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616" w:type="dxa"/>
            <w:vAlign w:val="center"/>
          </w:tcPr>
          <w:p w14:paraId="5E290639">
            <w:pPr>
              <w:widowControl/>
              <w:spacing w:after="160" w:line="240" w:lineRule="auto"/>
              <w:jc w:val="center"/>
              <w:rPr>
                <w:rFonts w:hint="eastAsia"/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616" w:type="dxa"/>
            <w:vAlign w:val="center"/>
          </w:tcPr>
          <w:p w14:paraId="66E0B277">
            <w:pPr>
              <w:widowControl/>
              <w:spacing w:after="160" w:line="240" w:lineRule="auto"/>
              <w:jc w:val="center"/>
              <w:rPr>
                <w:rFonts w:hint="eastAsia"/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802" w:type="dxa"/>
            <w:vAlign w:val="center"/>
          </w:tcPr>
          <w:p w14:paraId="552B5F70">
            <w:pPr>
              <w:widowControl/>
              <w:spacing w:after="160" w:line="240" w:lineRule="auto"/>
              <w:jc w:val="center"/>
              <w:rPr>
                <w:rFonts w:hint="eastAsia"/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02" w:type="dxa"/>
            <w:vAlign w:val="center"/>
          </w:tcPr>
          <w:p w14:paraId="7BF92E37">
            <w:pPr>
              <w:widowControl/>
              <w:spacing w:after="160" w:line="240" w:lineRule="auto"/>
              <w:jc w:val="center"/>
              <w:rPr>
                <w:rFonts w:hint="eastAsia"/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6" w:type="dxa"/>
            <w:vAlign w:val="center"/>
          </w:tcPr>
          <w:p w14:paraId="216EEEB7">
            <w:pPr>
              <w:widowControl/>
              <w:spacing w:after="160" w:line="240" w:lineRule="auto"/>
              <w:jc w:val="center"/>
              <w:rPr>
                <w:rFonts w:hint="eastAsia"/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val="en-US" w:eastAsia="zh-CN"/>
              </w:rPr>
              <w:t>考核</w:t>
            </w:r>
          </w:p>
        </w:tc>
        <w:tc>
          <w:tcPr>
            <w:tcW w:w="1616" w:type="dxa"/>
            <w:vAlign w:val="center"/>
          </w:tcPr>
          <w:p w14:paraId="37C8AA56">
            <w:pPr>
              <w:widowControl/>
              <w:spacing w:after="160" w:line="240" w:lineRule="auto"/>
              <w:jc w:val="center"/>
              <w:rPr>
                <w:rFonts w:hint="eastAsia"/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val="en-US" w:eastAsia="zh-CN"/>
              </w:rPr>
              <w:t>外国语学院</w:t>
            </w:r>
          </w:p>
        </w:tc>
        <w:tc>
          <w:tcPr>
            <w:tcW w:w="0" w:type="auto"/>
            <w:vAlign w:val="center"/>
          </w:tcPr>
          <w:p w14:paraId="283B8680">
            <w:pPr>
              <w:widowControl/>
              <w:spacing w:after="160" w:line="240" w:lineRule="auto"/>
              <w:jc w:val="center"/>
              <w:rPr>
                <w:rFonts w:hint="eastAsia"/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val="en-US" w:eastAsia="zh-CN"/>
              </w:rPr>
              <w:t>2-1，2-2，3-1，3-2</w:t>
            </w:r>
          </w:p>
        </w:tc>
      </w:tr>
      <w:tr w14:paraId="0C349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Align w:val="center"/>
          </w:tcPr>
          <w:p w14:paraId="3843C88A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交际口语实训</w:t>
            </w:r>
          </w:p>
        </w:tc>
        <w:tc>
          <w:tcPr>
            <w:tcW w:w="0" w:type="auto"/>
            <w:vAlign w:val="center"/>
          </w:tcPr>
          <w:p w14:paraId="1B712316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E5BCB5F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3</w:t>
            </w:r>
          </w:p>
        </w:tc>
        <w:tc>
          <w:tcPr>
            <w:tcW w:w="709" w:type="dxa"/>
            <w:vAlign w:val="center"/>
          </w:tcPr>
          <w:p w14:paraId="0295E730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48</w:t>
            </w:r>
          </w:p>
        </w:tc>
        <w:tc>
          <w:tcPr>
            <w:tcW w:w="616" w:type="dxa"/>
            <w:vAlign w:val="center"/>
          </w:tcPr>
          <w:p w14:paraId="4BD2D096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0</w:t>
            </w:r>
          </w:p>
        </w:tc>
        <w:tc>
          <w:tcPr>
            <w:tcW w:w="0" w:type="auto"/>
            <w:vAlign w:val="center"/>
          </w:tcPr>
          <w:p w14:paraId="7198F484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48</w:t>
            </w:r>
          </w:p>
        </w:tc>
        <w:tc>
          <w:tcPr>
            <w:tcW w:w="0" w:type="auto"/>
            <w:vAlign w:val="center"/>
          </w:tcPr>
          <w:p w14:paraId="13E95D9F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0</w:t>
            </w:r>
          </w:p>
        </w:tc>
        <w:tc>
          <w:tcPr>
            <w:tcW w:w="0" w:type="auto"/>
            <w:vAlign w:val="center"/>
          </w:tcPr>
          <w:p w14:paraId="7AB9655D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48</w:t>
            </w:r>
          </w:p>
        </w:tc>
        <w:tc>
          <w:tcPr>
            <w:tcW w:w="0" w:type="auto"/>
            <w:vAlign w:val="center"/>
          </w:tcPr>
          <w:p w14:paraId="3572A15D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考核</w:t>
            </w:r>
          </w:p>
        </w:tc>
        <w:tc>
          <w:tcPr>
            <w:tcW w:w="0" w:type="auto"/>
            <w:vAlign w:val="center"/>
          </w:tcPr>
          <w:p w14:paraId="09A53AF0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外国语学院</w:t>
            </w:r>
          </w:p>
        </w:tc>
        <w:tc>
          <w:tcPr>
            <w:tcW w:w="0" w:type="auto"/>
            <w:vAlign w:val="center"/>
          </w:tcPr>
          <w:p w14:paraId="22D2CDF9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2-1，2-2，3-1，3-2，</w:t>
            </w:r>
          </w:p>
        </w:tc>
      </w:tr>
      <w:tr w14:paraId="44A8F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Align w:val="center"/>
          </w:tcPr>
          <w:p w14:paraId="58F3BD18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西方语言与文化</w:t>
            </w:r>
          </w:p>
        </w:tc>
        <w:tc>
          <w:tcPr>
            <w:tcW w:w="0" w:type="auto"/>
            <w:vAlign w:val="center"/>
          </w:tcPr>
          <w:p w14:paraId="19AA19C3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DAB11BA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2</w:t>
            </w:r>
          </w:p>
        </w:tc>
        <w:tc>
          <w:tcPr>
            <w:tcW w:w="709" w:type="dxa"/>
            <w:vAlign w:val="center"/>
          </w:tcPr>
          <w:p w14:paraId="16D3D5C7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32</w:t>
            </w:r>
          </w:p>
        </w:tc>
        <w:tc>
          <w:tcPr>
            <w:tcW w:w="616" w:type="dxa"/>
            <w:vAlign w:val="center"/>
          </w:tcPr>
          <w:p w14:paraId="57BCF887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24</w:t>
            </w:r>
          </w:p>
        </w:tc>
        <w:tc>
          <w:tcPr>
            <w:tcW w:w="0" w:type="auto"/>
            <w:vAlign w:val="center"/>
          </w:tcPr>
          <w:p w14:paraId="07972697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8</w:t>
            </w:r>
          </w:p>
        </w:tc>
        <w:tc>
          <w:tcPr>
            <w:tcW w:w="0" w:type="auto"/>
            <w:vAlign w:val="center"/>
          </w:tcPr>
          <w:p w14:paraId="4CB036A3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0</w:t>
            </w:r>
          </w:p>
        </w:tc>
        <w:tc>
          <w:tcPr>
            <w:tcW w:w="0" w:type="auto"/>
            <w:vAlign w:val="center"/>
          </w:tcPr>
          <w:p w14:paraId="1F2CE581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32</w:t>
            </w:r>
          </w:p>
        </w:tc>
        <w:tc>
          <w:tcPr>
            <w:tcW w:w="0" w:type="auto"/>
            <w:vAlign w:val="center"/>
          </w:tcPr>
          <w:p w14:paraId="186D5AFC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论文</w:t>
            </w:r>
          </w:p>
        </w:tc>
        <w:tc>
          <w:tcPr>
            <w:tcW w:w="0" w:type="auto"/>
            <w:vAlign w:val="center"/>
          </w:tcPr>
          <w:p w14:paraId="36483636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外国语学院</w:t>
            </w:r>
          </w:p>
        </w:tc>
        <w:tc>
          <w:tcPr>
            <w:tcW w:w="0" w:type="auto"/>
            <w:vAlign w:val="center"/>
          </w:tcPr>
          <w:p w14:paraId="0B548618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  <w:lang w:eastAsia="zh"/>
              </w:rPr>
            </w:pPr>
            <w:r>
              <w:rPr>
                <w:rFonts w:hint="eastAsia"/>
                <w:spacing w:val="20"/>
                <w:sz w:val="24"/>
                <w:szCs w:val="24"/>
                <w:lang w:eastAsia="zh"/>
              </w:rPr>
              <w:t>2-1，2-2，3-1，3-2</w:t>
            </w:r>
          </w:p>
        </w:tc>
      </w:tr>
      <w:tr w14:paraId="34ECA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6CDC9193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合计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64C9A5CE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26EAB990">
            <w:pPr>
              <w:widowControl/>
              <w:spacing w:after="160" w:line="240" w:lineRule="auto"/>
              <w:jc w:val="center"/>
              <w:rPr>
                <w:rFonts w:hint="default" w:eastAsia="宋体"/>
                <w:spacing w:val="2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15DD881B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6EBB2F86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1E1B1EF8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117FCA2B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6E7B7E54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12AA4AE3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2A07AF5F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  <w:r>
              <w:rPr>
                <w:rFonts w:hint="eastAsia"/>
                <w:spacing w:val="2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03DF9F3D">
            <w:pPr>
              <w:widowControl/>
              <w:spacing w:after="160" w:line="240" w:lineRule="auto"/>
              <w:jc w:val="center"/>
              <w:rPr>
                <w:spacing w:val="20"/>
                <w:sz w:val="24"/>
                <w:szCs w:val="24"/>
              </w:rPr>
            </w:pPr>
            <w:r>
              <w:rPr>
                <w:rFonts w:hint="eastAsia"/>
                <w:spacing w:val="20"/>
                <w:sz w:val="24"/>
                <w:szCs w:val="24"/>
              </w:rPr>
              <w:t>-</w:t>
            </w:r>
          </w:p>
        </w:tc>
      </w:tr>
    </w:tbl>
    <w:p w14:paraId="757C1F4C">
      <w:pPr>
        <w:widowControl/>
        <w:spacing w:line="360" w:lineRule="auto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备注：</w:t>
      </w:r>
    </w:p>
    <w:p w14:paraId="35C98EFC">
      <w:pPr>
        <w:widowControl/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总学时=理论学时+实践学时（实践教学含实验和上机教学），总学时=线上学时+线下学时；</w:t>
      </w:r>
    </w:p>
    <w:p w14:paraId="107F3470">
      <w:pPr>
        <w:widowControl/>
        <w:spacing w:line="360" w:lineRule="auto"/>
        <w:rPr>
          <w:bCs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课程代码统一按照编制；“开课学期”根据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年制内实际开课学期填写1-1、1-2、2-1、2-2、3</w:t>
      </w:r>
      <w:r>
        <w:rPr>
          <w:sz w:val="28"/>
          <w:szCs w:val="28"/>
        </w:rPr>
        <w:t>-1</w:t>
      </w:r>
      <w:r>
        <w:rPr>
          <w:rFonts w:hint="eastAsia"/>
          <w:sz w:val="28"/>
          <w:szCs w:val="28"/>
        </w:rPr>
        <w:t>、3</w:t>
      </w:r>
      <w:r>
        <w:rPr>
          <w:sz w:val="28"/>
          <w:szCs w:val="28"/>
        </w:rPr>
        <w:t>-2</w:t>
      </w:r>
      <w:r>
        <w:rPr>
          <w:rFonts w:hint="eastAsia"/>
          <w:sz w:val="28"/>
          <w:szCs w:val="28"/>
        </w:rPr>
        <w:t>、4</w:t>
      </w:r>
      <w:r>
        <w:rPr>
          <w:sz w:val="28"/>
          <w:szCs w:val="28"/>
        </w:rPr>
        <w:t>-1</w:t>
      </w:r>
      <w:r>
        <w:rPr>
          <w:rFonts w:hint="eastAsia"/>
          <w:sz w:val="28"/>
          <w:szCs w:val="28"/>
        </w:rPr>
        <w:t>、4</w:t>
      </w:r>
      <w:r>
        <w:rPr>
          <w:sz w:val="28"/>
          <w:szCs w:val="28"/>
        </w:rPr>
        <w:t>-2</w:t>
      </w:r>
      <w:r>
        <w:rPr>
          <w:rFonts w:hint="eastAsia"/>
          <w:sz w:val="28"/>
          <w:szCs w:val="28"/>
        </w:rPr>
        <w:t>填写，“考核方式”填写考试、考核或实践考核</w:t>
      </w:r>
      <w:r>
        <w:rPr>
          <w:rFonts w:hint="eastAsia" w:cs="宋体"/>
          <w:sz w:val="28"/>
          <w:szCs w:val="28"/>
        </w:rPr>
        <w:t>；</w:t>
      </w:r>
    </w:p>
    <w:p w14:paraId="7B0B6CD3">
      <w:pPr>
        <w:widowControl/>
        <w:spacing w:line="360" w:lineRule="auto"/>
        <w:rPr>
          <w:bCs/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开课单位填写任课教师所在部门或单位。</w:t>
      </w:r>
    </w:p>
    <w:p w14:paraId="005AC714">
      <w:pPr>
        <w:widowControl/>
        <w:spacing w:line="360" w:lineRule="auto"/>
        <w:ind w:firstLine="523" w:firstLineChars="187"/>
        <w:jc w:val="left"/>
        <w:rPr>
          <w:rFonts w:cs="黑体"/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rFonts w:hint="eastAsia" w:cs="黑体"/>
          <w:bCs/>
          <w:sz w:val="28"/>
          <w:szCs w:val="28"/>
        </w:rPr>
        <w:t>六、课程简介</w:t>
      </w:r>
    </w:p>
    <w:p w14:paraId="3593F773">
      <w:pPr>
        <w:widowControl/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对本微专业拟开设的课程进行简要介绍，包括课程主要内容、课程教学设计等，每门课300字以内。</w:t>
      </w:r>
    </w:p>
    <w:tbl>
      <w:tblPr>
        <w:tblStyle w:val="5"/>
        <w:tblW w:w="91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2118"/>
        <w:gridCol w:w="5922"/>
      </w:tblGrid>
      <w:tr w14:paraId="5806A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10" w:type="dxa"/>
            <w:tcBorders>
              <w:top w:val="single" w:color="auto" w:sz="4" w:space="0"/>
            </w:tcBorders>
            <w:vAlign w:val="center"/>
          </w:tcPr>
          <w:p w14:paraId="0888BE90">
            <w:pPr>
              <w:widowControl/>
              <w:spacing w:after="160" w:line="240" w:lineRule="auto"/>
              <w:jc w:val="center"/>
              <w:rPr>
                <w:rFonts w:cs="黑体"/>
                <w:spacing w:val="20"/>
                <w:sz w:val="24"/>
                <w:szCs w:val="24"/>
              </w:rPr>
            </w:pPr>
            <w:r>
              <w:rPr>
                <w:rFonts w:hint="eastAsia" w:cs="黑体"/>
                <w:spacing w:val="20"/>
                <w:sz w:val="24"/>
                <w:szCs w:val="24"/>
              </w:rPr>
              <w:t>序号</w:t>
            </w:r>
          </w:p>
        </w:tc>
        <w:tc>
          <w:tcPr>
            <w:tcW w:w="2118" w:type="dxa"/>
            <w:tcBorders>
              <w:top w:val="single" w:color="auto" w:sz="4" w:space="0"/>
            </w:tcBorders>
            <w:vAlign w:val="center"/>
          </w:tcPr>
          <w:p w14:paraId="01035CA1">
            <w:pPr>
              <w:widowControl/>
              <w:spacing w:after="160" w:line="240" w:lineRule="auto"/>
              <w:jc w:val="center"/>
              <w:rPr>
                <w:rFonts w:cs="黑体"/>
                <w:spacing w:val="20"/>
                <w:sz w:val="24"/>
                <w:szCs w:val="24"/>
              </w:rPr>
            </w:pPr>
            <w:r>
              <w:rPr>
                <w:rFonts w:hint="eastAsia" w:cs="黑体"/>
                <w:spacing w:val="20"/>
                <w:sz w:val="24"/>
                <w:szCs w:val="24"/>
              </w:rPr>
              <w:t>课程名称</w:t>
            </w:r>
          </w:p>
        </w:tc>
        <w:tc>
          <w:tcPr>
            <w:tcW w:w="59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9053672">
            <w:pPr>
              <w:widowControl/>
              <w:spacing w:after="160" w:line="240" w:lineRule="auto"/>
              <w:jc w:val="center"/>
              <w:rPr>
                <w:rFonts w:cs="黑体"/>
                <w:bCs/>
                <w:sz w:val="24"/>
                <w:szCs w:val="24"/>
              </w:rPr>
            </w:pPr>
            <w:r>
              <w:rPr>
                <w:rFonts w:hint="eastAsia" w:cs="黑体"/>
                <w:spacing w:val="20"/>
                <w:sz w:val="24"/>
                <w:szCs w:val="24"/>
              </w:rPr>
              <w:t>课程简介</w:t>
            </w:r>
          </w:p>
        </w:tc>
      </w:tr>
      <w:tr w14:paraId="7805C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0" w:hRule="atLeast"/>
          <w:jc w:val="center"/>
        </w:trPr>
        <w:tc>
          <w:tcPr>
            <w:tcW w:w="1110" w:type="dxa"/>
            <w:vAlign w:val="center"/>
          </w:tcPr>
          <w:p w14:paraId="1287A44F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</w:p>
        </w:tc>
        <w:tc>
          <w:tcPr>
            <w:tcW w:w="2118" w:type="dxa"/>
            <w:vAlign w:val="center"/>
          </w:tcPr>
          <w:p w14:paraId="78B735A0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  <w:lang w:eastAsia="zh"/>
              </w:rPr>
            </w:pPr>
            <w:r>
              <w:rPr>
                <w:rFonts w:hint="eastAsia"/>
                <w:bCs/>
                <w:sz w:val="24"/>
                <w:szCs w:val="24"/>
                <w:lang w:eastAsia="zh"/>
              </w:rPr>
              <w:t>商务英语视听说</w:t>
            </w:r>
          </w:p>
        </w:tc>
        <w:tc>
          <w:tcPr>
            <w:tcW w:w="59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7912D8B">
            <w:pPr>
              <w:widowControl/>
              <w:spacing w:after="160" w:line="240" w:lineRule="auto"/>
              <w:jc w:val="left"/>
              <w:rPr>
                <w:bCs/>
                <w:sz w:val="24"/>
                <w:szCs w:val="24"/>
              </w:rPr>
            </w:pPr>
          </w:p>
          <w:p w14:paraId="03EEEE2F">
            <w:pPr>
              <w:widowControl/>
              <w:spacing w:after="160"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通过本门课程的教学，使学生提高商务英语的听说能力；了解商务知识；探索商务交际技能。教学过程中，通过视频、音频以及与之配套的练习构建视、听、说有机结合的互动教学模式，使学生在掌握英语听说技能的同时，为学生进一步学习国际商务知识，循序渐进地提高跨文化商务沟通能力打下基础。</w:t>
            </w:r>
          </w:p>
          <w:p w14:paraId="44BBE9D1">
            <w:pPr>
              <w:widowControl/>
              <w:spacing w:after="160"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本课程是一门商务英语专业技能的课程，它符合《商务英语专业教学指南》规定的培养目标和课程体系，突出打牢英语运用能力、商务实践能力、跨文化交流能力、思辨与创新能力等。本课程坚持语言、文化、商务三者有机结合，充分体现国际化、人文性、复合型、应用性的特点和育人理念。</w:t>
            </w:r>
          </w:p>
        </w:tc>
      </w:tr>
      <w:tr w14:paraId="2F59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0" w:hRule="atLeast"/>
          <w:jc w:val="center"/>
        </w:trPr>
        <w:tc>
          <w:tcPr>
            <w:tcW w:w="1110" w:type="dxa"/>
            <w:vAlign w:val="center"/>
          </w:tcPr>
          <w:p w14:paraId="10F60E96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2</w:t>
            </w:r>
          </w:p>
        </w:tc>
        <w:tc>
          <w:tcPr>
            <w:tcW w:w="2118" w:type="dxa"/>
            <w:vAlign w:val="center"/>
          </w:tcPr>
          <w:p w14:paraId="4A9A525B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  <w:lang w:eastAsia="zh"/>
              </w:rPr>
            </w:pPr>
            <w:r>
              <w:rPr>
                <w:rFonts w:hint="eastAsia"/>
                <w:bCs/>
                <w:sz w:val="24"/>
                <w:szCs w:val="24"/>
                <w:lang w:eastAsia="zh"/>
              </w:rPr>
              <w:t>智能英语写作</w:t>
            </w:r>
          </w:p>
        </w:tc>
        <w:tc>
          <w:tcPr>
            <w:tcW w:w="59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965A452">
            <w:pPr>
              <w:pStyle w:val="4"/>
              <w:widowControl/>
              <w:spacing w:beforeAutospacing="0" w:after="160" w:afterAutospacing="0" w:line="240" w:lineRule="auto"/>
              <w:jc w:val="both"/>
              <w:rPr>
                <w:bCs/>
                <w:sz w:val="24"/>
                <w:szCs w:val="24"/>
                <w:lang w:eastAsia="zh"/>
              </w:rPr>
            </w:pPr>
            <w:r>
              <w:rPr>
                <w:rFonts w:hint="eastAsia"/>
                <w:bCs/>
                <w:sz w:val="24"/>
                <w:szCs w:val="24"/>
                <w:lang w:eastAsia="zh"/>
              </w:rPr>
              <w:t>本课程旨在帮助学生提高综合书面交流能力，掌握当前多种场合下英文正式写作额基本概念，构架逻辑以及写作规则，帮助学生可以更轻松自如应对专业课论文写作的实际需求；同时，本课程会遵循国际化人才素养培养的需求，培养学生们实践交流场景下的综合英语素养，突破传统应试为导向的技能培训模式，结合不同日常应用文类型进行学习，为日后工作职场需求做准备；此外，在写作训练中会融合逻辑思维训练，提升辩证和批判思维模式能力，让学生能够成为具有主动思维能力额素养。</w:t>
            </w:r>
          </w:p>
          <w:p w14:paraId="4D401B03">
            <w:pPr>
              <w:pStyle w:val="4"/>
              <w:widowControl/>
              <w:spacing w:beforeAutospacing="0" w:after="160" w:afterAutospacing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  <w:lang w:eastAsia="zh"/>
              </w:rPr>
              <w:t>本课程将结合“讲座-实践-反馈”模式安排授课以及实践练习训练，同时融入人工智能和面对面反馈形式，帮助学生精准定位并改进语言质量方面存在的问题，同时结合优秀例文和原版资料对比学习，提升语言表述方面能力。</w:t>
            </w:r>
          </w:p>
        </w:tc>
      </w:tr>
      <w:tr w14:paraId="7DAA5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9" w:hRule="exact"/>
          <w:jc w:val="center"/>
        </w:trPr>
        <w:tc>
          <w:tcPr>
            <w:tcW w:w="1110" w:type="dxa"/>
            <w:vAlign w:val="center"/>
          </w:tcPr>
          <w:p w14:paraId="0B8828FF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</w:t>
            </w:r>
          </w:p>
        </w:tc>
        <w:tc>
          <w:tcPr>
            <w:tcW w:w="2118" w:type="dxa"/>
            <w:vAlign w:val="center"/>
          </w:tcPr>
          <w:p w14:paraId="019963E1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  <w:lang w:eastAsia="zh"/>
              </w:rPr>
            </w:pPr>
            <w:r>
              <w:rPr>
                <w:rFonts w:hint="eastAsia"/>
                <w:bCs/>
                <w:sz w:val="24"/>
                <w:szCs w:val="24"/>
                <w:lang w:eastAsia="zh"/>
              </w:rPr>
              <w:t>智能翻译实践</w:t>
            </w:r>
          </w:p>
        </w:tc>
        <w:tc>
          <w:tcPr>
            <w:tcW w:w="59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CEEF76B">
            <w:pPr>
              <w:widowControl/>
              <w:spacing w:after="160" w:line="240" w:lineRule="auto"/>
              <w:jc w:val="left"/>
              <w:rPr>
                <w:bCs/>
                <w:sz w:val="24"/>
                <w:szCs w:val="24"/>
                <w:lang w:eastAsia="zh"/>
              </w:rPr>
            </w:pPr>
            <w:r>
              <w:rPr>
                <w:rFonts w:hint="eastAsia"/>
                <w:bCs/>
                <w:sz w:val="24"/>
                <w:szCs w:val="24"/>
                <w:lang w:eastAsia="zh"/>
              </w:rPr>
              <w:t>《智能翻译实践》课程首先从人工智能基础入手，讲解机器学习、自然语言处理等核心技术，并深入分析语言数据的获取、处理与应用。随后聚焦大模型在翻译领域的革新作用，探讨Transformer等架构的底层原理。在语言学理论模块，将阐释计算语言学与传统语言学的交叉融合，为机器翻译提供理论支撑。课程核心部分将系统剖析AI翻译的技术原理，包括神经机器翻译（NMT）的工作机制、多模态翻译技术前沿，以及译后编辑等关键环节。通过案例教学与实战演练，学生将掌握智能翻译系统的开发流程与评估方法，理解人机协同翻译的最新发展趋势。本课程适合对语言智能和跨文化交流感兴趣的学习者，培养兼具技术视野与人文素养的复合型翻译人才。</w:t>
            </w:r>
          </w:p>
          <w:p w14:paraId="3696A341">
            <w:pPr>
              <w:widowControl/>
              <w:spacing w:after="160" w:line="240" w:lineRule="auto"/>
              <w:jc w:val="left"/>
              <w:rPr>
                <w:bCs/>
                <w:sz w:val="24"/>
                <w:szCs w:val="24"/>
              </w:rPr>
            </w:pPr>
          </w:p>
          <w:p w14:paraId="4C01D738">
            <w:pPr>
              <w:widowControl/>
              <w:spacing w:after="160" w:line="240" w:lineRule="auto"/>
              <w:jc w:val="left"/>
              <w:rPr>
                <w:bCs/>
                <w:sz w:val="24"/>
                <w:szCs w:val="24"/>
              </w:rPr>
            </w:pPr>
          </w:p>
        </w:tc>
      </w:tr>
      <w:tr w14:paraId="46F50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6" w:hRule="exact"/>
          <w:jc w:val="center"/>
        </w:trPr>
        <w:tc>
          <w:tcPr>
            <w:tcW w:w="1110" w:type="dxa"/>
            <w:vAlign w:val="center"/>
          </w:tcPr>
          <w:p w14:paraId="0B65AF2A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4</w:t>
            </w:r>
          </w:p>
        </w:tc>
        <w:tc>
          <w:tcPr>
            <w:tcW w:w="2118" w:type="dxa"/>
            <w:vAlign w:val="center"/>
          </w:tcPr>
          <w:p w14:paraId="56FD8BBD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  <w:lang w:eastAsia="zh"/>
              </w:rPr>
            </w:pPr>
            <w:r>
              <w:rPr>
                <w:rFonts w:hint="eastAsia"/>
                <w:bCs/>
                <w:sz w:val="24"/>
                <w:szCs w:val="24"/>
                <w:lang w:eastAsia="zh"/>
              </w:rPr>
              <w:t>交际口语实训</w:t>
            </w:r>
          </w:p>
        </w:tc>
        <w:tc>
          <w:tcPr>
            <w:tcW w:w="59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EA81A2">
            <w:pPr>
              <w:widowControl/>
              <w:spacing w:after="160"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《交际口语实训》是一门以提升学生交际口语能力为核心的特色课程，由外教全程授课。课程旨在营造沉浸式英语环境，打造口语角或口语工作坊式的课堂。课程内容丰富多元，涵盖日常交流、文化探讨、职场沟通等场景。外教会结合实际生活与热点话题，引导学生进行自由表达与深度讨论。</w:t>
            </w:r>
          </w:p>
          <w:p w14:paraId="7836E04C">
            <w:pPr>
              <w:widowControl/>
              <w:spacing w:after="160"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教学设计上，采用互动式、体验式教学法。每节课设定特定主题，如“旅行趣事分享”“电影文化交流”等，学生分组讨论、角色扮演，模拟真实交际场景。外教穿梭各组，给予即时反馈与指导。此外，还会组织小组竞赛、主题演讲等活动，激发学生参与热情。通过这种教学模式，学生不仅能提升口语流利度与准确性，还能增强跨文化交际能力，为未来国际交流与职业发展奠定坚实基础。</w:t>
            </w:r>
          </w:p>
          <w:p w14:paraId="48C6AE3B">
            <w:pPr>
              <w:widowControl/>
              <w:spacing w:after="160" w:line="240" w:lineRule="auto"/>
              <w:jc w:val="left"/>
              <w:rPr>
                <w:bCs/>
                <w:sz w:val="24"/>
                <w:szCs w:val="24"/>
              </w:rPr>
            </w:pPr>
          </w:p>
          <w:p w14:paraId="0916E40E">
            <w:pPr>
              <w:widowControl/>
              <w:spacing w:after="160" w:line="240" w:lineRule="auto"/>
              <w:jc w:val="left"/>
              <w:rPr>
                <w:bCs/>
                <w:sz w:val="24"/>
                <w:szCs w:val="24"/>
              </w:rPr>
            </w:pPr>
          </w:p>
          <w:p w14:paraId="4E379FA9">
            <w:pPr>
              <w:widowControl/>
              <w:spacing w:after="160" w:line="240" w:lineRule="auto"/>
              <w:jc w:val="left"/>
              <w:rPr>
                <w:bCs/>
                <w:sz w:val="24"/>
                <w:szCs w:val="24"/>
              </w:rPr>
            </w:pPr>
          </w:p>
        </w:tc>
      </w:tr>
      <w:tr w14:paraId="2C385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5" w:hRule="exact"/>
          <w:jc w:val="center"/>
        </w:trPr>
        <w:tc>
          <w:tcPr>
            <w:tcW w:w="1110" w:type="dxa"/>
            <w:vAlign w:val="center"/>
          </w:tcPr>
          <w:p w14:paraId="412EF740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5</w:t>
            </w:r>
          </w:p>
        </w:tc>
        <w:tc>
          <w:tcPr>
            <w:tcW w:w="2118" w:type="dxa"/>
            <w:vAlign w:val="center"/>
          </w:tcPr>
          <w:p w14:paraId="41D01BFB">
            <w:pPr>
              <w:widowControl/>
              <w:spacing w:after="160" w:line="240" w:lineRule="auto"/>
              <w:jc w:val="center"/>
              <w:rPr>
                <w:rFonts w:hint="default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美文悦读</w:t>
            </w:r>
          </w:p>
        </w:tc>
        <w:tc>
          <w:tcPr>
            <w:tcW w:w="59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7CE3BD5">
            <w:pPr>
              <w:widowControl/>
              <w:spacing w:after="160" w:line="240" w:lineRule="auto"/>
              <w:jc w:val="left"/>
              <w:rPr>
                <w:bCs/>
                <w:sz w:val="24"/>
                <w:szCs w:val="24"/>
              </w:rPr>
            </w:pPr>
          </w:p>
          <w:p w14:paraId="53EDCAD4">
            <w:pPr>
              <w:widowControl/>
              <w:spacing w:after="160" w:line="240" w:lineRule="auto"/>
              <w:jc w:val="left"/>
              <w:rPr>
                <w:rFonts w:hint="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本课程精选英语世界经典美文，涵盖文学、历史、哲学、社会评论等多个领域，旨在通过深度阅读与多维分析，全面提升学生的语言能力、思维素养与文化底蕴。课程选取的文本包括短篇故事、散文、诗歌、演讲及哲学随笔等，主要以文本细读为核心方法，同时融入基础文化背景知识，帮助学生掌握批判性阅读技巧，形成个性化解读能力。通过小组研讨、对比阅读等互动形式，学生不仅能提升英语阅读理解能力，更能培养逻辑思辨、跨文化比较和审美鉴赏素养。</w:t>
            </w:r>
          </w:p>
          <w:p w14:paraId="240050FC">
            <w:pPr>
              <w:widowControl/>
              <w:spacing w:after="160"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本课程既可作为语言训练的拓展，亦可作为人文通识教育的桥梁，让学生在品味文字之美的过程中，构建更开阔的认知视野与更深刻的价值反思。此外，本课程特别注重经典文本与现代生活的连接，引导学生在阅读中思考当代社会问题，培养现实关怀意识。</w:t>
            </w:r>
          </w:p>
          <w:p w14:paraId="6DDA3770">
            <w:pPr>
              <w:widowControl/>
              <w:spacing w:after="160" w:line="240" w:lineRule="auto"/>
              <w:jc w:val="left"/>
              <w:rPr>
                <w:bCs/>
                <w:sz w:val="24"/>
                <w:szCs w:val="24"/>
              </w:rPr>
            </w:pPr>
          </w:p>
          <w:p w14:paraId="678DB474">
            <w:pPr>
              <w:widowControl/>
              <w:spacing w:after="160" w:line="240" w:lineRule="auto"/>
              <w:jc w:val="left"/>
              <w:rPr>
                <w:bCs/>
                <w:sz w:val="24"/>
                <w:szCs w:val="24"/>
              </w:rPr>
            </w:pPr>
          </w:p>
          <w:p w14:paraId="4250AE37">
            <w:pPr>
              <w:widowControl/>
              <w:spacing w:after="160" w:line="240" w:lineRule="auto"/>
              <w:jc w:val="left"/>
              <w:rPr>
                <w:bCs/>
                <w:sz w:val="24"/>
                <w:szCs w:val="24"/>
              </w:rPr>
            </w:pPr>
          </w:p>
        </w:tc>
      </w:tr>
      <w:tr w14:paraId="41F0B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0" w:hRule="atLeast"/>
          <w:jc w:val="center"/>
        </w:trPr>
        <w:tc>
          <w:tcPr>
            <w:tcW w:w="1110" w:type="dxa"/>
            <w:vAlign w:val="center"/>
          </w:tcPr>
          <w:p w14:paraId="08C60F2E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6</w:t>
            </w:r>
          </w:p>
        </w:tc>
        <w:tc>
          <w:tcPr>
            <w:tcW w:w="2118" w:type="dxa"/>
            <w:vAlign w:val="center"/>
          </w:tcPr>
          <w:p w14:paraId="3140FA08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  <w:lang w:eastAsia="zh"/>
              </w:rPr>
            </w:pPr>
            <w:r>
              <w:rPr>
                <w:rFonts w:hint="eastAsia"/>
                <w:bCs/>
                <w:sz w:val="24"/>
                <w:szCs w:val="24"/>
                <w:lang w:eastAsia="zh"/>
              </w:rPr>
              <w:t>西方语言与文化</w:t>
            </w:r>
          </w:p>
        </w:tc>
        <w:tc>
          <w:tcPr>
            <w:tcW w:w="59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0E1963">
            <w:pPr>
              <w:widowControl/>
              <w:spacing w:after="160" w:line="240" w:lineRule="auto"/>
              <w:jc w:val="left"/>
              <w:rPr>
                <w:bCs/>
                <w:sz w:val="24"/>
                <w:szCs w:val="24"/>
                <w:lang w:eastAsia="zh"/>
              </w:rPr>
            </w:pPr>
            <w:r>
              <w:rPr>
                <w:rFonts w:hint="eastAsia"/>
                <w:bCs/>
                <w:sz w:val="24"/>
                <w:szCs w:val="24"/>
                <w:lang w:eastAsia="zh"/>
              </w:rPr>
              <w:t>本课程计划分为两部分。第一部分为理论部分，通过案例分析、文献阅读、多媒体资料展映、多语教师及留学生讲座等形式，帮助学生了解包括但不限于英语国家、法国、西班牙、北非、俄罗斯等国家或地区的主要文化，理解语言与文化、社会的互动关系，深化学生对西方价值观、社会结构的批判性思考，提升语言学习中的文化敏感度。第二部分为实践部分，要求学生积极参与校内英语角、法语角等活动，校外参观法国文化中心、塞万提斯学院、中非民间商会等外国文化机构，参与相关实习实践活动，亲自感受不同语言与文化的魅力。</w:t>
            </w:r>
          </w:p>
        </w:tc>
      </w:tr>
      <w:tr w14:paraId="6B084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110" w:type="dxa"/>
            <w:vAlign w:val="center"/>
          </w:tcPr>
          <w:p w14:paraId="4AA43C90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7</w:t>
            </w:r>
          </w:p>
        </w:tc>
        <w:tc>
          <w:tcPr>
            <w:tcW w:w="2118" w:type="dxa"/>
            <w:vAlign w:val="center"/>
          </w:tcPr>
          <w:p w14:paraId="19B438F5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180D31E">
            <w:pPr>
              <w:widowControl/>
              <w:spacing w:after="160" w:line="240" w:lineRule="auto"/>
              <w:jc w:val="left"/>
              <w:rPr>
                <w:bCs/>
                <w:sz w:val="24"/>
                <w:szCs w:val="24"/>
              </w:rPr>
            </w:pPr>
          </w:p>
          <w:p w14:paraId="363003A2">
            <w:pPr>
              <w:widowControl/>
              <w:spacing w:after="160" w:line="240" w:lineRule="auto"/>
              <w:jc w:val="left"/>
              <w:rPr>
                <w:bCs/>
                <w:sz w:val="24"/>
                <w:szCs w:val="24"/>
              </w:rPr>
            </w:pPr>
          </w:p>
        </w:tc>
      </w:tr>
      <w:tr w14:paraId="3A1C8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110" w:type="dxa"/>
            <w:vAlign w:val="center"/>
          </w:tcPr>
          <w:p w14:paraId="36A36395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8</w:t>
            </w:r>
          </w:p>
        </w:tc>
        <w:tc>
          <w:tcPr>
            <w:tcW w:w="2118" w:type="dxa"/>
            <w:vAlign w:val="center"/>
          </w:tcPr>
          <w:p w14:paraId="35302CE9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437C20F">
            <w:pPr>
              <w:widowControl/>
              <w:spacing w:after="160" w:line="240" w:lineRule="auto"/>
              <w:jc w:val="left"/>
              <w:rPr>
                <w:bCs/>
                <w:sz w:val="24"/>
                <w:szCs w:val="24"/>
              </w:rPr>
            </w:pPr>
          </w:p>
        </w:tc>
      </w:tr>
      <w:tr w14:paraId="47029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110" w:type="dxa"/>
            <w:vAlign w:val="center"/>
          </w:tcPr>
          <w:p w14:paraId="7300E9EF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9</w:t>
            </w:r>
          </w:p>
        </w:tc>
        <w:tc>
          <w:tcPr>
            <w:tcW w:w="2118" w:type="dxa"/>
            <w:vAlign w:val="center"/>
          </w:tcPr>
          <w:p w14:paraId="051B7249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FC02C2">
            <w:pPr>
              <w:widowControl/>
              <w:spacing w:after="160" w:line="240" w:lineRule="auto"/>
              <w:jc w:val="left"/>
              <w:rPr>
                <w:bCs/>
                <w:sz w:val="24"/>
                <w:szCs w:val="24"/>
              </w:rPr>
            </w:pPr>
          </w:p>
        </w:tc>
      </w:tr>
      <w:tr w14:paraId="1F62F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110" w:type="dxa"/>
            <w:vAlign w:val="center"/>
          </w:tcPr>
          <w:p w14:paraId="490FC17D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10</w:t>
            </w:r>
          </w:p>
        </w:tc>
        <w:tc>
          <w:tcPr>
            <w:tcW w:w="2118" w:type="dxa"/>
            <w:vAlign w:val="center"/>
          </w:tcPr>
          <w:p w14:paraId="7C7EBB2A">
            <w:pPr>
              <w:widowControl/>
              <w:spacing w:after="16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922" w:type="dxa"/>
            <w:tcBorders>
              <w:top w:val="single" w:color="auto" w:sz="4" w:space="0"/>
            </w:tcBorders>
            <w:vAlign w:val="center"/>
          </w:tcPr>
          <w:p w14:paraId="24DF2389">
            <w:pPr>
              <w:widowControl/>
              <w:spacing w:after="160" w:line="240" w:lineRule="auto"/>
              <w:jc w:val="left"/>
              <w:rPr>
                <w:bCs/>
                <w:sz w:val="24"/>
                <w:szCs w:val="24"/>
              </w:rPr>
            </w:pPr>
          </w:p>
        </w:tc>
      </w:tr>
    </w:tbl>
    <w:p w14:paraId="4F331D2E">
      <w:pPr>
        <w:spacing w:line="360" w:lineRule="auto"/>
        <w:rPr>
          <w:sz w:val="28"/>
          <w:szCs w:val="28"/>
        </w:rPr>
      </w:pPr>
    </w:p>
    <w:sectPr>
      <w:pgSz w:w="11906" w:h="16838"/>
      <w:pgMar w:top="1134" w:right="1418" w:bottom="1134" w:left="1418" w:header="851" w:footer="45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F75A6A"/>
    <w:multiLevelType w:val="singleLevel"/>
    <w:tmpl w:val="D7F75A6A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25E2D72"/>
    <w:multiLevelType w:val="singleLevel"/>
    <w:tmpl w:val="E25E2D7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5MmIxMDA0NmUxMTI3OTI0ODcyOTk2MmYwM2I1NGIifQ=="/>
  </w:docVars>
  <w:rsids>
    <w:rsidRoot w:val="0AE32D0C"/>
    <w:rsid w:val="000703B8"/>
    <w:rsid w:val="002D1061"/>
    <w:rsid w:val="00372B72"/>
    <w:rsid w:val="004B5A3E"/>
    <w:rsid w:val="00930DF6"/>
    <w:rsid w:val="009D7E24"/>
    <w:rsid w:val="00B70437"/>
    <w:rsid w:val="00D529C8"/>
    <w:rsid w:val="00F16F11"/>
    <w:rsid w:val="00F9049F"/>
    <w:rsid w:val="0AE32D0C"/>
    <w:rsid w:val="1240146B"/>
    <w:rsid w:val="16BF1926"/>
    <w:rsid w:val="175A6EDF"/>
    <w:rsid w:val="199FB433"/>
    <w:rsid w:val="1EEF22CE"/>
    <w:rsid w:val="21BF3E1B"/>
    <w:rsid w:val="2AE82620"/>
    <w:rsid w:val="2EBE0237"/>
    <w:rsid w:val="2FE8FE5F"/>
    <w:rsid w:val="34BF2BBB"/>
    <w:rsid w:val="39387D98"/>
    <w:rsid w:val="3BE73675"/>
    <w:rsid w:val="3FFFE1CF"/>
    <w:rsid w:val="5E724E4C"/>
    <w:rsid w:val="6D5B5661"/>
    <w:rsid w:val="6E6749E7"/>
    <w:rsid w:val="6ED73D6F"/>
    <w:rsid w:val="6F7D6F73"/>
    <w:rsid w:val="6FFBE46C"/>
    <w:rsid w:val="72DFBF74"/>
    <w:rsid w:val="7DFE8756"/>
    <w:rsid w:val="7EEB485B"/>
    <w:rsid w:val="7FB33E71"/>
    <w:rsid w:val="9DAF0CD5"/>
    <w:rsid w:val="B8CE40D3"/>
    <w:rsid w:val="DBDF0CB0"/>
    <w:rsid w:val="DCF7B8FD"/>
    <w:rsid w:val="DFB35BBF"/>
    <w:rsid w:val="FDFD70C1"/>
    <w:rsid w:val="FE6E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160" w:afterAutospacing="0" w:line="254" w:lineRule="auto"/>
      <w:ind w:left="0" w:right="0"/>
    </w:pPr>
    <w:rPr>
      <w:rFonts w:hint="default" w:ascii="Calibri" w:hAnsi="Calibri" w:cs="Times New Roman"/>
      <w:sz w:val="22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sz w:val="24"/>
    </w:rPr>
  </w:style>
  <w:style w:type="character" w:customStyle="1" w:styleId="7">
    <w:name w:val="long_text1"/>
    <w:basedOn w:val="6"/>
    <w:qFormat/>
    <w:uiPriority w:val="0"/>
    <w:rPr>
      <w:rFonts w:hint="default" w:ascii="Times New Roman" w:hAnsi="Times New Roman" w:cs="Times New Roman"/>
      <w:sz w:val="20"/>
      <w:szCs w:val="20"/>
    </w:rPr>
  </w:style>
  <w:style w:type="character" w:customStyle="1" w:styleId="8">
    <w:name w:val="页眉 字符"/>
    <w:basedOn w:val="6"/>
    <w:link w:val="3"/>
    <w:uiPriority w:val="0"/>
    <w:rPr>
      <w:sz w:val="18"/>
      <w:szCs w:val="18"/>
    </w:rPr>
  </w:style>
  <w:style w:type="character" w:customStyle="1" w:styleId="9">
    <w:name w:val="页脚 字符"/>
    <w:basedOn w:val="6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2314</Words>
  <Characters>2397</Characters>
  <Lines>18</Lines>
  <Paragraphs>5</Paragraphs>
  <TotalTime>2</TotalTime>
  <ScaleCrop>false</ScaleCrop>
  <LinksUpToDate>false</LinksUpToDate>
  <CharactersWithSpaces>2401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2023-05-09T03:14:00Z</dcterms:created>
  <dc:creator>Shine_ZHOU</dc:creator>
  <cp:lastModifiedBy>小栾老师</cp:lastModifiedBy>
  <dcterms:modified xsi:type="dcterms:W3CDTF">2025-05-06T10:59:25Z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0D4425B30F8A1B5661981968856FC33D_43</vt:lpwstr>
  </property>
  <property fmtid="{D5CDD505-2E9C-101B-9397-08002B2CF9AE}" pid="4" name="KSOTemplateDocerSaveRecord">
    <vt:lpwstr>eyJoZGlkIjoiNDkxODg3YzliMmY3YTFiZDZmNDlkYTE2NWZkZTUyMTYiLCJ1c2VySWQiOiI0MDQ0MzMzNjYifQ==</vt:lpwstr>
  </property>
</Properties>
</file>