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576DE1" w14:textId="77777777" w:rsidR="000923CD" w:rsidRDefault="000B2869">
      <w:pPr>
        <w:spacing w:beforeLines="50" w:before="156" w:afterLines="50" w:after="156" w:line="480" w:lineRule="exact"/>
        <w:ind w:left="558" w:hangingChars="155" w:hanging="558"/>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bCs/>
          <w:sz w:val="36"/>
          <w:szCs w:val="36"/>
        </w:rPr>
        <w:t>文化与传播学院网络与新媒体微专业人才培养方案</w:t>
      </w:r>
    </w:p>
    <w:p w14:paraId="48777520" w14:textId="77777777" w:rsidR="000923CD" w:rsidRDefault="000923CD">
      <w:pPr>
        <w:widowControl/>
        <w:spacing w:after="156" w:line="0" w:lineRule="atLeast"/>
        <w:ind w:firstLineChars="200" w:firstLine="560"/>
        <w:jc w:val="left"/>
        <w:rPr>
          <w:rFonts w:ascii="SimHei" w:eastAsia="SimHei" w:hAnsi="SimHei" w:cs="SimHei"/>
          <w:bCs/>
          <w:sz w:val="28"/>
          <w:szCs w:val="28"/>
        </w:rPr>
      </w:pPr>
    </w:p>
    <w:p w14:paraId="5341EC83" w14:textId="77777777" w:rsidR="000923CD" w:rsidRDefault="000B2869">
      <w:pPr>
        <w:widowControl/>
        <w:spacing w:after="156" w:line="0" w:lineRule="atLeast"/>
        <w:ind w:firstLineChars="200" w:firstLine="560"/>
        <w:jc w:val="left"/>
        <w:rPr>
          <w:rFonts w:ascii="SimHei" w:eastAsia="SimHei" w:hAnsi="SimHei" w:cs="SimHei"/>
          <w:bCs/>
          <w:sz w:val="28"/>
          <w:szCs w:val="28"/>
        </w:rPr>
      </w:pPr>
      <w:r>
        <w:rPr>
          <w:rFonts w:ascii="SimHei" w:eastAsia="SimHei" w:hAnsi="SimHei" w:cs="SimHei" w:hint="eastAsia"/>
          <w:bCs/>
          <w:sz w:val="28"/>
          <w:szCs w:val="28"/>
        </w:rPr>
        <w:t>一、专业培养目标</w:t>
      </w:r>
    </w:p>
    <w:p w14:paraId="787113C8" w14:textId="5EB2F5D1" w:rsidR="000923CD" w:rsidRDefault="000B2869">
      <w:pPr>
        <w:widowControl/>
        <w:spacing w:line="360" w:lineRule="auto"/>
        <w:ind w:firstLineChars="200" w:firstLine="480"/>
        <w:jc w:val="left"/>
        <w:rPr>
          <w:rFonts w:ascii="SimSun" w:hAnsi="SimSun"/>
          <w:bCs/>
          <w:sz w:val="24"/>
          <w:szCs w:val="24"/>
        </w:rPr>
      </w:pPr>
      <w:r>
        <w:rPr>
          <w:rFonts w:ascii="SimSun" w:hAnsi="SimSun" w:hint="eastAsia"/>
          <w:bCs/>
          <w:sz w:val="24"/>
          <w:szCs w:val="24"/>
        </w:rPr>
        <w:t>在新文科建设大背景以及学校“数智化转型”新方向指导下，</w:t>
      </w:r>
      <w:bookmarkStart w:id="0" w:name="OLE_LINK3"/>
      <w:r>
        <w:rPr>
          <w:rFonts w:ascii="SimSun" w:hAnsi="SimSun" w:hint="eastAsia"/>
          <w:bCs/>
          <w:sz w:val="24"/>
          <w:szCs w:val="24"/>
        </w:rPr>
        <w:t>网络与新媒体微专业</w:t>
      </w:r>
      <w:bookmarkEnd w:id="0"/>
      <w:r>
        <w:rPr>
          <w:rFonts w:ascii="SimSun" w:hAnsi="SimSun" w:hint="eastAsia"/>
          <w:bCs/>
          <w:sz w:val="24"/>
          <w:szCs w:val="24"/>
        </w:rPr>
        <w:t>以培养适应新技术、新业态的学科交叉型人才为总体目标，</w:t>
      </w:r>
      <w:r>
        <w:rPr>
          <w:rFonts w:ascii="SimSun" w:hAnsi="SimSun" w:hint="eastAsia"/>
          <w:spacing w:val="-10"/>
          <w:sz w:val="24"/>
          <w:szCs w:val="24"/>
        </w:rPr>
        <w:t>培养学生运用新兴媒体技术对智媒时代新闻传播学领域涌现的新问题、新现象进行探索</w:t>
      </w:r>
      <w:r>
        <w:rPr>
          <w:rFonts w:ascii="SimSun" w:hAnsi="SimSun" w:hint="eastAsia"/>
          <w:bCs/>
          <w:sz w:val="24"/>
          <w:szCs w:val="24"/>
        </w:rPr>
        <w:t>。</w:t>
      </w:r>
      <w:bookmarkStart w:id="1" w:name="OLE_LINK1"/>
      <w:r>
        <w:rPr>
          <w:rFonts w:ascii="SimSun" w:hAnsi="SimSun" w:hint="eastAsia"/>
          <w:bCs/>
          <w:sz w:val="24"/>
          <w:szCs w:val="24"/>
        </w:rPr>
        <w:t>经过一年的微专业学习，</w:t>
      </w:r>
      <w:r w:rsidR="00B21AAC">
        <w:rPr>
          <w:rFonts w:ascii="SimSun" w:hAnsi="SimSun" w:hint="eastAsia"/>
          <w:spacing w:val="-10"/>
          <w:sz w:val="24"/>
          <w:szCs w:val="24"/>
        </w:rPr>
        <w:t>学生在网络媒体研究、智能传播、社交媒体分析、数字广告、艺术审美</w:t>
      </w:r>
      <w:r>
        <w:rPr>
          <w:rFonts w:ascii="SimSun" w:hAnsi="SimSun" w:hint="eastAsia"/>
          <w:spacing w:val="-10"/>
          <w:sz w:val="24"/>
          <w:szCs w:val="24"/>
        </w:rPr>
        <w:t>等</w:t>
      </w:r>
      <w:r w:rsidR="00B21AAC">
        <w:rPr>
          <w:rFonts w:ascii="SimSun" w:hAnsi="SimSun" w:hint="eastAsia"/>
          <w:bCs/>
          <w:sz w:val="24"/>
          <w:szCs w:val="24"/>
        </w:rPr>
        <w:t>方面的素质与能力将得到全面提升，为今后的职业发展或学业进阶奠定基石</w:t>
      </w:r>
      <w:r>
        <w:rPr>
          <w:rFonts w:ascii="SimSun" w:hAnsi="SimSun" w:hint="eastAsia"/>
          <w:bCs/>
          <w:sz w:val="24"/>
          <w:szCs w:val="24"/>
        </w:rPr>
        <w:t>。</w:t>
      </w:r>
      <w:bookmarkEnd w:id="1"/>
    </w:p>
    <w:p w14:paraId="6E27705D" w14:textId="77777777" w:rsidR="000923CD" w:rsidRDefault="000B2869">
      <w:pPr>
        <w:widowControl/>
        <w:spacing w:line="360" w:lineRule="auto"/>
        <w:ind w:firstLineChars="200" w:firstLine="480"/>
        <w:jc w:val="left"/>
        <w:rPr>
          <w:rFonts w:ascii="SimSun" w:hAnsi="SimSun"/>
          <w:bCs/>
          <w:sz w:val="24"/>
          <w:szCs w:val="24"/>
        </w:rPr>
      </w:pPr>
      <w:r>
        <w:rPr>
          <w:rFonts w:ascii="SimSun" w:hAnsi="SimSun" w:hint="eastAsia"/>
          <w:bCs/>
          <w:sz w:val="24"/>
          <w:szCs w:val="24"/>
        </w:rPr>
        <w:t>微专业培养过程中，学生将具备以下知识和能力：</w:t>
      </w:r>
    </w:p>
    <w:p w14:paraId="2BE4C9C4" w14:textId="2BD78864" w:rsidR="000923CD" w:rsidRDefault="000B2869">
      <w:pPr>
        <w:widowControl/>
        <w:spacing w:line="360" w:lineRule="auto"/>
        <w:ind w:firstLineChars="200" w:firstLine="480"/>
        <w:jc w:val="left"/>
        <w:rPr>
          <w:rFonts w:ascii="SimSun" w:hAnsi="SimSun"/>
          <w:bCs/>
          <w:sz w:val="24"/>
          <w:szCs w:val="24"/>
        </w:rPr>
      </w:pPr>
      <w:r>
        <w:rPr>
          <w:rFonts w:ascii="SimSun" w:hAnsi="SimSun"/>
          <w:bCs/>
          <w:sz w:val="24"/>
          <w:szCs w:val="24"/>
        </w:rPr>
        <w:t>1.</w:t>
      </w:r>
      <w:r w:rsidR="00B21AAC">
        <w:rPr>
          <w:rFonts w:ascii="SimSun" w:hAnsi="SimSun" w:hint="eastAsia"/>
          <w:bCs/>
          <w:sz w:val="24"/>
          <w:szCs w:val="24"/>
        </w:rPr>
        <w:t>了解新媒体</w:t>
      </w:r>
      <w:r>
        <w:rPr>
          <w:rFonts w:ascii="SimSun" w:hAnsi="SimSun" w:hint="eastAsia"/>
          <w:bCs/>
          <w:sz w:val="24"/>
          <w:szCs w:val="24"/>
        </w:rPr>
        <w:t>时代新闻传播学领域出现的新现象和新问题</w:t>
      </w:r>
      <w:r w:rsidR="00B21AAC">
        <w:rPr>
          <w:rFonts w:ascii="SimSun" w:hAnsi="SimSun" w:hint="eastAsia"/>
          <w:bCs/>
          <w:sz w:val="24"/>
          <w:szCs w:val="24"/>
        </w:rPr>
        <w:t>，掌握网络与新媒体领域的基础理论知识</w:t>
      </w:r>
      <w:r>
        <w:rPr>
          <w:rFonts w:ascii="SimSun" w:hAnsi="SimSun" w:hint="eastAsia"/>
          <w:bCs/>
          <w:sz w:val="24"/>
          <w:szCs w:val="24"/>
        </w:rPr>
        <w:t>。</w:t>
      </w:r>
    </w:p>
    <w:p w14:paraId="54DB2A35" w14:textId="3A5E16A7" w:rsidR="000923CD" w:rsidRDefault="000B2869">
      <w:pPr>
        <w:widowControl/>
        <w:spacing w:line="360" w:lineRule="auto"/>
        <w:ind w:firstLineChars="200" w:firstLine="480"/>
        <w:jc w:val="left"/>
        <w:rPr>
          <w:rFonts w:ascii="SimSun" w:hAnsi="SimSun"/>
          <w:bCs/>
          <w:sz w:val="24"/>
          <w:szCs w:val="24"/>
        </w:rPr>
      </w:pPr>
      <w:r>
        <w:rPr>
          <w:rFonts w:ascii="SimSun" w:hAnsi="SimSun"/>
          <w:bCs/>
          <w:sz w:val="24"/>
          <w:szCs w:val="24"/>
        </w:rPr>
        <w:t>2.</w:t>
      </w:r>
      <w:r w:rsidR="00B21AAC">
        <w:rPr>
          <w:rFonts w:ascii="SimSun" w:hAnsi="SimSun" w:hint="eastAsia"/>
          <w:bCs/>
          <w:sz w:val="24"/>
          <w:szCs w:val="24"/>
        </w:rPr>
        <w:t>经过</w:t>
      </w:r>
      <w:r>
        <w:rPr>
          <w:rFonts w:ascii="SimSun" w:hAnsi="SimSun" w:hint="eastAsia"/>
          <w:bCs/>
          <w:sz w:val="24"/>
          <w:szCs w:val="24"/>
        </w:rPr>
        <w:t>课程</w:t>
      </w:r>
      <w:r w:rsidR="00B21AAC">
        <w:rPr>
          <w:rFonts w:ascii="SimSun" w:hAnsi="SimSun" w:hint="eastAsia"/>
          <w:bCs/>
          <w:sz w:val="24"/>
          <w:szCs w:val="24"/>
        </w:rPr>
        <w:t>的训练，能熟练应用新技术进行新媒体内容生产、传播和运营，满足智媒时代社会对新型传播人才的需求</w:t>
      </w:r>
      <w:r>
        <w:rPr>
          <w:rFonts w:ascii="SimSun" w:hAnsi="SimSun" w:hint="eastAsia"/>
          <w:bCs/>
          <w:sz w:val="24"/>
          <w:szCs w:val="24"/>
        </w:rPr>
        <w:t>。</w:t>
      </w:r>
    </w:p>
    <w:p w14:paraId="6D28C210" w14:textId="77777777" w:rsidR="000923CD" w:rsidRDefault="000B2869">
      <w:pPr>
        <w:widowControl/>
        <w:spacing w:after="156" w:line="0" w:lineRule="atLeast"/>
        <w:ind w:firstLineChars="200" w:firstLine="560"/>
        <w:jc w:val="left"/>
        <w:rPr>
          <w:rFonts w:ascii="SimHei" w:eastAsia="SimHei" w:hAnsi="SimHei" w:cs="SimHei"/>
          <w:bCs/>
          <w:sz w:val="28"/>
          <w:szCs w:val="28"/>
        </w:rPr>
      </w:pPr>
      <w:r>
        <w:rPr>
          <w:rFonts w:ascii="SimHei" w:eastAsia="SimHei" w:hAnsi="SimHei" w:cs="SimHei" w:hint="eastAsia"/>
          <w:bCs/>
          <w:sz w:val="28"/>
          <w:szCs w:val="28"/>
        </w:rPr>
        <w:t>二、毕业要求</w:t>
      </w:r>
    </w:p>
    <w:p w14:paraId="0A713419" w14:textId="77777777" w:rsidR="000923CD" w:rsidRDefault="000B2869">
      <w:pPr>
        <w:widowControl/>
        <w:spacing w:line="360" w:lineRule="auto"/>
        <w:ind w:firstLineChars="200" w:firstLine="480"/>
        <w:jc w:val="left"/>
        <w:rPr>
          <w:rFonts w:ascii="SimSun" w:hAnsi="SimSun"/>
          <w:bCs/>
          <w:sz w:val="24"/>
          <w:szCs w:val="24"/>
        </w:rPr>
      </w:pPr>
      <w:r>
        <w:rPr>
          <w:rFonts w:ascii="SimSun" w:hAnsi="SimSun" w:hint="eastAsia"/>
          <w:bCs/>
          <w:sz w:val="24"/>
          <w:szCs w:val="24"/>
        </w:rPr>
        <w:t>微专业独立开班，学制一年，共</w:t>
      </w:r>
      <w:r>
        <w:rPr>
          <w:rFonts w:ascii="SimSun" w:hAnsi="SimSun" w:hint="eastAsia"/>
          <w:bCs/>
          <w:sz w:val="24"/>
          <w:szCs w:val="24"/>
        </w:rPr>
        <w:t>6</w:t>
      </w:r>
      <w:r>
        <w:rPr>
          <w:rFonts w:ascii="SimSun" w:hAnsi="SimSun" w:hint="eastAsia"/>
          <w:bCs/>
          <w:sz w:val="24"/>
          <w:szCs w:val="24"/>
        </w:rPr>
        <w:t>门课程，</w:t>
      </w:r>
      <w:r>
        <w:rPr>
          <w:rFonts w:ascii="SimSun" w:hAnsi="SimSun"/>
          <w:bCs/>
          <w:sz w:val="24"/>
          <w:szCs w:val="24"/>
        </w:rPr>
        <w:t>学生在本科毕业或结业离校前，修完微专业培养方案规定的</w:t>
      </w:r>
      <w:r>
        <w:rPr>
          <w:rFonts w:ascii="SimSun" w:hAnsi="SimSun" w:hint="eastAsia"/>
          <w:bCs/>
          <w:sz w:val="24"/>
          <w:szCs w:val="24"/>
        </w:rPr>
        <w:t>所有</w:t>
      </w:r>
      <w:r>
        <w:rPr>
          <w:rFonts w:ascii="SimSun" w:hAnsi="SimSun"/>
          <w:bCs/>
          <w:sz w:val="24"/>
          <w:szCs w:val="24"/>
        </w:rPr>
        <w:t>课程，且成绩全部合格的，</w:t>
      </w:r>
      <w:r>
        <w:rPr>
          <w:rFonts w:ascii="SimSun" w:hAnsi="SimSun" w:hint="eastAsia"/>
          <w:bCs/>
          <w:sz w:val="24"/>
          <w:szCs w:val="24"/>
        </w:rPr>
        <w:t>将取得学校颁发的</w:t>
      </w:r>
      <w:r>
        <w:rPr>
          <w:rFonts w:ascii="SimSun" w:hAnsi="SimSun"/>
          <w:bCs/>
          <w:sz w:val="24"/>
          <w:szCs w:val="24"/>
        </w:rPr>
        <w:t>微专业合格证书</w:t>
      </w:r>
      <w:r>
        <w:rPr>
          <w:rFonts w:ascii="SimSun" w:hAnsi="SimSun" w:hint="eastAsia"/>
          <w:bCs/>
          <w:sz w:val="24"/>
          <w:szCs w:val="24"/>
        </w:rPr>
        <w:t>。</w:t>
      </w:r>
    </w:p>
    <w:p w14:paraId="6682CE6F" w14:textId="77777777" w:rsidR="000923CD" w:rsidRDefault="000B2869">
      <w:pPr>
        <w:spacing w:beforeLines="50" w:before="156" w:afterLines="50" w:after="156" w:line="480" w:lineRule="exact"/>
        <w:ind w:firstLineChars="200" w:firstLine="560"/>
        <w:rPr>
          <w:rFonts w:ascii="SimSun" w:hAnsi="SimSun"/>
          <w:b/>
          <w:sz w:val="28"/>
          <w:szCs w:val="28"/>
        </w:rPr>
      </w:pPr>
      <w:r>
        <w:rPr>
          <w:rFonts w:ascii="SimHei" w:eastAsia="SimHei" w:hAnsi="SimHei" w:cs="SimHei" w:hint="eastAsia"/>
          <w:bCs/>
          <w:sz w:val="28"/>
          <w:szCs w:val="28"/>
        </w:rPr>
        <w:t>三、招生对象与条件</w:t>
      </w:r>
    </w:p>
    <w:p w14:paraId="4F662446" w14:textId="77777777" w:rsidR="000923CD" w:rsidRDefault="000B2869">
      <w:pPr>
        <w:widowControl/>
        <w:spacing w:line="360" w:lineRule="auto"/>
        <w:ind w:firstLineChars="200" w:firstLine="480"/>
        <w:jc w:val="left"/>
        <w:rPr>
          <w:rFonts w:ascii="SimSun" w:hAnsi="SimSun"/>
          <w:bCs/>
          <w:sz w:val="24"/>
          <w:szCs w:val="24"/>
        </w:rPr>
      </w:pPr>
      <w:r>
        <w:rPr>
          <w:rFonts w:ascii="SimSun" w:hAnsi="SimSun" w:hint="eastAsia"/>
          <w:bCs/>
          <w:sz w:val="24"/>
          <w:szCs w:val="24"/>
        </w:rPr>
        <w:t>微专业面向全校大一至大三年级的全日制本科生，招生人数控制在</w:t>
      </w:r>
      <w:r>
        <w:rPr>
          <w:rFonts w:ascii="SimSun" w:hAnsi="SimSun" w:hint="eastAsia"/>
          <w:bCs/>
          <w:sz w:val="24"/>
          <w:szCs w:val="24"/>
        </w:rPr>
        <w:t>5</w:t>
      </w:r>
      <w:r>
        <w:rPr>
          <w:rFonts w:ascii="SimSun" w:hAnsi="SimSun"/>
          <w:bCs/>
          <w:sz w:val="24"/>
          <w:szCs w:val="24"/>
        </w:rPr>
        <w:t>0</w:t>
      </w:r>
      <w:r>
        <w:rPr>
          <w:rFonts w:ascii="SimSun" w:hAnsi="SimSun" w:hint="eastAsia"/>
          <w:bCs/>
          <w:sz w:val="24"/>
          <w:szCs w:val="24"/>
        </w:rPr>
        <w:t>人左右，报名人数较多时，将以面试方式进行</w:t>
      </w:r>
      <w:r>
        <w:rPr>
          <w:rFonts w:ascii="SimSun" w:hAnsi="SimSun" w:hint="eastAsia"/>
          <w:bCs/>
          <w:sz w:val="24"/>
          <w:szCs w:val="24"/>
        </w:rPr>
        <w:t>择优录取。具体报名条件如下：</w:t>
      </w:r>
    </w:p>
    <w:p w14:paraId="18D4B7D4" w14:textId="4666F729" w:rsidR="000923CD" w:rsidRDefault="000B2869">
      <w:pPr>
        <w:widowControl/>
        <w:spacing w:line="360" w:lineRule="auto"/>
        <w:ind w:firstLineChars="200" w:firstLine="480"/>
        <w:jc w:val="left"/>
        <w:rPr>
          <w:rFonts w:ascii="SimSun" w:hAnsi="SimSun"/>
          <w:bCs/>
          <w:sz w:val="24"/>
          <w:szCs w:val="24"/>
        </w:rPr>
      </w:pPr>
      <w:r>
        <w:rPr>
          <w:rFonts w:ascii="SimSun" w:hAnsi="SimSun"/>
          <w:bCs/>
          <w:sz w:val="24"/>
          <w:szCs w:val="24"/>
        </w:rPr>
        <w:t>1.</w:t>
      </w:r>
      <w:r w:rsidR="00115241">
        <w:rPr>
          <w:rFonts w:ascii="SimSun" w:hAnsi="SimSun" w:hint="eastAsia"/>
          <w:bCs/>
          <w:sz w:val="24"/>
          <w:szCs w:val="24"/>
        </w:rPr>
        <w:t>对网络与新媒体及相关领域</w:t>
      </w:r>
      <w:bookmarkStart w:id="2" w:name="_GoBack"/>
      <w:bookmarkEnd w:id="2"/>
      <w:r w:rsidR="00115241">
        <w:rPr>
          <w:rFonts w:ascii="SimSun" w:hAnsi="SimSun" w:hint="eastAsia"/>
          <w:bCs/>
          <w:sz w:val="24"/>
          <w:szCs w:val="24"/>
        </w:rPr>
        <w:t>有热情。</w:t>
      </w:r>
    </w:p>
    <w:p w14:paraId="4BE602C6" w14:textId="4D96438D" w:rsidR="000923CD" w:rsidRDefault="000B2869">
      <w:pPr>
        <w:widowControl/>
        <w:spacing w:line="360" w:lineRule="auto"/>
        <w:ind w:firstLineChars="200" w:firstLine="480"/>
        <w:jc w:val="left"/>
        <w:rPr>
          <w:rFonts w:ascii="SimSun" w:hAnsi="SimSun"/>
          <w:bCs/>
          <w:sz w:val="24"/>
          <w:szCs w:val="24"/>
        </w:rPr>
      </w:pPr>
      <w:r>
        <w:rPr>
          <w:rFonts w:ascii="SimSun" w:hAnsi="SimSun"/>
          <w:bCs/>
          <w:sz w:val="24"/>
          <w:szCs w:val="24"/>
        </w:rPr>
        <w:t>2.</w:t>
      </w:r>
      <w:r>
        <w:rPr>
          <w:rFonts w:ascii="SimSun" w:hAnsi="SimSun" w:hint="eastAsia"/>
          <w:bCs/>
          <w:sz w:val="24"/>
          <w:szCs w:val="24"/>
        </w:rPr>
        <w:t>能完成主修专业</w:t>
      </w:r>
      <w:r w:rsidR="00B21AAC">
        <w:rPr>
          <w:rFonts w:ascii="SimSun" w:hAnsi="SimSun" w:hint="eastAsia"/>
          <w:bCs/>
          <w:sz w:val="24"/>
          <w:szCs w:val="24"/>
        </w:rPr>
        <w:t>学习任务，</w:t>
      </w:r>
      <w:r w:rsidR="00115241">
        <w:rPr>
          <w:rFonts w:ascii="SimSun" w:hAnsi="SimSun" w:hint="eastAsia"/>
          <w:bCs/>
          <w:sz w:val="24"/>
          <w:szCs w:val="24"/>
        </w:rPr>
        <w:t>学有余力。</w:t>
      </w:r>
    </w:p>
    <w:p w14:paraId="6EDAD3B5" w14:textId="21FC8B35" w:rsidR="000923CD" w:rsidRDefault="000B2869">
      <w:pPr>
        <w:widowControl/>
        <w:spacing w:line="360" w:lineRule="auto"/>
        <w:ind w:firstLineChars="200" w:firstLine="480"/>
        <w:jc w:val="left"/>
        <w:rPr>
          <w:rFonts w:ascii="SimSun" w:hAnsi="SimSun"/>
          <w:bCs/>
          <w:sz w:val="24"/>
          <w:szCs w:val="24"/>
        </w:rPr>
      </w:pPr>
      <w:r>
        <w:rPr>
          <w:rFonts w:ascii="SimSun" w:hAnsi="SimSun"/>
          <w:bCs/>
          <w:sz w:val="24"/>
          <w:szCs w:val="24"/>
        </w:rPr>
        <w:t>3.</w:t>
      </w:r>
      <w:r w:rsidR="00B21AAC">
        <w:rPr>
          <w:rFonts w:ascii="SimSun" w:hAnsi="SimSun" w:hint="eastAsia"/>
          <w:bCs/>
          <w:sz w:val="24"/>
          <w:szCs w:val="24"/>
        </w:rPr>
        <w:t>有好奇心和自驱力</w:t>
      </w:r>
      <w:r>
        <w:rPr>
          <w:rFonts w:ascii="SimSun" w:hAnsi="SimSun" w:hint="eastAsia"/>
          <w:bCs/>
          <w:sz w:val="24"/>
          <w:szCs w:val="24"/>
        </w:rPr>
        <w:t>。</w:t>
      </w:r>
    </w:p>
    <w:p w14:paraId="599CB286" w14:textId="77777777" w:rsidR="000923CD" w:rsidRDefault="000B2869">
      <w:pPr>
        <w:spacing w:beforeLines="50" w:before="156" w:afterLines="50" w:after="156" w:line="480" w:lineRule="exact"/>
        <w:ind w:firstLineChars="200" w:firstLine="560"/>
        <w:rPr>
          <w:rFonts w:ascii="SimHei" w:eastAsia="SimHei" w:hAnsi="SimHei" w:cs="SimHei"/>
          <w:bCs/>
          <w:sz w:val="28"/>
          <w:szCs w:val="28"/>
        </w:rPr>
      </w:pPr>
      <w:r>
        <w:rPr>
          <w:rFonts w:ascii="SimHei" w:eastAsia="SimHei" w:hAnsi="SimHei" w:cs="SimHei" w:hint="eastAsia"/>
          <w:bCs/>
          <w:sz w:val="28"/>
          <w:szCs w:val="28"/>
        </w:rPr>
        <w:t>四、学分与证书</w:t>
      </w:r>
    </w:p>
    <w:p w14:paraId="5A387EE8" w14:textId="77777777" w:rsidR="000923CD" w:rsidRDefault="000B2869">
      <w:pPr>
        <w:spacing w:beforeLines="50" w:before="156" w:line="480" w:lineRule="exact"/>
        <w:ind w:firstLineChars="200" w:firstLine="480"/>
        <w:rPr>
          <w:rFonts w:ascii="SimHei" w:eastAsia="SimHei" w:hAnsi="SimHei" w:cs="SimHei"/>
          <w:bCs/>
          <w:sz w:val="28"/>
          <w:szCs w:val="28"/>
        </w:rPr>
      </w:pPr>
      <w:bookmarkStart w:id="3" w:name="OLE_LINK2"/>
      <w:r>
        <w:rPr>
          <w:rFonts w:ascii="SimSun" w:hAnsi="SimSun" w:hint="eastAsia"/>
          <w:bCs/>
          <w:sz w:val="24"/>
          <w:szCs w:val="24"/>
        </w:rPr>
        <w:t>微专业共</w:t>
      </w:r>
      <w:r>
        <w:rPr>
          <w:rFonts w:ascii="SimSun" w:hAnsi="SimSun" w:hint="eastAsia"/>
          <w:bCs/>
          <w:sz w:val="24"/>
          <w:szCs w:val="24"/>
        </w:rPr>
        <w:t>6</w:t>
      </w:r>
      <w:r>
        <w:rPr>
          <w:rFonts w:ascii="SimSun" w:hAnsi="SimSun" w:hint="eastAsia"/>
          <w:bCs/>
          <w:sz w:val="24"/>
          <w:szCs w:val="24"/>
        </w:rPr>
        <w:t>门课程，每门课程</w:t>
      </w:r>
      <w:r>
        <w:rPr>
          <w:rFonts w:ascii="SimSun" w:hAnsi="SimSun" w:hint="eastAsia"/>
          <w:bCs/>
          <w:sz w:val="24"/>
          <w:szCs w:val="24"/>
        </w:rPr>
        <w:t>2</w:t>
      </w:r>
      <w:r>
        <w:rPr>
          <w:rFonts w:ascii="SimSun" w:hAnsi="SimSun" w:hint="eastAsia"/>
          <w:bCs/>
          <w:sz w:val="24"/>
          <w:szCs w:val="24"/>
        </w:rPr>
        <w:t>学分，共计</w:t>
      </w:r>
      <w:r>
        <w:rPr>
          <w:rFonts w:ascii="SimSun" w:hAnsi="SimSun" w:hint="eastAsia"/>
          <w:bCs/>
          <w:sz w:val="24"/>
          <w:szCs w:val="24"/>
        </w:rPr>
        <w:t>1</w:t>
      </w:r>
      <w:r>
        <w:rPr>
          <w:rFonts w:ascii="SimSun" w:hAnsi="SimSun"/>
          <w:bCs/>
          <w:sz w:val="24"/>
          <w:szCs w:val="24"/>
        </w:rPr>
        <w:t>2</w:t>
      </w:r>
      <w:r>
        <w:rPr>
          <w:rFonts w:ascii="SimSun" w:hAnsi="SimSun" w:hint="eastAsia"/>
          <w:bCs/>
          <w:sz w:val="24"/>
          <w:szCs w:val="24"/>
        </w:rPr>
        <w:t>学分</w:t>
      </w:r>
      <w:bookmarkEnd w:id="3"/>
      <w:r>
        <w:rPr>
          <w:rFonts w:ascii="SimSun" w:hAnsi="SimSun" w:hint="eastAsia"/>
          <w:bCs/>
          <w:sz w:val="24"/>
          <w:szCs w:val="24"/>
        </w:rPr>
        <w:t>。春季学期和秋季学期分别开设三门课程。学生</w:t>
      </w:r>
      <w:r>
        <w:rPr>
          <w:rFonts w:ascii="SimSun" w:hAnsi="SimSun"/>
          <w:bCs/>
          <w:sz w:val="24"/>
          <w:szCs w:val="24"/>
        </w:rPr>
        <w:t>修完微专业培养方案规定的</w:t>
      </w:r>
      <w:r>
        <w:rPr>
          <w:rFonts w:ascii="SimSun" w:hAnsi="SimSun" w:hint="eastAsia"/>
          <w:bCs/>
          <w:sz w:val="24"/>
          <w:szCs w:val="24"/>
        </w:rPr>
        <w:t>所有</w:t>
      </w:r>
      <w:r>
        <w:rPr>
          <w:rFonts w:ascii="SimSun" w:hAnsi="SimSun"/>
          <w:bCs/>
          <w:sz w:val="24"/>
          <w:szCs w:val="24"/>
        </w:rPr>
        <w:t>课程，且成绩全部合格的，</w:t>
      </w:r>
      <w:r>
        <w:rPr>
          <w:rFonts w:ascii="SimSun" w:hAnsi="SimSun" w:hint="eastAsia"/>
          <w:bCs/>
          <w:sz w:val="24"/>
          <w:szCs w:val="24"/>
        </w:rPr>
        <w:t>将取得学校颁发的</w:t>
      </w:r>
      <w:r>
        <w:rPr>
          <w:rFonts w:ascii="SimSun" w:hAnsi="SimSun"/>
          <w:bCs/>
          <w:sz w:val="24"/>
          <w:szCs w:val="24"/>
        </w:rPr>
        <w:t>微专业合格证书</w:t>
      </w:r>
      <w:r>
        <w:rPr>
          <w:rFonts w:ascii="SimSun" w:hAnsi="SimSun" w:hint="eastAsia"/>
          <w:bCs/>
          <w:sz w:val="24"/>
          <w:szCs w:val="24"/>
        </w:rPr>
        <w:t>。</w:t>
      </w:r>
    </w:p>
    <w:p w14:paraId="4D2E3882" w14:textId="77777777" w:rsidR="000923CD" w:rsidRDefault="000B2869">
      <w:pPr>
        <w:widowControl/>
        <w:spacing w:line="360" w:lineRule="auto"/>
        <w:ind w:firstLineChars="200" w:firstLine="480"/>
        <w:jc w:val="left"/>
        <w:rPr>
          <w:rFonts w:ascii="SimSun" w:hAnsi="SimSun"/>
          <w:bCs/>
          <w:sz w:val="24"/>
          <w:szCs w:val="24"/>
        </w:rPr>
      </w:pPr>
      <w:r>
        <w:rPr>
          <w:rFonts w:ascii="SimSun" w:hAnsi="SimSun" w:hint="eastAsia"/>
          <w:bCs/>
          <w:sz w:val="24"/>
          <w:szCs w:val="24"/>
        </w:rPr>
        <w:lastRenderedPageBreak/>
        <w:t>《智媒广告与营销实战》课程中的优秀学员作品，选送参加由中国广告协会指导、南方都市报社主办的未来金理奖·全国大学生</w:t>
      </w:r>
      <w:r>
        <w:rPr>
          <w:rFonts w:ascii="SimSun" w:hAnsi="SimSun" w:hint="eastAsia"/>
          <w:bCs/>
          <w:sz w:val="24"/>
          <w:szCs w:val="24"/>
        </w:rPr>
        <w:t>IMC</w:t>
      </w:r>
      <w:r>
        <w:rPr>
          <w:rFonts w:ascii="SimSun" w:hAnsi="SimSun" w:hint="eastAsia"/>
          <w:bCs/>
          <w:sz w:val="24"/>
          <w:szCs w:val="24"/>
        </w:rPr>
        <w:t>（整合营销传播）大赛。</w:t>
      </w:r>
    </w:p>
    <w:p w14:paraId="05AC7D0B" w14:textId="1D1D906F" w:rsidR="000923CD" w:rsidRDefault="000B2869">
      <w:pPr>
        <w:widowControl/>
        <w:tabs>
          <w:tab w:val="left" w:pos="720"/>
        </w:tabs>
        <w:spacing w:line="360" w:lineRule="auto"/>
        <w:ind w:firstLineChars="200" w:firstLine="480"/>
        <w:jc w:val="left"/>
        <w:rPr>
          <w:rFonts w:ascii="SimSun" w:hAnsi="SimSun"/>
          <w:bCs/>
          <w:sz w:val="24"/>
          <w:szCs w:val="24"/>
        </w:rPr>
      </w:pPr>
      <w:r>
        <w:rPr>
          <w:rFonts w:ascii="SimSun" w:hAnsi="SimSun" w:hint="eastAsia"/>
          <w:bCs/>
          <w:sz w:val="24"/>
          <w:szCs w:val="24"/>
        </w:rPr>
        <w:t>《</w:t>
      </w:r>
      <w:r>
        <w:rPr>
          <w:rFonts w:ascii="SimSun" w:hAnsi="SimSun"/>
          <w:bCs/>
          <w:sz w:val="24"/>
          <w:szCs w:val="24"/>
        </w:rPr>
        <w:t>AIGC</w:t>
      </w:r>
      <w:r>
        <w:rPr>
          <w:rFonts w:ascii="SimSun" w:hAnsi="SimSun" w:hint="eastAsia"/>
          <w:bCs/>
          <w:sz w:val="24"/>
          <w:szCs w:val="24"/>
        </w:rPr>
        <w:t>视觉创意与未来设计思维》课程中的作品，</w:t>
      </w:r>
      <w:r w:rsidR="00940F32">
        <w:rPr>
          <w:rFonts w:ascii="SimSun" w:hAnsi="SimSun" w:hint="eastAsia"/>
          <w:bCs/>
          <w:sz w:val="24"/>
          <w:szCs w:val="24"/>
        </w:rPr>
        <w:t>有机会</w:t>
      </w:r>
      <w:r>
        <w:rPr>
          <w:rFonts w:ascii="SimSun" w:hAnsi="SimSun" w:hint="eastAsia"/>
          <w:bCs/>
          <w:sz w:val="24"/>
          <w:szCs w:val="24"/>
        </w:rPr>
        <w:t>参与中经网公益广告展。</w:t>
      </w:r>
    </w:p>
    <w:p w14:paraId="1A7AD97C" w14:textId="73BA444F" w:rsidR="000923CD" w:rsidRDefault="000B2869">
      <w:pPr>
        <w:widowControl/>
        <w:tabs>
          <w:tab w:val="left" w:pos="720"/>
        </w:tabs>
        <w:spacing w:line="360" w:lineRule="auto"/>
        <w:ind w:firstLineChars="200" w:firstLine="480"/>
        <w:jc w:val="left"/>
        <w:rPr>
          <w:rFonts w:ascii="SimSun" w:hAnsi="SimSun"/>
          <w:bCs/>
          <w:sz w:val="24"/>
          <w:szCs w:val="24"/>
        </w:rPr>
      </w:pPr>
      <w:r>
        <w:rPr>
          <w:rFonts w:ascii="SimSun" w:hAnsi="SimSun" w:hint="eastAsia"/>
          <w:bCs/>
          <w:sz w:val="24"/>
          <w:szCs w:val="24"/>
        </w:rPr>
        <w:t>《</w:t>
      </w:r>
      <w:r w:rsidR="0059256D">
        <w:rPr>
          <w:rFonts w:ascii="SimSun" w:hAnsi="SimSun" w:hint="eastAsia"/>
          <w:bCs/>
          <w:sz w:val="24"/>
          <w:szCs w:val="24"/>
        </w:rPr>
        <w:t>微短剧创作与运营</w:t>
      </w:r>
      <w:r>
        <w:rPr>
          <w:rFonts w:ascii="SimSun" w:hAnsi="SimSun" w:hint="eastAsia"/>
          <w:bCs/>
          <w:sz w:val="24"/>
          <w:szCs w:val="24"/>
        </w:rPr>
        <w:t>》</w:t>
      </w:r>
      <w:r w:rsidR="0059256D">
        <w:rPr>
          <w:rFonts w:ascii="SimSun" w:hAnsi="SimSun" w:hint="eastAsia"/>
          <w:bCs/>
          <w:sz w:val="24"/>
          <w:szCs w:val="24"/>
        </w:rPr>
        <w:t>与爱奇艺、巨量引擎等公司合作，</w:t>
      </w:r>
      <w:r w:rsidR="00B21AAC">
        <w:rPr>
          <w:rFonts w:ascii="SimSun" w:hAnsi="SimSun" w:hint="eastAsia"/>
          <w:bCs/>
          <w:sz w:val="24"/>
          <w:szCs w:val="24"/>
        </w:rPr>
        <w:t>帮助</w:t>
      </w:r>
      <w:r w:rsidR="0059256D">
        <w:rPr>
          <w:rFonts w:ascii="SimSun" w:hAnsi="SimSun" w:hint="eastAsia"/>
          <w:bCs/>
          <w:sz w:val="24"/>
          <w:szCs w:val="24"/>
        </w:rPr>
        <w:t>学生掌握微短剧创作规律和短视频平台运营策略</w:t>
      </w:r>
      <w:r>
        <w:rPr>
          <w:rFonts w:ascii="SimSun" w:hAnsi="SimSun" w:hint="eastAsia"/>
          <w:bCs/>
          <w:sz w:val="24"/>
          <w:szCs w:val="24"/>
        </w:rPr>
        <w:t>。</w:t>
      </w:r>
    </w:p>
    <w:p w14:paraId="4BDB7579" w14:textId="1FA3D9D2" w:rsidR="00940F32" w:rsidRDefault="00940F32">
      <w:pPr>
        <w:widowControl/>
        <w:tabs>
          <w:tab w:val="left" w:pos="720"/>
        </w:tabs>
        <w:spacing w:line="360" w:lineRule="auto"/>
        <w:ind w:firstLineChars="200" w:firstLine="480"/>
        <w:jc w:val="left"/>
        <w:rPr>
          <w:rFonts w:ascii="SimSun" w:hAnsi="SimSun" w:hint="eastAsia"/>
          <w:bCs/>
          <w:sz w:val="24"/>
          <w:szCs w:val="24"/>
        </w:rPr>
      </w:pPr>
      <w:r>
        <w:rPr>
          <w:rFonts w:ascii="SimSun" w:hAnsi="SimSun" w:hint="eastAsia"/>
          <w:bCs/>
          <w:sz w:val="24"/>
          <w:szCs w:val="24"/>
        </w:rPr>
        <w:t>《</w:t>
      </w:r>
      <w:r w:rsidRPr="00940F32">
        <w:rPr>
          <w:rFonts w:ascii="SimSun" w:hAnsi="SimSun" w:hint="eastAsia"/>
          <w:bCs/>
          <w:sz w:val="24"/>
          <w:szCs w:val="24"/>
        </w:rPr>
        <w:t>数字时代的观看之道》</w:t>
      </w:r>
      <w:r>
        <w:rPr>
          <w:rFonts w:ascii="SimSun" w:hAnsi="SimSun" w:hint="eastAsia"/>
          <w:bCs/>
          <w:sz w:val="24"/>
          <w:szCs w:val="24"/>
        </w:rPr>
        <w:t>课程的</w:t>
      </w:r>
      <w:r w:rsidRPr="00940F32">
        <w:rPr>
          <w:rFonts w:ascii="SimSun" w:hAnsi="SimSun" w:hint="eastAsia"/>
          <w:bCs/>
          <w:sz w:val="24"/>
          <w:szCs w:val="24"/>
        </w:rPr>
        <w:t>优秀学员</w:t>
      </w:r>
      <w:r>
        <w:rPr>
          <w:rFonts w:ascii="SimSun" w:hAnsi="SimSun" w:hint="eastAsia"/>
          <w:bCs/>
          <w:sz w:val="24"/>
          <w:szCs w:val="24"/>
        </w:rPr>
        <w:t>，</w:t>
      </w:r>
      <w:r w:rsidRPr="00940F32">
        <w:rPr>
          <w:rFonts w:ascii="SimSun" w:hAnsi="SimSun" w:hint="eastAsia"/>
          <w:bCs/>
          <w:sz w:val="24"/>
          <w:szCs w:val="24"/>
        </w:rPr>
        <w:t>有机会参与中国美术馆、今日美术馆等艺术机构的艺术展览实习</w:t>
      </w:r>
      <w:r>
        <w:rPr>
          <w:rFonts w:ascii="SimSun" w:hAnsi="SimSun" w:hint="eastAsia"/>
          <w:bCs/>
          <w:sz w:val="24"/>
          <w:szCs w:val="24"/>
        </w:rPr>
        <w:t>。</w:t>
      </w:r>
    </w:p>
    <w:p w14:paraId="0DCEE316" w14:textId="77777777" w:rsidR="000923CD" w:rsidRDefault="000B2869">
      <w:pPr>
        <w:widowControl/>
        <w:spacing w:after="156" w:line="0" w:lineRule="atLeast"/>
        <w:ind w:firstLineChars="200" w:firstLine="480"/>
        <w:jc w:val="left"/>
        <w:rPr>
          <w:rFonts w:ascii="SimSun" w:hAnsi="SimSun"/>
          <w:bCs/>
          <w:sz w:val="28"/>
          <w:szCs w:val="28"/>
        </w:rPr>
      </w:pPr>
      <w:r>
        <w:rPr>
          <w:rFonts w:ascii="SimSun" w:hAnsi="SimSun" w:hint="eastAsia"/>
          <w:bCs/>
          <w:sz w:val="24"/>
          <w:szCs w:val="24"/>
        </w:rPr>
        <w:t>《未来媒体与智能传播》课程，参与开发中经网未来媒体实验室线上产品。</w:t>
      </w:r>
    </w:p>
    <w:p w14:paraId="7CF73492" w14:textId="77777777" w:rsidR="000923CD" w:rsidRDefault="000B2869">
      <w:pPr>
        <w:spacing w:beforeLines="50" w:before="156" w:afterLines="50" w:after="156" w:line="480" w:lineRule="exact"/>
        <w:ind w:firstLineChars="200" w:firstLine="560"/>
        <w:rPr>
          <w:rFonts w:ascii="SimHei" w:eastAsia="SimHei" w:hAnsi="SimHei" w:cs="SimHei"/>
          <w:bCs/>
          <w:sz w:val="28"/>
          <w:szCs w:val="28"/>
        </w:rPr>
      </w:pPr>
      <w:r>
        <w:rPr>
          <w:rFonts w:ascii="SimHei" w:eastAsia="SimHei" w:hAnsi="SimHei" w:cs="SimHei" w:hint="eastAsia"/>
          <w:bCs/>
          <w:sz w:val="28"/>
          <w:szCs w:val="28"/>
        </w:rPr>
        <w:t>五、课程设置</w:t>
      </w:r>
    </w:p>
    <w:p w14:paraId="38EA90D7" w14:textId="77777777" w:rsidR="000923CD" w:rsidRDefault="000B2869">
      <w:pPr>
        <w:widowControl/>
        <w:spacing w:after="156" w:line="0" w:lineRule="atLeast"/>
        <w:jc w:val="center"/>
        <w:rPr>
          <w:rFonts w:ascii="SimHei" w:eastAsia="SimHei" w:hAnsi="SimHei" w:cs="SimHei"/>
          <w:bCs/>
          <w:sz w:val="28"/>
          <w:szCs w:val="28"/>
        </w:rPr>
      </w:pPr>
      <w:r>
        <w:rPr>
          <w:rFonts w:ascii="SimHei" w:eastAsia="SimHei" w:hAnsi="SimHei" w:cs="SimHei" w:hint="eastAsia"/>
          <w:bCs/>
          <w:sz w:val="28"/>
          <w:szCs w:val="28"/>
        </w:rPr>
        <w:t>网络与新媒体微专业课程设置及教学进程计划表</w:t>
      </w:r>
    </w:p>
    <w:tbl>
      <w:tblPr>
        <w:tblW w:w="100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9"/>
        <w:gridCol w:w="1025"/>
        <w:gridCol w:w="488"/>
        <w:gridCol w:w="573"/>
        <w:gridCol w:w="764"/>
        <w:gridCol w:w="713"/>
        <w:gridCol w:w="625"/>
        <w:gridCol w:w="725"/>
        <w:gridCol w:w="712"/>
        <w:gridCol w:w="675"/>
        <w:gridCol w:w="763"/>
        <w:gridCol w:w="792"/>
        <w:gridCol w:w="792"/>
      </w:tblGrid>
      <w:tr w:rsidR="000923CD" w14:paraId="262C7604" w14:textId="77777777">
        <w:trPr>
          <w:trHeight w:val="454"/>
          <w:jc w:val="center"/>
        </w:trPr>
        <w:tc>
          <w:tcPr>
            <w:tcW w:w="1359" w:type="dxa"/>
            <w:vMerge w:val="restart"/>
            <w:tcBorders>
              <w:bottom w:val="single" w:sz="4" w:space="0" w:color="auto"/>
            </w:tcBorders>
            <w:vAlign w:val="center"/>
          </w:tcPr>
          <w:p w14:paraId="1BDBB65D" w14:textId="77777777" w:rsidR="000923CD" w:rsidRDefault="000B2869">
            <w:pPr>
              <w:widowControl/>
              <w:jc w:val="center"/>
              <w:rPr>
                <w:rFonts w:ascii="SimHei" w:eastAsia="SimHei" w:hAnsi="SimHei"/>
                <w:bCs/>
                <w:spacing w:val="20"/>
                <w:sz w:val="18"/>
                <w:szCs w:val="18"/>
              </w:rPr>
            </w:pPr>
            <w:r>
              <w:rPr>
                <w:rFonts w:ascii="SimHei" w:eastAsia="SimHei" w:hAnsi="SimHei" w:hint="eastAsia"/>
                <w:bCs/>
                <w:sz w:val="18"/>
                <w:szCs w:val="18"/>
              </w:rPr>
              <w:t>课程名称</w:t>
            </w:r>
          </w:p>
        </w:tc>
        <w:tc>
          <w:tcPr>
            <w:tcW w:w="1025" w:type="dxa"/>
            <w:vMerge w:val="restart"/>
            <w:vAlign w:val="center"/>
          </w:tcPr>
          <w:p w14:paraId="1B500E64" w14:textId="77777777" w:rsidR="000923CD" w:rsidRDefault="000B2869">
            <w:pPr>
              <w:widowControl/>
              <w:jc w:val="center"/>
              <w:rPr>
                <w:rFonts w:ascii="SimHei" w:eastAsia="SimHei" w:hAnsi="SimHei"/>
                <w:bCs/>
                <w:sz w:val="18"/>
                <w:szCs w:val="18"/>
              </w:rPr>
            </w:pPr>
            <w:r>
              <w:rPr>
                <w:rFonts w:ascii="SimHei" w:eastAsia="SimHei" w:hAnsi="SimHei" w:hint="eastAsia"/>
                <w:bCs/>
                <w:sz w:val="18"/>
                <w:szCs w:val="18"/>
              </w:rPr>
              <w:t>课程代码</w:t>
            </w:r>
          </w:p>
        </w:tc>
        <w:tc>
          <w:tcPr>
            <w:tcW w:w="488" w:type="dxa"/>
            <w:vMerge w:val="restart"/>
            <w:tcBorders>
              <w:bottom w:val="single" w:sz="4" w:space="0" w:color="auto"/>
            </w:tcBorders>
            <w:vAlign w:val="center"/>
          </w:tcPr>
          <w:p w14:paraId="1B0BD760" w14:textId="77777777" w:rsidR="000923CD" w:rsidRDefault="000B2869">
            <w:pPr>
              <w:widowControl/>
              <w:jc w:val="center"/>
              <w:rPr>
                <w:rFonts w:ascii="SimHei" w:eastAsia="SimHei" w:hAnsi="SimHei"/>
                <w:bCs/>
                <w:spacing w:val="20"/>
                <w:sz w:val="18"/>
                <w:szCs w:val="18"/>
              </w:rPr>
            </w:pPr>
            <w:r>
              <w:rPr>
                <w:rFonts w:ascii="SimHei" w:eastAsia="SimHei" w:hAnsi="SimHei" w:hint="eastAsia"/>
                <w:bCs/>
                <w:sz w:val="18"/>
                <w:szCs w:val="18"/>
              </w:rPr>
              <w:t>学分</w:t>
            </w:r>
          </w:p>
        </w:tc>
        <w:tc>
          <w:tcPr>
            <w:tcW w:w="573" w:type="dxa"/>
            <w:vMerge w:val="restart"/>
            <w:vAlign w:val="center"/>
          </w:tcPr>
          <w:p w14:paraId="7E8EB43A" w14:textId="77777777" w:rsidR="000923CD" w:rsidRDefault="000B2869">
            <w:pPr>
              <w:widowControl/>
              <w:jc w:val="center"/>
              <w:rPr>
                <w:rFonts w:ascii="SimHei" w:eastAsia="SimHei" w:hAnsi="SimHei"/>
                <w:bCs/>
                <w:sz w:val="18"/>
                <w:szCs w:val="18"/>
              </w:rPr>
            </w:pPr>
            <w:r>
              <w:rPr>
                <w:rFonts w:ascii="SimHei" w:eastAsia="SimHei" w:hAnsi="SimHei"/>
                <w:bCs/>
                <w:sz w:val="18"/>
              </w:rPr>
              <w:t>总学时</w:t>
            </w:r>
          </w:p>
        </w:tc>
        <w:tc>
          <w:tcPr>
            <w:tcW w:w="764" w:type="dxa"/>
            <w:vMerge w:val="restart"/>
            <w:vAlign w:val="center"/>
          </w:tcPr>
          <w:p w14:paraId="5B563145" w14:textId="77777777" w:rsidR="000923CD" w:rsidRDefault="000B2869">
            <w:pPr>
              <w:widowControl/>
              <w:jc w:val="center"/>
              <w:rPr>
                <w:rFonts w:ascii="SimHei" w:eastAsia="SimHei" w:hAnsi="SimHei"/>
                <w:bCs/>
                <w:sz w:val="18"/>
              </w:rPr>
            </w:pPr>
            <w:r>
              <w:rPr>
                <w:rFonts w:ascii="SimHei" w:eastAsia="SimHei" w:hAnsi="SimHei" w:hint="eastAsia"/>
                <w:bCs/>
                <w:sz w:val="18"/>
              </w:rPr>
              <w:t>授课教师</w:t>
            </w:r>
          </w:p>
        </w:tc>
        <w:tc>
          <w:tcPr>
            <w:tcW w:w="2775" w:type="dxa"/>
            <w:gridSpan w:val="4"/>
            <w:tcBorders>
              <w:bottom w:val="single" w:sz="4" w:space="0" w:color="auto"/>
            </w:tcBorders>
            <w:vAlign w:val="center"/>
          </w:tcPr>
          <w:p w14:paraId="500E2AAC" w14:textId="77777777" w:rsidR="000923CD" w:rsidRDefault="000B2869">
            <w:pPr>
              <w:widowControl/>
              <w:jc w:val="center"/>
              <w:rPr>
                <w:rFonts w:ascii="SimHei" w:eastAsia="SimHei" w:hAnsi="SimHei"/>
                <w:bCs/>
                <w:spacing w:val="20"/>
                <w:sz w:val="18"/>
                <w:szCs w:val="18"/>
              </w:rPr>
            </w:pPr>
            <w:r w:rsidRPr="0059256D">
              <w:rPr>
                <w:rFonts w:ascii="SimHei" w:eastAsia="SimHei" w:hAnsi="SimHei"/>
                <w:bCs/>
                <w:spacing w:val="75"/>
                <w:sz w:val="18"/>
                <w:szCs w:val="18"/>
                <w:fitText w:val="840" w:id="1307458760"/>
              </w:rPr>
              <w:t>学时</w:t>
            </w:r>
            <w:r w:rsidRPr="0059256D">
              <w:rPr>
                <w:rFonts w:ascii="SimHei" w:eastAsia="SimHei" w:hAnsi="SimHei" w:hint="eastAsia"/>
                <w:bCs/>
                <w:sz w:val="18"/>
                <w:szCs w:val="18"/>
                <w:fitText w:val="840" w:id="1307458760"/>
              </w:rPr>
              <w:t>分</w:t>
            </w:r>
            <w:r>
              <w:rPr>
                <w:rFonts w:ascii="SimHei" w:eastAsia="SimHei" w:hAnsi="SimHei" w:hint="eastAsia"/>
                <w:bCs/>
                <w:sz w:val="18"/>
                <w:szCs w:val="18"/>
              </w:rPr>
              <w:t xml:space="preserve"> </w:t>
            </w:r>
            <w:r>
              <w:rPr>
                <w:rFonts w:ascii="SimHei" w:eastAsia="SimHei" w:hAnsi="SimHei" w:hint="eastAsia"/>
                <w:bCs/>
                <w:sz w:val="18"/>
                <w:szCs w:val="18"/>
              </w:rPr>
              <w:t>配</w:t>
            </w:r>
          </w:p>
        </w:tc>
        <w:tc>
          <w:tcPr>
            <w:tcW w:w="675" w:type="dxa"/>
            <w:vMerge w:val="restart"/>
            <w:tcBorders>
              <w:bottom w:val="single" w:sz="4" w:space="0" w:color="auto"/>
            </w:tcBorders>
            <w:vAlign w:val="center"/>
          </w:tcPr>
          <w:p w14:paraId="673DF74A" w14:textId="77777777" w:rsidR="000923CD" w:rsidRDefault="000B2869">
            <w:pPr>
              <w:widowControl/>
              <w:snapToGrid w:val="0"/>
              <w:jc w:val="center"/>
              <w:rPr>
                <w:rFonts w:ascii="SimHei" w:eastAsia="SimHei" w:hAnsi="SimHei"/>
                <w:bCs/>
                <w:sz w:val="18"/>
                <w:szCs w:val="18"/>
              </w:rPr>
            </w:pPr>
            <w:r>
              <w:rPr>
                <w:rFonts w:ascii="SimHei" w:eastAsia="SimHei" w:hAnsi="SimHei" w:hint="eastAsia"/>
                <w:bCs/>
                <w:sz w:val="18"/>
                <w:szCs w:val="18"/>
              </w:rPr>
              <w:t>考核</w:t>
            </w:r>
          </w:p>
          <w:p w14:paraId="23035C02" w14:textId="77777777" w:rsidR="000923CD" w:rsidRDefault="000B2869">
            <w:pPr>
              <w:widowControl/>
              <w:jc w:val="center"/>
              <w:rPr>
                <w:rFonts w:ascii="SimHei" w:eastAsia="SimHei" w:hAnsi="SimHei"/>
                <w:bCs/>
                <w:spacing w:val="20"/>
                <w:sz w:val="18"/>
                <w:szCs w:val="18"/>
              </w:rPr>
            </w:pPr>
            <w:r>
              <w:rPr>
                <w:rFonts w:ascii="SimHei" w:eastAsia="SimHei" w:hAnsi="SimHei" w:hint="eastAsia"/>
                <w:bCs/>
                <w:sz w:val="18"/>
                <w:szCs w:val="18"/>
              </w:rPr>
              <w:t>方式</w:t>
            </w:r>
          </w:p>
        </w:tc>
        <w:tc>
          <w:tcPr>
            <w:tcW w:w="763" w:type="dxa"/>
            <w:vMerge w:val="restart"/>
            <w:tcBorders>
              <w:bottom w:val="single" w:sz="4" w:space="0" w:color="auto"/>
            </w:tcBorders>
            <w:vAlign w:val="center"/>
          </w:tcPr>
          <w:p w14:paraId="2F4C6A5B" w14:textId="77777777" w:rsidR="000923CD" w:rsidRDefault="000B2869">
            <w:pPr>
              <w:widowControl/>
              <w:jc w:val="center"/>
              <w:rPr>
                <w:rFonts w:ascii="SimHei" w:eastAsia="SimHei" w:hAnsi="SimHei"/>
                <w:bCs/>
                <w:spacing w:val="20"/>
                <w:sz w:val="18"/>
                <w:szCs w:val="18"/>
              </w:rPr>
            </w:pPr>
            <w:r>
              <w:rPr>
                <w:rFonts w:ascii="SimHei" w:eastAsia="SimHei" w:hAnsi="SimHei" w:hint="eastAsia"/>
                <w:bCs/>
                <w:spacing w:val="20"/>
                <w:sz w:val="18"/>
                <w:szCs w:val="18"/>
              </w:rPr>
              <w:t>开课单位</w:t>
            </w:r>
          </w:p>
        </w:tc>
        <w:tc>
          <w:tcPr>
            <w:tcW w:w="792" w:type="dxa"/>
            <w:vMerge w:val="restart"/>
            <w:vAlign w:val="center"/>
          </w:tcPr>
          <w:p w14:paraId="63D6FD23" w14:textId="77777777" w:rsidR="000923CD" w:rsidRDefault="000B2869">
            <w:pPr>
              <w:widowControl/>
              <w:snapToGrid w:val="0"/>
              <w:jc w:val="center"/>
              <w:rPr>
                <w:rFonts w:ascii="SimHei" w:eastAsia="SimHei" w:hAnsi="SimHei"/>
                <w:bCs/>
                <w:sz w:val="18"/>
                <w:szCs w:val="18"/>
              </w:rPr>
            </w:pPr>
            <w:r>
              <w:rPr>
                <w:rFonts w:ascii="SimHei" w:eastAsia="SimHei" w:hAnsi="SimHei"/>
                <w:bCs/>
                <w:sz w:val="18"/>
                <w:szCs w:val="18"/>
              </w:rPr>
              <w:t>开课</w:t>
            </w:r>
          </w:p>
          <w:p w14:paraId="2948456F" w14:textId="77777777" w:rsidR="000923CD" w:rsidRDefault="000B2869">
            <w:pPr>
              <w:widowControl/>
              <w:jc w:val="center"/>
              <w:rPr>
                <w:rFonts w:ascii="SimHei" w:eastAsia="SimHei" w:hAnsi="SimHei"/>
                <w:bCs/>
                <w:spacing w:val="20"/>
                <w:sz w:val="18"/>
                <w:szCs w:val="18"/>
              </w:rPr>
            </w:pPr>
            <w:r>
              <w:rPr>
                <w:rFonts w:ascii="SimHei" w:eastAsia="SimHei" w:hAnsi="SimHei" w:hint="eastAsia"/>
                <w:bCs/>
                <w:sz w:val="18"/>
                <w:szCs w:val="18"/>
              </w:rPr>
              <w:t>学期、时间</w:t>
            </w:r>
          </w:p>
        </w:tc>
        <w:tc>
          <w:tcPr>
            <w:tcW w:w="792" w:type="dxa"/>
            <w:vMerge w:val="restart"/>
            <w:vAlign w:val="center"/>
          </w:tcPr>
          <w:p w14:paraId="3725764D" w14:textId="77777777" w:rsidR="000923CD" w:rsidRDefault="000B2869">
            <w:pPr>
              <w:widowControl/>
              <w:jc w:val="center"/>
              <w:rPr>
                <w:rFonts w:ascii="SimHei" w:eastAsia="SimHei" w:hAnsi="SimHei"/>
                <w:bCs/>
                <w:sz w:val="18"/>
                <w:szCs w:val="18"/>
              </w:rPr>
            </w:pPr>
            <w:r>
              <w:rPr>
                <w:rFonts w:ascii="SimHei" w:eastAsia="SimHei" w:hAnsi="SimHei" w:hint="eastAsia"/>
                <w:bCs/>
                <w:sz w:val="18"/>
                <w:szCs w:val="18"/>
              </w:rPr>
              <w:t>具体上课周数</w:t>
            </w:r>
          </w:p>
        </w:tc>
      </w:tr>
      <w:tr w:rsidR="000923CD" w14:paraId="620C2355" w14:textId="77777777">
        <w:trPr>
          <w:trHeight w:val="454"/>
          <w:jc w:val="center"/>
        </w:trPr>
        <w:tc>
          <w:tcPr>
            <w:tcW w:w="1359" w:type="dxa"/>
            <w:vMerge/>
            <w:vAlign w:val="center"/>
          </w:tcPr>
          <w:p w14:paraId="4688FB3F" w14:textId="77777777" w:rsidR="000923CD" w:rsidRDefault="000923CD">
            <w:pPr>
              <w:widowControl/>
              <w:jc w:val="center"/>
              <w:rPr>
                <w:rFonts w:ascii="仿宋" w:eastAsia="仿宋" w:hAnsi="仿宋"/>
                <w:b/>
                <w:spacing w:val="20"/>
                <w:sz w:val="21"/>
                <w:szCs w:val="21"/>
              </w:rPr>
            </w:pPr>
          </w:p>
        </w:tc>
        <w:tc>
          <w:tcPr>
            <w:tcW w:w="1025" w:type="dxa"/>
            <w:vMerge/>
            <w:vAlign w:val="center"/>
          </w:tcPr>
          <w:p w14:paraId="0813453B" w14:textId="77777777" w:rsidR="000923CD" w:rsidRDefault="000923CD">
            <w:pPr>
              <w:widowControl/>
              <w:jc w:val="center"/>
              <w:rPr>
                <w:rFonts w:ascii="仿宋" w:eastAsia="仿宋" w:hAnsi="仿宋"/>
                <w:b/>
                <w:spacing w:val="20"/>
                <w:sz w:val="21"/>
                <w:szCs w:val="21"/>
              </w:rPr>
            </w:pPr>
          </w:p>
        </w:tc>
        <w:tc>
          <w:tcPr>
            <w:tcW w:w="488" w:type="dxa"/>
            <w:vMerge/>
            <w:vAlign w:val="center"/>
          </w:tcPr>
          <w:p w14:paraId="4CC35AF0" w14:textId="77777777" w:rsidR="000923CD" w:rsidRDefault="000923CD">
            <w:pPr>
              <w:widowControl/>
              <w:jc w:val="center"/>
              <w:rPr>
                <w:rFonts w:ascii="仿宋" w:eastAsia="仿宋" w:hAnsi="仿宋"/>
                <w:b/>
                <w:spacing w:val="20"/>
                <w:sz w:val="21"/>
                <w:szCs w:val="21"/>
              </w:rPr>
            </w:pPr>
          </w:p>
        </w:tc>
        <w:tc>
          <w:tcPr>
            <w:tcW w:w="573" w:type="dxa"/>
            <w:vMerge/>
            <w:vAlign w:val="center"/>
          </w:tcPr>
          <w:p w14:paraId="4C8BDE0F" w14:textId="77777777" w:rsidR="000923CD" w:rsidRDefault="000923CD">
            <w:pPr>
              <w:widowControl/>
              <w:jc w:val="center"/>
              <w:rPr>
                <w:rFonts w:ascii="仿宋" w:eastAsia="仿宋" w:hAnsi="仿宋"/>
                <w:b/>
                <w:spacing w:val="20"/>
                <w:sz w:val="21"/>
                <w:szCs w:val="21"/>
              </w:rPr>
            </w:pPr>
          </w:p>
        </w:tc>
        <w:tc>
          <w:tcPr>
            <w:tcW w:w="764" w:type="dxa"/>
            <w:vMerge/>
            <w:vAlign w:val="center"/>
          </w:tcPr>
          <w:p w14:paraId="37748D32" w14:textId="77777777" w:rsidR="000923CD" w:rsidRDefault="000923CD">
            <w:pPr>
              <w:widowControl/>
              <w:jc w:val="center"/>
              <w:rPr>
                <w:rFonts w:ascii="仿宋" w:eastAsia="仿宋" w:hAnsi="仿宋"/>
                <w:b/>
                <w:spacing w:val="20"/>
                <w:sz w:val="21"/>
                <w:szCs w:val="21"/>
              </w:rPr>
            </w:pPr>
          </w:p>
        </w:tc>
        <w:tc>
          <w:tcPr>
            <w:tcW w:w="713" w:type="dxa"/>
            <w:vAlign w:val="center"/>
          </w:tcPr>
          <w:p w14:paraId="6B03052D" w14:textId="77777777" w:rsidR="000923CD" w:rsidRDefault="000B2869">
            <w:pPr>
              <w:widowControl/>
              <w:jc w:val="center"/>
              <w:rPr>
                <w:rFonts w:ascii="SimHei" w:eastAsia="SimHei" w:hAnsi="SimHei"/>
                <w:bCs/>
                <w:spacing w:val="20"/>
                <w:sz w:val="21"/>
                <w:szCs w:val="21"/>
              </w:rPr>
            </w:pPr>
            <w:r>
              <w:rPr>
                <w:rFonts w:ascii="SimHei" w:eastAsia="SimHei" w:hAnsi="SimHei" w:hint="eastAsia"/>
                <w:bCs/>
                <w:sz w:val="18"/>
              </w:rPr>
              <w:t>理论</w:t>
            </w:r>
          </w:p>
        </w:tc>
        <w:tc>
          <w:tcPr>
            <w:tcW w:w="625" w:type="dxa"/>
            <w:vAlign w:val="center"/>
          </w:tcPr>
          <w:p w14:paraId="0362771F" w14:textId="77777777" w:rsidR="000923CD" w:rsidRDefault="000B2869">
            <w:pPr>
              <w:widowControl/>
              <w:jc w:val="center"/>
              <w:rPr>
                <w:rFonts w:ascii="SimHei" w:eastAsia="SimHei" w:hAnsi="SimHei"/>
                <w:bCs/>
                <w:spacing w:val="20"/>
                <w:sz w:val="21"/>
                <w:szCs w:val="21"/>
              </w:rPr>
            </w:pPr>
            <w:r>
              <w:rPr>
                <w:rFonts w:ascii="SimHei" w:eastAsia="SimHei" w:hAnsi="SimHei" w:hint="eastAsia"/>
                <w:bCs/>
                <w:sz w:val="18"/>
              </w:rPr>
              <w:t>实践</w:t>
            </w:r>
          </w:p>
        </w:tc>
        <w:tc>
          <w:tcPr>
            <w:tcW w:w="725" w:type="dxa"/>
            <w:vAlign w:val="center"/>
          </w:tcPr>
          <w:p w14:paraId="4E33E673" w14:textId="77777777" w:rsidR="000923CD" w:rsidRDefault="000B2869">
            <w:pPr>
              <w:widowControl/>
              <w:jc w:val="center"/>
              <w:rPr>
                <w:rFonts w:ascii="SimHei" w:eastAsia="SimHei" w:hAnsi="SimHei"/>
                <w:bCs/>
                <w:spacing w:val="20"/>
                <w:sz w:val="21"/>
                <w:szCs w:val="21"/>
              </w:rPr>
            </w:pPr>
            <w:r>
              <w:rPr>
                <w:rFonts w:ascii="SimHei" w:eastAsia="SimHei" w:hAnsi="SimHei" w:hint="eastAsia"/>
                <w:bCs/>
                <w:sz w:val="18"/>
                <w:szCs w:val="18"/>
              </w:rPr>
              <w:t>线上学时</w:t>
            </w:r>
          </w:p>
        </w:tc>
        <w:tc>
          <w:tcPr>
            <w:tcW w:w="712" w:type="dxa"/>
            <w:vAlign w:val="center"/>
          </w:tcPr>
          <w:p w14:paraId="1349DEF8" w14:textId="77777777" w:rsidR="000923CD" w:rsidRDefault="000B2869">
            <w:pPr>
              <w:widowControl/>
              <w:jc w:val="center"/>
              <w:rPr>
                <w:rFonts w:ascii="仿宋" w:eastAsia="仿宋" w:hAnsi="仿宋"/>
                <w:b/>
                <w:spacing w:val="20"/>
                <w:sz w:val="21"/>
                <w:szCs w:val="21"/>
              </w:rPr>
            </w:pPr>
            <w:r>
              <w:rPr>
                <w:rFonts w:ascii="SimHei" w:eastAsia="SimHei" w:hAnsi="SimHei" w:hint="eastAsia"/>
                <w:bCs/>
                <w:sz w:val="18"/>
                <w:szCs w:val="18"/>
              </w:rPr>
              <w:t>线下学时</w:t>
            </w:r>
          </w:p>
        </w:tc>
        <w:tc>
          <w:tcPr>
            <w:tcW w:w="675" w:type="dxa"/>
            <w:vMerge/>
            <w:vAlign w:val="center"/>
          </w:tcPr>
          <w:p w14:paraId="61EA6445" w14:textId="77777777" w:rsidR="000923CD" w:rsidRDefault="000923CD">
            <w:pPr>
              <w:widowControl/>
              <w:jc w:val="center"/>
              <w:rPr>
                <w:rFonts w:ascii="仿宋" w:eastAsia="仿宋" w:hAnsi="仿宋"/>
                <w:b/>
                <w:spacing w:val="20"/>
                <w:sz w:val="21"/>
                <w:szCs w:val="21"/>
              </w:rPr>
            </w:pPr>
          </w:p>
        </w:tc>
        <w:tc>
          <w:tcPr>
            <w:tcW w:w="763" w:type="dxa"/>
            <w:vMerge/>
            <w:vAlign w:val="center"/>
          </w:tcPr>
          <w:p w14:paraId="2635B06D" w14:textId="77777777" w:rsidR="000923CD" w:rsidRDefault="000923CD">
            <w:pPr>
              <w:widowControl/>
              <w:jc w:val="center"/>
              <w:rPr>
                <w:rFonts w:ascii="仿宋" w:eastAsia="仿宋" w:hAnsi="仿宋"/>
                <w:b/>
                <w:spacing w:val="20"/>
                <w:sz w:val="21"/>
                <w:szCs w:val="21"/>
              </w:rPr>
            </w:pPr>
          </w:p>
        </w:tc>
        <w:tc>
          <w:tcPr>
            <w:tcW w:w="792" w:type="dxa"/>
            <w:vMerge/>
            <w:vAlign w:val="center"/>
          </w:tcPr>
          <w:p w14:paraId="77157236" w14:textId="77777777" w:rsidR="000923CD" w:rsidRDefault="000923CD">
            <w:pPr>
              <w:widowControl/>
              <w:jc w:val="center"/>
              <w:rPr>
                <w:rFonts w:ascii="仿宋" w:eastAsia="仿宋" w:hAnsi="仿宋"/>
                <w:b/>
                <w:spacing w:val="20"/>
                <w:sz w:val="21"/>
                <w:szCs w:val="21"/>
              </w:rPr>
            </w:pPr>
          </w:p>
        </w:tc>
        <w:tc>
          <w:tcPr>
            <w:tcW w:w="792" w:type="dxa"/>
            <w:vMerge/>
            <w:vAlign w:val="center"/>
          </w:tcPr>
          <w:p w14:paraId="37C93417" w14:textId="77777777" w:rsidR="000923CD" w:rsidRDefault="000923CD">
            <w:pPr>
              <w:widowControl/>
              <w:jc w:val="center"/>
              <w:rPr>
                <w:rFonts w:ascii="仿宋" w:eastAsia="仿宋" w:hAnsi="仿宋"/>
                <w:b/>
                <w:spacing w:val="20"/>
                <w:sz w:val="21"/>
                <w:szCs w:val="21"/>
              </w:rPr>
            </w:pPr>
          </w:p>
        </w:tc>
      </w:tr>
      <w:tr w:rsidR="000923CD" w14:paraId="21F7A7F3" w14:textId="77777777">
        <w:trPr>
          <w:trHeight w:val="454"/>
          <w:jc w:val="center"/>
        </w:trPr>
        <w:tc>
          <w:tcPr>
            <w:tcW w:w="1359" w:type="dxa"/>
            <w:vAlign w:val="center"/>
          </w:tcPr>
          <w:p w14:paraId="4B085E0A" w14:textId="77777777" w:rsidR="000923CD" w:rsidRDefault="000B2869">
            <w:pPr>
              <w:widowControl/>
              <w:jc w:val="left"/>
              <w:rPr>
                <w:rFonts w:ascii="仿宋" w:eastAsia="仿宋" w:hAnsi="仿宋"/>
                <w:b/>
                <w:spacing w:val="20"/>
                <w:sz w:val="18"/>
                <w:szCs w:val="18"/>
              </w:rPr>
            </w:pPr>
            <w:r>
              <w:rPr>
                <w:rFonts w:ascii="仿宋" w:eastAsia="仿宋" w:hAnsi="仿宋" w:hint="eastAsia"/>
                <w:b/>
                <w:spacing w:val="20"/>
                <w:sz w:val="18"/>
                <w:szCs w:val="18"/>
              </w:rPr>
              <w:t>数字媒介素养</w:t>
            </w:r>
          </w:p>
        </w:tc>
        <w:tc>
          <w:tcPr>
            <w:tcW w:w="1025" w:type="dxa"/>
            <w:vAlign w:val="center"/>
          </w:tcPr>
          <w:p w14:paraId="71443EE5" w14:textId="77777777" w:rsidR="000923CD" w:rsidRDefault="000B2869">
            <w:pPr>
              <w:widowControl/>
              <w:jc w:val="center"/>
              <w:rPr>
                <w:rFonts w:ascii="仿宋" w:eastAsia="仿宋" w:hAnsi="仿宋"/>
                <w:b/>
                <w:spacing w:val="20"/>
                <w:sz w:val="18"/>
                <w:szCs w:val="18"/>
              </w:rPr>
            </w:pPr>
            <w:r>
              <w:rPr>
                <w:rFonts w:ascii="仿宋" w:eastAsia="仿宋" w:hAnsi="仿宋"/>
                <w:b/>
                <w:spacing w:val="20"/>
                <w:sz w:val="18"/>
                <w:szCs w:val="18"/>
              </w:rPr>
              <w:t>V0624012B</w:t>
            </w:r>
          </w:p>
        </w:tc>
        <w:tc>
          <w:tcPr>
            <w:tcW w:w="488" w:type="dxa"/>
            <w:vAlign w:val="center"/>
          </w:tcPr>
          <w:p w14:paraId="68C66342" w14:textId="77777777" w:rsidR="000923CD" w:rsidRDefault="000B2869">
            <w:pPr>
              <w:widowControl/>
              <w:jc w:val="center"/>
              <w:rPr>
                <w:rFonts w:ascii="仿宋" w:eastAsia="仿宋" w:hAnsi="仿宋"/>
                <w:b/>
                <w:spacing w:val="20"/>
                <w:sz w:val="18"/>
                <w:szCs w:val="18"/>
              </w:rPr>
            </w:pPr>
            <w:r>
              <w:rPr>
                <w:rFonts w:ascii="仿宋" w:eastAsia="仿宋" w:hAnsi="仿宋" w:hint="eastAsia"/>
                <w:b/>
                <w:spacing w:val="20"/>
                <w:sz w:val="18"/>
                <w:szCs w:val="18"/>
              </w:rPr>
              <w:t>2</w:t>
            </w:r>
          </w:p>
        </w:tc>
        <w:tc>
          <w:tcPr>
            <w:tcW w:w="573" w:type="dxa"/>
            <w:vAlign w:val="center"/>
          </w:tcPr>
          <w:p w14:paraId="5C36E051" w14:textId="77777777" w:rsidR="000923CD" w:rsidRDefault="000B2869">
            <w:pPr>
              <w:widowControl/>
              <w:jc w:val="center"/>
              <w:rPr>
                <w:rFonts w:ascii="仿宋" w:eastAsia="仿宋" w:hAnsi="仿宋"/>
                <w:b/>
                <w:spacing w:val="20"/>
                <w:sz w:val="18"/>
                <w:szCs w:val="18"/>
              </w:rPr>
            </w:pPr>
            <w:r>
              <w:rPr>
                <w:rFonts w:ascii="仿宋" w:eastAsia="仿宋" w:hAnsi="仿宋" w:hint="eastAsia"/>
                <w:b/>
                <w:spacing w:val="20"/>
                <w:sz w:val="18"/>
                <w:szCs w:val="18"/>
              </w:rPr>
              <w:t>32</w:t>
            </w:r>
          </w:p>
        </w:tc>
        <w:tc>
          <w:tcPr>
            <w:tcW w:w="764" w:type="dxa"/>
            <w:vAlign w:val="center"/>
          </w:tcPr>
          <w:p w14:paraId="26073601" w14:textId="77777777" w:rsidR="000923CD" w:rsidRDefault="000B2869">
            <w:pPr>
              <w:widowControl/>
              <w:jc w:val="center"/>
              <w:rPr>
                <w:rFonts w:ascii="仿宋" w:eastAsia="仿宋" w:hAnsi="仿宋"/>
                <w:b/>
                <w:spacing w:val="20"/>
                <w:sz w:val="18"/>
                <w:szCs w:val="18"/>
              </w:rPr>
            </w:pPr>
            <w:r>
              <w:rPr>
                <w:rFonts w:ascii="仿宋" w:eastAsia="仿宋" w:hAnsi="仿宋" w:hint="eastAsia"/>
                <w:b/>
                <w:spacing w:val="20"/>
                <w:sz w:val="18"/>
                <w:szCs w:val="18"/>
              </w:rPr>
              <w:t>汪雅倩，高冉</w:t>
            </w:r>
          </w:p>
        </w:tc>
        <w:tc>
          <w:tcPr>
            <w:tcW w:w="713" w:type="dxa"/>
            <w:vAlign w:val="center"/>
          </w:tcPr>
          <w:p w14:paraId="6DA3B59A" w14:textId="77777777" w:rsidR="000923CD" w:rsidRDefault="000B2869">
            <w:pPr>
              <w:widowControl/>
              <w:jc w:val="center"/>
              <w:rPr>
                <w:rFonts w:ascii="仿宋" w:eastAsia="仿宋" w:hAnsi="仿宋"/>
                <w:b/>
                <w:spacing w:val="20"/>
                <w:sz w:val="18"/>
                <w:szCs w:val="18"/>
              </w:rPr>
            </w:pPr>
            <w:r>
              <w:rPr>
                <w:rFonts w:ascii="仿宋" w:eastAsia="仿宋" w:hAnsi="仿宋" w:hint="eastAsia"/>
                <w:b/>
                <w:spacing w:val="20"/>
                <w:sz w:val="18"/>
                <w:szCs w:val="18"/>
              </w:rPr>
              <w:t>32</w:t>
            </w:r>
          </w:p>
        </w:tc>
        <w:tc>
          <w:tcPr>
            <w:tcW w:w="625" w:type="dxa"/>
            <w:vAlign w:val="center"/>
          </w:tcPr>
          <w:p w14:paraId="30147D30" w14:textId="77777777" w:rsidR="000923CD" w:rsidRDefault="000923CD">
            <w:pPr>
              <w:widowControl/>
              <w:jc w:val="center"/>
              <w:rPr>
                <w:rFonts w:ascii="仿宋" w:eastAsia="仿宋" w:hAnsi="仿宋"/>
                <w:b/>
                <w:spacing w:val="20"/>
                <w:sz w:val="18"/>
                <w:szCs w:val="18"/>
              </w:rPr>
            </w:pPr>
          </w:p>
        </w:tc>
        <w:tc>
          <w:tcPr>
            <w:tcW w:w="725" w:type="dxa"/>
            <w:vAlign w:val="center"/>
          </w:tcPr>
          <w:p w14:paraId="04E2C030" w14:textId="3932676D" w:rsidR="000923CD" w:rsidRDefault="00BC2944">
            <w:pPr>
              <w:widowControl/>
              <w:jc w:val="center"/>
              <w:rPr>
                <w:rFonts w:ascii="仿宋" w:eastAsia="仿宋" w:hAnsi="仿宋"/>
                <w:b/>
                <w:spacing w:val="20"/>
                <w:sz w:val="18"/>
                <w:szCs w:val="18"/>
              </w:rPr>
            </w:pPr>
            <w:r>
              <w:rPr>
                <w:rFonts w:ascii="仿宋" w:eastAsia="仿宋" w:hAnsi="仿宋"/>
                <w:b/>
                <w:spacing w:val="20"/>
                <w:sz w:val="18"/>
                <w:szCs w:val="18"/>
              </w:rPr>
              <w:t>16</w:t>
            </w:r>
          </w:p>
        </w:tc>
        <w:tc>
          <w:tcPr>
            <w:tcW w:w="712" w:type="dxa"/>
            <w:vAlign w:val="center"/>
          </w:tcPr>
          <w:p w14:paraId="0C97C031" w14:textId="56EBA88B" w:rsidR="000923CD" w:rsidRDefault="00BC2944">
            <w:pPr>
              <w:widowControl/>
              <w:jc w:val="center"/>
              <w:rPr>
                <w:rFonts w:ascii="仿宋" w:eastAsia="仿宋" w:hAnsi="仿宋"/>
                <w:b/>
                <w:spacing w:val="20"/>
                <w:sz w:val="18"/>
                <w:szCs w:val="18"/>
              </w:rPr>
            </w:pPr>
            <w:r>
              <w:rPr>
                <w:rFonts w:ascii="仿宋" w:eastAsia="仿宋" w:hAnsi="仿宋"/>
                <w:b/>
                <w:spacing w:val="20"/>
                <w:sz w:val="18"/>
                <w:szCs w:val="18"/>
              </w:rPr>
              <w:t>16</w:t>
            </w:r>
          </w:p>
        </w:tc>
        <w:tc>
          <w:tcPr>
            <w:tcW w:w="675" w:type="dxa"/>
            <w:vAlign w:val="center"/>
          </w:tcPr>
          <w:p w14:paraId="11D95893" w14:textId="77777777" w:rsidR="000923CD" w:rsidRDefault="000B2869">
            <w:pPr>
              <w:widowControl/>
              <w:jc w:val="center"/>
              <w:rPr>
                <w:rFonts w:ascii="仿宋" w:eastAsia="仿宋" w:hAnsi="仿宋"/>
                <w:b/>
                <w:spacing w:val="20"/>
                <w:sz w:val="18"/>
                <w:szCs w:val="18"/>
              </w:rPr>
            </w:pPr>
            <w:r>
              <w:rPr>
                <w:rFonts w:ascii="仿宋" w:eastAsia="仿宋" w:hAnsi="仿宋" w:hint="eastAsia"/>
                <w:b/>
                <w:spacing w:val="20"/>
                <w:sz w:val="18"/>
                <w:szCs w:val="18"/>
              </w:rPr>
              <w:t>考查</w:t>
            </w:r>
          </w:p>
        </w:tc>
        <w:tc>
          <w:tcPr>
            <w:tcW w:w="763" w:type="dxa"/>
            <w:vAlign w:val="center"/>
          </w:tcPr>
          <w:p w14:paraId="5470D75E" w14:textId="77777777" w:rsidR="000923CD" w:rsidRDefault="000B2869">
            <w:pPr>
              <w:widowControl/>
              <w:jc w:val="center"/>
              <w:rPr>
                <w:rFonts w:ascii="仿宋" w:eastAsia="仿宋" w:hAnsi="仿宋"/>
                <w:b/>
                <w:spacing w:val="20"/>
                <w:sz w:val="18"/>
                <w:szCs w:val="18"/>
              </w:rPr>
            </w:pPr>
            <w:r>
              <w:rPr>
                <w:rFonts w:ascii="仿宋" w:eastAsia="仿宋" w:hAnsi="仿宋" w:hint="eastAsia"/>
                <w:b/>
                <w:spacing w:val="20"/>
                <w:sz w:val="18"/>
                <w:szCs w:val="18"/>
              </w:rPr>
              <w:t>文传学院</w:t>
            </w:r>
          </w:p>
        </w:tc>
        <w:tc>
          <w:tcPr>
            <w:tcW w:w="792" w:type="dxa"/>
            <w:vAlign w:val="center"/>
          </w:tcPr>
          <w:p w14:paraId="41E70192" w14:textId="77777777" w:rsidR="000923CD" w:rsidRDefault="000B2869">
            <w:pPr>
              <w:widowControl/>
              <w:jc w:val="center"/>
              <w:rPr>
                <w:rFonts w:ascii="仿宋" w:eastAsia="仿宋" w:hAnsi="仿宋"/>
                <w:b/>
                <w:spacing w:val="20"/>
                <w:sz w:val="18"/>
                <w:szCs w:val="18"/>
              </w:rPr>
            </w:pPr>
            <w:r>
              <w:rPr>
                <w:rFonts w:ascii="仿宋" w:eastAsia="仿宋" w:hAnsi="仿宋" w:hint="eastAsia"/>
                <w:b/>
                <w:spacing w:val="20"/>
                <w:sz w:val="18"/>
                <w:szCs w:val="18"/>
              </w:rPr>
              <w:t>2-1</w:t>
            </w:r>
            <w:r>
              <w:rPr>
                <w:rFonts w:ascii="仿宋" w:eastAsia="仿宋" w:hAnsi="仿宋" w:hint="eastAsia"/>
                <w:b/>
                <w:spacing w:val="20"/>
                <w:sz w:val="18"/>
                <w:szCs w:val="18"/>
              </w:rPr>
              <w:t>，</w:t>
            </w:r>
          </w:p>
          <w:p w14:paraId="678957FF" w14:textId="77777777" w:rsidR="000923CD" w:rsidRDefault="000B2869">
            <w:pPr>
              <w:widowControl/>
              <w:jc w:val="center"/>
              <w:rPr>
                <w:rFonts w:ascii="仿宋" w:eastAsia="仿宋" w:hAnsi="仿宋"/>
                <w:b/>
                <w:spacing w:val="20"/>
                <w:sz w:val="18"/>
                <w:szCs w:val="18"/>
              </w:rPr>
            </w:pPr>
            <w:r>
              <w:rPr>
                <w:rFonts w:ascii="仿宋" w:eastAsia="仿宋" w:hAnsi="仿宋" w:hint="eastAsia"/>
                <w:b/>
                <w:spacing w:val="20"/>
                <w:sz w:val="18"/>
                <w:szCs w:val="18"/>
              </w:rPr>
              <w:t>周六下午</w:t>
            </w:r>
          </w:p>
          <w:p w14:paraId="6C04E948" w14:textId="77777777" w:rsidR="000923CD" w:rsidRDefault="000923CD">
            <w:pPr>
              <w:widowControl/>
              <w:jc w:val="center"/>
              <w:rPr>
                <w:rFonts w:ascii="仿宋" w:eastAsia="仿宋" w:hAnsi="仿宋"/>
                <w:b/>
                <w:spacing w:val="20"/>
                <w:sz w:val="18"/>
                <w:szCs w:val="18"/>
              </w:rPr>
            </w:pPr>
          </w:p>
        </w:tc>
        <w:tc>
          <w:tcPr>
            <w:tcW w:w="792" w:type="dxa"/>
            <w:vAlign w:val="center"/>
          </w:tcPr>
          <w:p w14:paraId="33DCC5BA" w14:textId="77777777" w:rsidR="000923CD" w:rsidRDefault="000B2869">
            <w:pPr>
              <w:widowControl/>
              <w:jc w:val="center"/>
              <w:rPr>
                <w:rFonts w:ascii="仿宋" w:eastAsia="仿宋" w:hAnsi="仿宋"/>
                <w:b/>
                <w:spacing w:val="20"/>
                <w:sz w:val="18"/>
                <w:szCs w:val="18"/>
              </w:rPr>
            </w:pPr>
            <w:r>
              <w:rPr>
                <w:rFonts w:ascii="仿宋" w:eastAsia="仿宋" w:hAnsi="仿宋" w:hint="eastAsia"/>
                <w:b/>
                <w:spacing w:val="20"/>
                <w:sz w:val="18"/>
                <w:szCs w:val="18"/>
              </w:rPr>
              <w:t>1-16</w:t>
            </w:r>
            <w:r>
              <w:rPr>
                <w:rFonts w:ascii="仿宋" w:eastAsia="仿宋" w:hAnsi="仿宋" w:hint="eastAsia"/>
                <w:b/>
                <w:spacing w:val="20"/>
                <w:sz w:val="18"/>
                <w:szCs w:val="18"/>
              </w:rPr>
              <w:t>，汪雅倩，高冉</w:t>
            </w:r>
          </w:p>
        </w:tc>
      </w:tr>
      <w:tr w:rsidR="000923CD" w14:paraId="7976A6B4" w14:textId="77777777">
        <w:trPr>
          <w:trHeight w:val="454"/>
          <w:jc w:val="center"/>
        </w:trPr>
        <w:tc>
          <w:tcPr>
            <w:tcW w:w="1359" w:type="dxa"/>
            <w:vAlign w:val="center"/>
          </w:tcPr>
          <w:p w14:paraId="3614050C" w14:textId="77777777" w:rsidR="000923CD" w:rsidRDefault="000B2869">
            <w:pPr>
              <w:widowControl/>
              <w:jc w:val="left"/>
              <w:rPr>
                <w:rFonts w:ascii="仿宋" w:eastAsia="仿宋" w:hAnsi="仿宋"/>
                <w:b/>
                <w:spacing w:val="20"/>
                <w:sz w:val="18"/>
                <w:szCs w:val="18"/>
              </w:rPr>
            </w:pPr>
            <w:r>
              <w:rPr>
                <w:rFonts w:ascii="仿宋" w:eastAsia="仿宋" w:hAnsi="仿宋"/>
                <w:b/>
                <w:spacing w:val="20"/>
                <w:sz w:val="18"/>
                <w:szCs w:val="18"/>
              </w:rPr>
              <w:t>AIGC</w:t>
            </w:r>
            <w:r>
              <w:rPr>
                <w:rFonts w:ascii="仿宋" w:eastAsia="仿宋" w:hAnsi="仿宋" w:hint="eastAsia"/>
                <w:b/>
                <w:spacing w:val="20"/>
                <w:sz w:val="18"/>
                <w:szCs w:val="18"/>
              </w:rPr>
              <w:t>视觉创意与未来设计思维</w:t>
            </w:r>
          </w:p>
        </w:tc>
        <w:tc>
          <w:tcPr>
            <w:tcW w:w="1025" w:type="dxa"/>
            <w:vAlign w:val="center"/>
          </w:tcPr>
          <w:p w14:paraId="542B7CFC" w14:textId="77777777" w:rsidR="000923CD" w:rsidRDefault="000B2869">
            <w:pPr>
              <w:widowControl/>
              <w:jc w:val="center"/>
              <w:rPr>
                <w:rFonts w:ascii="仿宋" w:eastAsia="仿宋" w:hAnsi="仿宋"/>
                <w:b/>
                <w:spacing w:val="20"/>
                <w:sz w:val="18"/>
                <w:szCs w:val="18"/>
              </w:rPr>
            </w:pPr>
            <w:r>
              <w:rPr>
                <w:rFonts w:ascii="仿宋" w:eastAsia="仿宋" w:hAnsi="仿宋"/>
                <w:b/>
                <w:spacing w:val="20"/>
                <w:sz w:val="18"/>
                <w:szCs w:val="18"/>
              </w:rPr>
              <w:t>V0624052B</w:t>
            </w:r>
          </w:p>
        </w:tc>
        <w:tc>
          <w:tcPr>
            <w:tcW w:w="488" w:type="dxa"/>
            <w:vAlign w:val="center"/>
          </w:tcPr>
          <w:p w14:paraId="1710D76C" w14:textId="77777777" w:rsidR="000923CD" w:rsidRDefault="000B2869">
            <w:pPr>
              <w:widowControl/>
              <w:jc w:val="center"/>
              <w:rPr>
                <w:rFonts w:ascii="仿宋" w:eastAsia="仿宋" w:hAnsi="仿宋"/>
                <w:b/>
                <w:spacing w:val="20"/>
                <w:sz w:val="18"/>
                <w:szCs w:val="18"/>
              </w:rPr>
            </w:pPr>
            <w:r>
              <w:rPr>
                <w:rFonts w:ascii="仿宋" w:eastAsia="仿宋" w:hAnsi="仿宋" w:hint="eastAsia"/>
                <w:b/>
                <w:spacing w:val="20"/>
                <w:sz w:val="18"/>
                <w:szCs w:val="18"/>
              </w:rPr>
              <w:t>2</w:t>
            </w:r>
          </w:p>
        </w:tc>
        <w:tc>
          <w:tcPr>
            <w:tcW w:w="573" w:type="dxa"/>
            <w:vAlign w:val="center"/>
          </w:tcPr>
          <w:p w14:paraId="3CAA51B7" w14:textId="77777777" w:rsidR="000923CD" w:rsidRDefault="000B2869">
            <w:pPr>
              <w:widowControl/>
              <w:jc w:val="center"/>
              <w:rPr>
                <w:rFonts w:ascii="仿宋" w:eastAsia="仿宋" w:hAnsi="仿宋"/>
                <w:b/>
                <w:spacing w:val="20"/>
                <w:sz w:val="18"/>
                <w:szCs w:val="18"/>
              </w:rPr>
            </w:pPr>
            <w:r>
              <w:rPr>
                <w:rFonts w:ascii="仿宋" w:eastAsia="仿宋" w:hAnsi="仿宋" w:hint="eastAsia"/>
                <w:b/>
                <w:spacing w:val="20"/>
                <w:sz w:val="18"/>
                <w:szCs w:val="18"/>
              </w:rPr>
              <w:t>32</w:t>
            </w:r>
          </w:p>
        </w:tc>
        <w:tc>
          <w:tcPr>
            <w:tcW w:w="764" w:type="dxa"/>
            <w:vAlign w:val="center"/>
          </w:tcPr>
          <w:p w14:paraId="78C68E11" w14:textId="77777777" w:rsidR="000923CD" w:rsidRDefault="000B2869">
            <w:pPr>
              <w:widowControl/>
              <w:jc w:val="center"/>
              <w:rPr>
                <w:rFonts w:ascii="仿宋" w:eastAsia="仿宋" w:hAnsi="仿宋"/>
                <w:b/>
                <w:spacing w:val="20"/>
                <w:sz w:val="18"/>
                <w:szCs w:val="18"/>
              </w:rPr>
            </w:pPr>
            <w:r>
              <w:rPr>
                <w:rFonts w:ascii="仿宋" w:eastAsia="仿宋" w:hAnsi="仿宋" w:hint="eastAsia"/>
                <w:b/>
                <w:spacing w:val="20"/>
                <w:sz w:val="18"/>
                <w:szCs w:val="18"/>
              </w:rPr>
              <w:t>王琰，李佳蔚，母晓文，张蕾，刘骏晟</w:t>
            </w:r>
          </w:p>
        </w:tc>
        <w:tc>
          <w:tcPr>
            <w:tcW w:w="713" w:type="dxa"/>
            <w:vAlign w:val="center"/>
          </w:tcPr>
          <w:p w14:paraId="03D23F26" w14:textId="77777777" w:rsidR="000923CD" w:rsidRDefault="000B2869">
            <w:pPr>
              <w:widowControl/>
              <w:jc w:val="center"/>
              <w:rPr>
                <w:rFonts w:ascii="仿宋" w:eastAsia="仿宋" w:hAnsi="仿宋"/>
                <w:b/>
                <w:spacing w:val="20"/>
                <w:sz w:val="18"/>
                <w:szCs w:val="18"/>
              </w:rPr>
            </w:pPr>
            <w:r>
              <w:rPr>
                <w:rFonts w:ascii="仿宋" w:eastAsia="仿宋" w:hAnsi="仿宋" w:hint="eastAsia"/>
                <w:b/>
                <w:spacing w:val="20"/>
                <w:sz w:val="18"/>
                <w:szCs w:val="18"/>
              </w:rPr>
              <w:t>16</w:t>
            </w:r>
          </w:p>
        </w:tc>
        <w:tc>
          <w:tcPr>
            <w:tcW w:w="625" w:type="dxa"/>
            <w:vAlign w:val="center"/>
          </w:tcPr>
          <w:p w14:paraId="77CC12CB" w14:textId="77777777" w:rsidR="000923CD" w:rsidRDefault="000B2869">
            <w:pPr>
              <w:widowControl/>
              <w:jc w:val="center"/>
              <w:rPr>
                <w:rFonts w:ascii="仿宋" w:eastAsia="仿宋" w:hAnsi="仿宋"/>
                <w:b/>
                <w:spacing w:val="20"/>
                <w:sz w:val="18"/>
                <w:szCs w:val="18"/>
              </w:rPr>
            </w:pPr>
            <w:r>
              <w:rPr>
                <w:rFonts w:ascii="仿宋" w:eastAsia="仿宋" w:hAnsi="仿宋" w:hint="eastAsia"/>
                <w:b/>
                <w:spacing w:val="20"/>
                <w:sz w:val="18"/>
                <w:szCs w:val="18"/>
              </w:rPr>
              <w:t>16</w:t>
            </w:r>
          </w:p>
        </w:tc>
        <w:tc>
          <w:tcPr>
            <w:tcW w:w="725" w:type="dxa"/>
            <w:vAlign w:val="center"/>
          </w:tcPr>
          <w:p w14:paraId="0098A9C0" w14:textId="77777777" w:rsidR="000923CD" w:rsidRDefault="000B2869">
            <w:pPr>
              <w:widowControl/>
              <w:jc w:val="center"/>
              <w:rPr>
                <w:rFonts w:ascii="仿宋" w:eastAsia="仿宋" w:hAnsi="仿宋"/>
                <w:b/>
                <w:spacing w:val="20"/>
                <w:sz w:val="18"/>
                <w:szCs w:val="18"/>
              </w:rPr>
            </w:pPr>
            <w:r>
              <w:rPr>
                <w:rFonts w:ascii="仿宋" w:eastAsia="仿宋" w:hAnsi="仿宋" w:hint="eastAsia"/>
                <w:b/>
                <w:spacing w:val="20"/>
                <w:sz w:val="18"/>
                <w:szCs w:val="18"/>
              </w:rPr>
              <w:t>28</w:t>
            </w:r>
          </w:p>
        </w:tc>
        <w:tc>
          <w:tcPr>
            <w:tcW w:w="712" w:type="dxa"/>
            <w:vAlign w:val="center"/>
          </w:tcPr>
          <w:p w14:paraId="29838BD5" w14:textId="77777777" w:rsidR="000923CD" w:rsidRDefault="000B2869">
            <w:pPr>
              <w:widowControl/>
              <w:jc w:val="center"/>
              <w:rPr>
                <w:rFonts w:ascii="仿宋" w:eastAsia="仿宋" w:hAnsi="仿宋"/>
                <w:b/>
                <w:spacing w:val="20"/>
                <w:sz w:val="18"/>
                <w:szCs w:val="18"/>
              </w:rPr>
            </w:pPr>
            <w:r>
              <w:rPr>
                <w:rFonts w:ascii="仿宋" w:eastAsia="仿宋" w:hAnsi="仿宋" w:hint="eastAsia"/>
                <w:b/>
                <w:spacing w:val="20"/>
                <w:sz w:val="18"/>
                <w:szCs w:val="18"/>
              </w:rPr>
              <w:t>4</w:t>
            </w:r>
          </w:p>
        </w:tc>
        <w:tc>
          <w:tcPr>
            <w:tcW w:w="675" w:type="dxa"/>
            <w:vAlign w:val="center"/>
          </w:tcPr>
          <w:p w14:paraId="215AA2F2" w14:textId="77777777" w:rsidR="000923CD" w:rsidRDefault="000B2869">
            <w:pPr>
              <w:widowControl/>
              <w:jc w:val="center"/>
              <w:rPr>
                <w:rFonts w:ascii="仿宋" w:eastAsia="仿宋" w:hAnsi="仿宋"/>
                <w:b/>
                <w:spacing w:val="20"/>
                <w:sz w:val="18"/>
                <w:szCs w:val="18"/>
              </w:rPr>
            </w:pPr>
            <w:r>
              <w:rPr>
                <w:rFonts w:ascii="仿宋" w:eastAsia="仿宋" w:hAnsi="仿宋" w:hint="eastAsia"/>
                <w:b/>
                <w:spacing w:val="20"/>
                <w:sz w:val="18"/>
                <w:szCs w:val="18"/>
              </w:rPr>
              <w:t>考查</w:t>
            </w:r>
          </w:p>
        </w:tc>
        <w:tc>
          <w:tcPr>
            <w:tcW w:w="763" w:type="dxa"/>
            <w:vAlign w:val="center"/>
          </w:tcPr>
          <w:p w14:paraId="36CD472F" w14:textId="77777777" w:rsidR="000923CD" w:rsidRDefault="000B2869">
            <w:pPr>
              <w:widowControl/>
              <w:jc w:val="center"/>
              <w:rPr>
                <w:rFonts w:ascii="仿宋" w:eastAsia="仿宋" w:hAnsi="仿宋"/>
                <w:b/>
                <w:spacing w:val="20"/>
                <w:sz w:val="18"/>
                <w:szCs w:val="18"/>
              </w:rPr>
            </w:pPr>
            <w:r>
              <w:rPr>
                <w:rFonts w:ascii="仿宋" w:eastAsia="仿宋" w:hAnsi="仿宋" w:hint="eastAsia"/>
                <w:b/>
                <w:spacing w:val="20"/>
                <w:sz w:val="18"/>
                <w:szCs w:val="18"/>
              </w:rPr>
              <w:t>文传学院</w:t>
            </w:r>
          </w:p>
        </w:tc>
        <w:tc>
          <w:tcPr>
            <w:tcW w:w="792" w:type="dxa"/>
            <w:vAlign w:val="center"/>
          </w:tcPr>
          <w:p w14:paraId="37B0FC57" w14:textId="77777777" w:rsidR="000923CD" w:rsidRDefault="000B2869">
            <w:pPr>
              <w:widowControl/>
              <w:jc w:val="center"/>
              <w:rPr>
                <w:rFonts w:ascii="仿宋" w:eastAsia="仿宋" w:hAnsi="仿宋"/>
                <w:b/>
                <w:spacing w:val="20"/>
                <w:sz w:val="18"/>
                <w:szCs w:val="18"/>
              </w:rPr>
            </w:pPr>
            <w:r>
              <w:rPr>
                <w:rFonts w:ascii="仿宋" w:eastAsia="仿宋" w:hAnsi="仿宋" w:hint="eastAsia"/>
                <w:b/>
                <w:spacing w:val="20"/>
                <w:sz w:val="18"/>
                <w:szCs w:val="18"/>
              </w:rPr>
              <w:t>2-1</w:t>
            </w:r>
            <w:r>
              <w:rPr>
                <w:rFonts w:ascii="仿宋" w:eastAsia="仿宋" w:hAnsi="仿宋" w:hint="eastAsia"/>
                <w:b/>
                <w:spacing w:val="20"/>
                <w:sz w:val="18"/>
                <w:szCs w:val="18"/>
              </w:rPr>
              <w:t>，周六</w:t>
            </w:r>
          </w:p>
          <w:p w14:paraId="5ECCF757" w14:textId="77777777" w:rsidR="000923CD" w:rsidRDefault="000923CD">
            <w:pPr>
              <w:widowControl/>
              <w:jc w:val="center"/>
              <w:rPr>
                <w:rFonts w:ascii="仿宋" w:eastAsia="仿宋" w:hAnsi="仿宋"/>
                <w:b/>
                <w:spacing w:val="20"/>
                <w:sz w:val="18"/>
                <w:szCs w:val="18"/>
              </w:rPr>
            </w:pPr>
          </w:p>
        </w:tc>
        <w:tc>
          <w:tcPr>
            <w:tcW w:w="792" w:type="dxa"/>
            <w:vAlign w:val="center"/>
          </w:tcPr>
          <w:p w14:paraId="7E4E743D" w14:textId="77777777" w:rsidR="000923CD" w:rsidRDefault="000B2869">
            <w:pPr>
              <w:widowControl/>
              <w:jc w:val="center"/>
              <w:rPr>
                <w:rFonts w:ascii="仿宋" w:eastAsia="仿宋" w:hAnsi="仿宋"/>
                <w:b/>
                <w:spacing w:val="20"/>
                <w:sz w:val="18"/>
                <w:szCs w:val="18"/>
              </w:rPr>
            </w:pPr>
            <w:r>
              <w:rPr>
                <w:rFonts w:ascii="仿宋" w:eastAsia="仿宋" w:hAnsi="仿宋" w:hint="eastAsia"/>
                <w:b/>
                <w:spacing w:val="20"/>
                <w:sz w:val="18"/>
                <w:szCs w:val="18"/>
              </w:rPr>
              <w:t>1-16</w:t>
            </w:r>
            <w:r>
              <w:rPr>
                <w:rFonts w:ascii="仿宋" w:eastAsia="仿宋" w:hAnsi="仿宋" w:hint="eastAsia"/>
                <w:b/>
                <w:spacing w:val="20"/>
                <w:sz w:val="18"/>
                <w:szCs w:val="18"/>
              </w:rPr>
              <w:t>，</w:t>
            </w:r>
          </w:p>
          <w:p w14:paraId="3270E1B7" w14:textId="77777777" w:rsidR="000923CD" w:rsidRDefault="000B2869">
            <w:pPr>
              <w:widowControl/>
              <w:jc w:val="center"/>
              <w:rPr>
                <w:rFonts w:ascii="仿宋" w:eastAsia="仿宋" w:hAnsi="仿宋"/>
                <w:b/>
                <w:spacing w:val="20"/>
                <w:sz w:val="18"/>
                <w:szCs w:val="18"/>
              </w:rPr>
            </w:pPr>
            <w:r>
              <w:rPr>
                <w:rFonts w:ascii="仿宋" w:eastAsia="仿宋" w:hAnsi="仿宋" w:hint="eastAsia"/>
                <w:b/>
                <w:spacing w:val="20"/>
                <w:sz w:val="18"/>
                <w:szCs w:val="18"/>
              </w:rPr>
              <w:t>王琰、李佳蔚、母晓文、张蕾、刘骏晟</w:t>
            </w:r>
          </w:p>
        </w:tc>
      </w:tr>
      <w:tr w:rsidR="00BC2944" w14:paraId="6DBE692B" w14:textId="77777777">
        <w:trPr>
          <w:trHeight w:val="454"/>
          <w:jc w:val="center"/>
        </w:trPr>
        <w:tc>
          <w:tcPr>
            <w:tcW w:w="1359" w:type="dxa"/>
            <w:vAlign w:val="center"/>
          </w:tcPr>
          <w:p w14:paraId="65FE4392" w14:textId="42AFD89A" w:rsidR="00BC2944" w:rsidRDefault="00BC2944" w:rsidP="00BC2944">
            <w:pPr>
              <w:widowControl/>
              <w:jc w:val="left"/>
              <w:rPr>
                <w:rFonts w:ascii="仿宋" w:eastAsia="仿宋" w:hAnsi="仿宋"/>
                <w:b/>
                <w:spacing w:val="20"/>
                <w:sz w:val="18"/>
                <w:szCs w:val="18"/>
              </w:rPr>
            </w:pPr>
            <w:r>
              <w:rPr>
                <w:rFonts w:ascii="仿宋" w:eastAsia="仿宋" w:hAnsi="仿宋" w:hint="eastAsia"/>
                <w:b/>
                <w:spacing w:val="20"/>
                <w:sz w:val="18"/>
                <w:szCs w:val="18"/>
              </w:rPr>
              <w:t>微短剧创作与运营</w:t>
            </w:r>
          </w:p>
        </w:tc>
        <w:tc>
          <w:tcPr>
            <w:tcW w:w="1025" w:type="dxa"/>
            <w:vAlign w:val="center"/>
          </w:tcPr>
          <w:p w14:paraId="66732A87" w14:textId="339960DF" w:rsidR="00BC2944" w:rsidRDefault="00BC2944" w:rsidP="00BC2944">
            <w:pPr>
              <w:widowControl/>
              <w:jc w:val="center"/>
              <w:rPr>
                <w:rFonts w:ascii="仿宋" w:eastAsia="仿宋" w:hAnsi="仿宋"/>
                <w:b/>
                <w:spacing w:val="20"/>
                <w:sz w:val="18"/>
                <w:szCs w:val="18"/>
              </w:rPr>
            </w:pPr>
          </w:p>
        </w:tc>
        <w:tc>
          <w:tcPr>
            <w:tcW w:w="488" w:type="dxa"/>
            <w:vAlign w:val="center"/>
          </w:tcPr>
          <w:p w14:paraId="6B336BDC" w14:textId="2230EA3B" w:rsidR="00BC2944" w:rsidRDefault="00BC2944" w:rsidP="00BC2944">
            <w:pPr>
              <w:widowControl/>
              <w:jc w:val="center"/>
              <w:rPr>
                <w:rFonts w:ascii="仿宋" w:eastAsia="仿宋" w:hAnsi="仿宋" w:hint="eastAsia"/>
                <w:b/>
                <w:spacing w:val="20"/>
                <w:sz w:val="18"/>
                <w:szCs w:val="18"/>
              </w:rPr>
            </w:pPr>
            <w:r>
              <w:rPr>
                <w:rFonts w:ascii="仿宋" w:eastAsia="仿宋" w:hAnsi="仿宋" w:hint="eastAsia"/>
                <w:b/>
                <w:spacing w:val="20"/>
                <w:sz w:val="18"/>
                <w:szCs w:val="18"/>
              </w:rPr>
              <w:t>2</w:t>
            </w:r>
          </w:p>
        </w:tc>
        <w:tc>
          <w:tcPr>
            <w:tcW w:w="573" w:type="dxa"/>
            <w:vAlign w:val="center"/>
          </w:tcPr>
          <w:p w14:paraId="2EBDC990" w14:textId="49968FE8" w:rsidR="00BC2944" w:rsidRDefault="00BC2944" w:rsidP="00BC2944">
            <w:pPr>
              <w:widowControl/>
              <w:jc w:val="center"/>
              <w:rPr>
                <w:rFonts w:ascii="仿宋" w:eastAsia="仿宋" w:hAnsi="仿宋" w:hint="eastAsia"/>
                <w:b/>
                <w:spacing w:val="20"/>
                <w:sz w:val="18"/>
                <w:szCs w:val="18"/>
              </w:rPr>
            </w:pPr>
            <w:r>
              <w:rPr>
                <w:rFonts w:ascii="仿宋" w:eastAsia="仿宋" w:hAnsi="仿宋" w:hint="eastAsia"/>
                <w:b/>
                <w:spacing w:val="20"/>
                <w:sz w:val="18"/>
                <w:szCs w:val="18"/>
              </w:rPr>
              <w:t>32</w:t>
            </w:r>
          </w:p>
        </w:tc>
        <w:tc>
          <w:tcPr>
            <w:tcW w:w="764" w:type="dxa"/>
            <w:vAlign w:val="center"/>
          </w:tcPr>
          <w:p w14:paraId="41EA6FDB" w14:textId="301B9325" w:rsidR="00BC2944" w:rsidRDefault="00BC2944" w:rsidP="00BC2944">
            <w:pPr>
              <w:widowControl/>
              <w:jc w:val="center"/>
              <w:rPr>
                <w:rFonts w:ascii="仿宋" w:eastAsia="仿宋" w:hAnsi="仿宋" w:hint="eastAsia"/>
                <w:b/>
                <w:spacing w:val="20"/>
                <w:sz w:val="18"/>
                <w:szCs w:val="18"/>
              </w:rPr>
            </w:pPr>
            <w:r>
              <w:rPr>
                <w:rFonts w:ascii="仿宋" w:eastAsia="仿宋" w:hAnsi="仿宋" w:hint="eastAsia"/>
                <w:b/>
                <w:spacing w:val="20"/>
                <w:sz w:val="18"/>
                <w:szCs w:val="18"/>
              </w:rPr>
              <w:t>高亢</w:t>
            </w:r>
          </w:p>
        </w:tc>
        <w:tc>
          <w:tcPr>
            <w:tcW w:w="713" w:type="dxa"/>
            <w:vAlign w:val="center"/>
          </w:tcPr>
          <w:p w14:paraId="59D1F687" w14:textId="2CE8C071" w:rsidR="00BC2944" w:rsidRDefault="00BC2944" w:rsidP="00BC2944">
            <w:pPr>
              <w:widowControl/>
              <w:jc w:val="center"/>
              <w:rPr>
                <w:rFonts w:ascii="仿宋" w:eastAsia="仿宋" w:hAnsi="仿宋" w:hint="eastAsia"/>
                <w:b/>
                <w:spacing w:val="20"/>
                <w:sz w:val="18"/>
                <w:szCs w:val="18"/>
              </w:rPr>
            </w:pPr>
            <w:r>
              <w:rPr>
                <w:rFonts w:ascii="仿宋" w:eastAsia="仿宋" w:hAnsi="仿宋" w:hint="eastAsia"/>
                <w:b/>
                <w:spacing w:val="20"/>
                <w:sz w:val="18"/>
                <w:szCs w:val="18"/>
              </w:rPr>
              <w:t>16</w:t>
            </w:r>
          </w:p>
        </w:tc>
        <w:tc>
          <w:tcPr>
            <w:tcW w:w="625" w:type="dxa"/>
            <w:vAlign w:val="center"/>
          </w:tcPr>
          <w:p w14:paraId="66EB8E4E" w14:textId="782B8C42" w:rsidR="00BC2944" w:rsidRDefault="00BC2944" w:rsidP="00BC2944">
            <w:pPr>
              <w:widowControl/>
              <w:jc w:val="center"/>
              <w:rPr>
                <w:rFonts w:ascii="仿宋" w:eastAsia="仿宋" w:hAnsi="仿宋" w:hint="eastAsia"/>
                <w:b/>
                <w:spacing w:val="20"/>
                <w:sz w:val="18"/>
                <w:szCs w:val="18"/>
              </w:rPr>
            </w:pPr>
            <w:r>
              <w:rPr>
                <w:rFonts w:ascii="仿宋" w:eastAsia="仿宋" w:hAnsi="仿宋" w:hint="eastAsia"/>
                <w:b/>
                <w:spacing w:val="20"/>
                <w:sz w:val="18"/>
                <w:szCs w:val="18"/>
              </w:rPr>
              <w:t>16</w:t>
            </w:r>
          </w:p>
        </w:tc>
        <w:tc>
          <w:tcPr>
            <w:tcW w:w="725" w:type="dxa"/>
            <w:vAlign w:val="center"/>
          </w:tcPr>
          <w:p w14:paraId="75BF2A70" w14:textId="77777777" w:rsidR="00BC2944" w:rsidRDefault="00BC2944" w:rsidP="00BC2944">
            <w:pPr>
              <w:widowControl/>
              <w:jc w:val="center"/>
              <w:rPr>
                <w:rFonts w:ascii="仿宋" w:eastAsia="仿宋" w:hAnsi="仿宋" w:hint="eastAsia"/>
                <w:b/>
                <w:spacing w:val="20"/>
                <w:sz w:val="18"/>
                <w:szCs w:val="18"/>
              </w:rPr>
            </w:pPr>
          </w:p>
        </w:tc>
        <w:tc>
          <w:tcPr>
            <w:tcW w:w="712" w:type="dxa"/>
            <w:vAlign w:val="center"/>
          </w:tcPr>
          <w:p w14:paraId="41CBFE4D" w14:textId="39B0BEAE" w:rsidR="00BC2944" w:rsidRDefault="00BC2944" w:rsidP="00BC2944">
            <w:pPr>
              <w:widowControl/>
              <w:jc w:val="center"/>
              <w:rPr>
                <w:rFonts w:ascii="仿宋" w:eastAsia="仿宋" w:hAnsi="仿宋" w:hint="eastAsia"/>
                <w:b/>
                <w:spacing w:val="20"/>
                <w:sz w:val="18"/>
                <w:szCs w:val="18"/>
              </w:rPr>
            </w:pPr>
            <w:r>
              <w:rPr>
                <w:rFonts w:ascii="仿宋" w:eastAsia="仿宋" w:hAnsi="仿宋" w:hint="eastAsia"/>
                <w:b/>
                <w:spacing w:val="20"/>
                <w:sz w:val="18"/>
                <w:szCs w:val="18"/>
              </w:rPr>
              <w:t>32</w:t>
            </w:r>
          </w:p>
        </w:tc>
        <w:tc>
          <w:tcPr>
            <w:tcW w:w="675" w:type="dxa"/>
            <w:vAlign w:val="center"/>
          </w:tcPr>
          <w:p w14:paraId="49E7B44D" w14:textId="4C8FF90B" w:rsidR="00BC2944" w:rsidRDefault="00BC2944" w:rsidP="00BC2944">
            <w:pPr>
              <w:widowControl/>
              <w:jc w:val="center"/>
              <w:rPr>
                <w:rFonts w:ascii="仿宋" w:eastAsia="仿宋" w:hAnsi="仿宋" w:hint="eastAsia"/>
                <w:b/>
                <w:spacing w:val="20"/>
                <w:sz w:val="18"/>
                <w:szCs w:val="18"/>
              </w:rPr>
            </w:pPr>
            <w:r>
              <w:rPr>
                <w:rFonts w:ascii="仿宋" w:eastAsia="仿宋" w:hAnsi="仿宋" w:hint="eastAsia"/>
                <w:b/>
                <w:spacing w:val="20"/>
                <w:sz w:val="18"/>
                <w:szCs w:val="18"/>
              </w:rPr>
              <w:t>考查</w:t>
            </w:r>
          </w:p>
        </w:tc>
        <w:tc>
          <w:tcPr>
            <w:tcW w:w="763" w:type="dxa"/>
            <w:vAlign w:val="center"/>
          </w:tcPr>
          <w:p w14:paraId="4A52010C" w14:textId="77777777" w:rsidR="00BC2944" w:rsidRDefault="00BC2944" w:rsidP="00BC2944">
            <w:pPr>
              <w:widowControl/>
              <w:jc w:val="center"/>
              <w:rPr>
                <w:rFonts w:ascii="仿宋" w:eastAsia="仿宋" w:hAnsi="仿宋"/>
                <w:b/>
                <w:spacing w:val="20"/>
                <w:sz w:val="18"/>
                <w:szCs w:val="18"/>
              </w:rPr>
            </w:pPr>
            <w:r>
              <w:rPr>
                <w:rFonts w:ascii="仿宋" w:eastAsia="仿宋" w:hAnsi="仿宋" w:hint="eastAsia"/>
                <w:b/>
                <w:spacing w:val="20"/>
                <w:sz w:val="18"/>
                <w:szCs w:val="18"/>
              </w:rPr>
              <w:t>文传学院</w:t>
            </w:r>
          </w:p>
          <w:p w14:paraId="58FCD021" w14:textId="58086F26" w:rsidR="00BC2944" w:rsidRDefault="00BC2944" w:rsidP="00BC2944">
            <w:pPr>
              <w:widowControl/>
              <w:jc w:val="center"/>
              <w:rPr>
                <w:rFonts w:ascii="仿宋" w:eastAsia="仿宋" w:hAnsi="仿宋" w:hint="eastAsia"/>
                <w:b/>
                <w:spacing w:val="20"/>
                <w:sz w:val="18"/>
                <w:szCs w:val="18"/>
              </w:rPr>
            </w:pPr>
          </w:p>
        </w:tc>
        <w:tc>
          <w:tcPr>
            <w:tcW w:w="792" w:type="dxa"/>
            <w:vAlign w:val="center"/>
          </w:tcPr>
          <w:p w14:paraId="426F3313" w14:textId="77777777" w:rsidR="00BC2944" w:rsidRDefault="00BC2944" w:rsidP="00BC2944">
            <w:pPr>
              <w:widowControl/>
              <w:jc w:val="center"/>
              <w:rPr>
                <w:rFonts w:ascii="仿宋" w:eastAsia="仿宋" w:hAnsi="仿宋"/>
                <w:b/>
                <w:spacing w:val="20"/>
                <w:sz w:val="18"/>
                <w:szCs w:val="18"/>
              </w:rPr>
            </w:pPr>
            <w:r>
              <w:rPr>
                <w:rFonts w:ascii="仿宋" w:eastAsia="仿宋" w:hAnsi="仿宋" w:hint="eastAsia"/>
                <w:b/>
                <w:spacing w:val="20"/>
                <w:sz w:val="18"/>
                <w:szCs w:val="18"/>
              </w:rPr>
              <w:t>2-1.</w:t>
            </w:r>
          </w:p>
          <w:p w14:paraId="3F0744D5" w14:textId="4A513139" w:rsidR="00BC2944" w:rsidRDefault="00BC2944" w:rsidP="00BC2944">
            <w:pPr>
              <w:widowControl/>
              <w:jc w:val="center"/>
              <w:rPr>
                <w:rFonts w:ascii="仿宋" w:eastAsia="仿宋" w:hAnsi="仿宋"/>
                <w:b/>
                <w:spacing w:val="20"/>
                <w:sz w:val="18"/>
                <w:szCs w:val="18"/>
              </w:rPr>
            </w:pPr>
            <w:r>
              <w:rPr>
                <w:rFonts w:ascii="仿宋" w:eastAsia="仿宋" w:hAnsi="仿宋" w:hint="eastAsia"/>
                <w:b/>
                <w:spacing w:val="20"/>
                <w:sz w:val="18"/>
                <w:szCs w:val="18"/>
              </w:rPr>
              <w:t>周六</w:t>
            </w:r>
            <w:r w:rsidR="00B21AAC">
              <w:rPr>
                <w:rFonts w:ascii="Microsoft YaHei" w:eastAsia="Microsoft YaHei" w:hAnsi="Microsoft YaHei" w:cs="Microsoft YaHei" w:hint="eastAsia"/>
                <w:b/>
                <w:spacing w:val="20"/>
                <w:sz w:val="18"/>
                <w:szCs w:val="18"/>
              </w:rPr>
              <w:t>下午</w:t>
            </w:r>
          </w:p>
          <w:p w14:paraId="75C959E0" w14:textId="77777777" w:rsidR="00BC2944" w:rsidRDefault="00BC2944" w:rsidP="00BC2944">
            <w:pPr>
              <w:widowControl/>
              <w:jc w:val="center"/>
              <w:rPr>
                <w:rFonts w:ascii="仿宋" w:eastAsia="仿宋" w:hAnsi="仿宋" w:hint="eastAsia"/>
                <w:b/>
                <w:spacing w:val="20"/>
                <w:sz w:val="18"/>
                <w:szCs w:val="18"/>
              </w:rPr>
            </w:pPr>
          </w:p>
        </w:tc>
        <w:tc>
          <w:tcPr>
            <w:tcW w:w="792" w:type="dxa"/>
            <w:vAlign w:val="center"/>
          </w:tcPr>
          <w:p w14:paraId="4889E90D" w14:textId="14E86C8F" w:rsidR="00BC2944" w:rsidRDefault="00BC2944" w:rsidP="00BC2944">
            <w:pPr>
              <w:widowControl/>
              <w:jc w:val="center"/>
              <w:rPr>
                <w:rFonts w:ascii="仿宋" w:eastAsia="仿宋" w:hAnsi="仿宋" w:hint="eastAsia"/>
                <w:b/>
                <w:spacing w:val="20"/>
                <w:sz w:val="18"/>
                <w:szCs w:val="18"/>
              </w:rPr>
            </w:pPr>
            <w:r>
              <w:rPr>
                <w:rFonts w:ascii="仿宋" w:eastAsia="仿宋" w:hAnsi="仿宋" w:hint="eastAsia"/>
                <w:b/>
                <w:spacing w:val="20"/>
                <w:sz w:val="18"/>
                <w:szCs w:val="18"/>
              </w:rPr>
              <w:t>1-16，高亢</w:t>
            </w:r>
          </w:p>
        </w:tc>
      </w:tr>
      <w:tr w:rsidR="00BC2944" w14:paraId="267C6569" w14:textId="77777777">
        <w:trPr>
          <w:trHeight w:val="454"/>
          <w:jc w:val="center"/>
        </w:trPr>
        <w:tc>
          <w:tcPr>
            <w:tcW w:w="1359" w:type="dxa"/>
            <w:vAlign w:val="center"/>
          </w:tcPr>
          <w:p w14:paraId="19D8C8B1" w14:textId="77777777" w:rsidR="00BC2944" w:rsidRDefault="00BC2944" w:rsidP="00BC2944">
            <w:pPr>
              <w:widowControl/>
              <w:jc w:val="left"/>
              <w:rPr>
                <w:rFonts w:ascii="仿宋" w:eastAsia="仿宋" w:hAnsi="仿宋"/>
                <w:b/>
                <w:spacing w:val="20"/>
                <w:sz w:val="18"/>
                <w:szCs w:val="18"/>
              </w:rPr>
            </w:pPr>
            <w:r>
              <w:rPr>
                <w:rFonts w:ascii="仿宋" w:eastAsia="仿宋" w:hAnsi="仿宋" w:hint="eastAsia"/>
                <w:b/>
                <w:spacing w:val="20"/>
                <w:sz w:val="18"/>
                <w:szCs w:val="18"/>
              </w:rPr>
              <w:t>数字时代的观看之道</w:t>
            </w:r>
          </w:p>
        </w:tc>
        <w:tc>
          <w:tcPr>
            <w:tcW w:w="1025" w:type="dxa"/>
            <w:vAlign w:val="center"/>
          </w:tcPr>
          <w:p w14:paraId="758598D1" w14:textId="77777777" w:rsidR="00BC2944" w:rsidRDefault="00BC2944" w:rsidP="00BC2944">
            <w:pPr>
              <w:widowControl/>
              <w:jc w:val="center"/>
              <w:rPr>
                <w:rFonts w:ascii="仿宋" w:eastAsia="仿宋" w:hAnsi="仿宋"/>
                <w:b/>
                <w:spacing w:val="20"/>
                <w:sz w:val="18"/>
                <w:szCs w:val="18"/>
              </w:rPr>
            </w:pPr>
          </w:p>
        </w:tc>
        <w:tc>
          <w:tcPr>
            <w:tcW w:w="488" w:type="dxa"/>
            <w:vAlign w:val="center"/>
          </w:tcPr>
          <w:p w14:paraId="2092DEB5" w14:textId="77777777" w:rsidR="00BC2944" w:rsidRDefault="00BC2944" w:rsidP="00BC2944">
            <w:pPr>
              <w:widowControl/>
              <w:jc w:val="center"/>
              <w:rPr>
                <w:rFonts w:ascii="仿宋" w:eastAsia="仿宋" w:hAnsi="仿宋"/>
                <w:b/>
                <w:spacing w:val="20"/>
                <w:sz w:val="18"/>
                <w:szCs w:val="18"/>
              </w:rPr>
            </w:pPr>
            <w:r>
              <w:rPr>
                <w:rFonts w:ascii="仿宋" w:eastAsia="仿宋" w:hAnsi="仿宋" w:hint="eastAsia"/>
                <w:b/>
                <w:spacing w:val="20"/>
                <w:sz w:val="18"/>
                <w:szCs w:val="18"/>
              </w:rPr>
              <w:t>2</w:t>
            </w:r>
          </w:p>
        </w:tc>
        <w:tc>
          <w:tcPr>
            <w:tcW w:w="573" w:type="dxa"/>
            <w:vAlign w:val="center"/>
          </w:tcPr>
          <w:p w14:paraId="53350D9D" w14:textId="77777777" w:rsidR="00BC2944" w:rsidRDefault="00BC2944" w:rsidP="00BC2944">
            <w:pPr>
              <w:widowControl/>
              <w:jc w:val="center"/>
              <w:rPr>
                <w:rFonts w:ascii="仿宋" w:eastAsia="仿宋" w:hAnsi="仿宋"/>
                <w:b/>
                <w:spacing w:val="20"/>
                <w:sz w:val="18"/>
                <w:szCs w:val="18"/>
              </w:rPr>
            </w:pPr>
            <w:r>
              <w:rPr>
                <w:rFonts w:ascii="仿宋" w:eastAsia="仿宋" w:hAnsi="仿宋" w:hint="eastAsia"/>
                <w:b/>
                <w:spacing w:val="20"/>
                <w:sz w:val="18"/>
                <w:szCs w:val="18"/>
              </w:rPr>
              <w:t>32</w:t>
            </w:r>
          </w:p>
        </w:tc>
        <w:tc>
          <w:tcPr>
            <w:tcW w:w="764" w:type="dxa"/>
            <w:vAlign w:val="center"/>
          </w:tcPr>
          <w:p w14:paraId="292A6627" w14:textId="77777777" w:rsidR="00BC2944" w:rsidRDefault="00BC2944" w:rsidP="00BC2944">
            <w:pPr>
              <w:widowControl/>
              <w:rPr>
                <w:rFonts w:ascii="仿宋" w:eastAsia="仿宋" w:hAnsi="仿宋"/>
                <w:b/>
                <w:spacing w:val="20"/>
                <w:sz w:val="18"/>
                <w:szCs w:val="18"/>
              </w:rPr>
            </w:pPr>
            <w:r>
              <w:rPr>
                <w:rFonts w:ascii="仿宋" w:eastAsia="仿宋" w:hAnsi="仿宋" w:hint="eastAsia"/>
                <w:b/>
                <w:spacing w:val="20"/>
                <w:sz w:val="18"/>
                <w:szCs w:val="18"/>
              </w:rPr>
              <w:t>关家敏</w:t>
            </w:r>
          </w:p>
        </w:tc>
        <w:tc>
          <w:tcPr>
            <w:tcW w:w="713" w:type="dxa"/>
            <w:vAlign w:val="center"/>
          </w:tcPr>
          <w:p w14:paraId="707BADA5" w14:textId="77777777" w:rsidR="00BC2944" w:rsidRDefault="00BC2944" w:rsidP="00BC2944">
            <w:pPr>
              <w:widowControl/>
              <w:jc w:val="center"/>
              <w:rPr>
                <w:rFonts w:ascii="仿宋" w:eastAsia="仿宋" w:hAnsi="仿宋"/>
                <w:b/>
                <w:spacing w:val="20"/>
                <w:sz w:val="18"/>
                <w:szCs w:val="18"/>
              </w:rPr>
            </w:pPr>
            <w:r>
              <w:rPr>
                <w:rFonts w:ascii="仿宋" w:eastAsia="仿宋" w:hAnsi="仿宋" w:hint="eastAsia"/>
                <w:b/>
                <w:spacing w:val="20"/>
                <w:sz w:val="18"/>
                <w:szCs w:val="18"/>
              </w:rPr>
              <w:t>24</w:t>
            </w:r>
          </w:p>
        </w:tc>
        <w:tc>
          <w:tcPr>
            <w:tcW w:w="625" w:type="dxa"/>
            <w:vAlign w:val="center"/>
          </w:tcPr>
          <w:p w14:paraId="3F2D44C1" w14:textId="77777777" w:rsidR="00BC2944" w:rsidRDefault="00BC2944" w:rsidP="00BC2944">
            <w:pPr>
              <w:widowControl/>
              <w:jc w:val="center"/>
              <w:rPr>
                <w:rFonts w:ascii="仿宋" w:eastAsia="仿宋" w:hAnsi="仿宋"/>
                <w:b/>
                <w:spacing w:val="20"/>
                <w:sz w:val="18"/>
                <w:szCs w:val="18"/>
              </w:rPr>
            </w:pPr>
            <w:r>
              <w:rPr>
                <w:rFonts w:ascii="仿宋" w:eastAsia="仿宋" w:hAnsi="仿宋" w:hint="eastAsia"/>
                <w:b/>
                <w:spacing w:val="20"/>
                <w:sz w:val="18"/>
                <w:szCs w:val="18"/>
              </w:rPr>
              <w:t>8</w:t>
            </w:r>
          </w:p>
        </w:tc>
        <w:tc>
          <w:tcPr>
            <w:tcW w:w="725" w:type="dxa"/>
            <w:vAlign w:val="center"/>
          </w:tcPr>
          <w:p w14:paraId="7D1340E9" w14:textId="77777777" w:rsidR="00BC2944" w:rsidRDefault="00BC2944" w:rsidP="00BC2944">
            <w:pPr>
              <w:widowControl/>
              <w:jc w:val="center"/>
              <w:rPr>
                <w:rFonts w:ascii="仿宋" w:eastAsia="仿宋" w:hAnsi="仿宋"/>
                <w:b/>
                <w:spacing w:val="20"/>
                <w:sz w:val="18"/>
                <w:szCs w:val="18"/>
              </w:rPr>
            </w:pPr>
            <w:r>
              <w:rPr>
                <w:rFonts w:ascii="仿宋" w:eastAsia="仿宋" w:hAnsi="仿宋" w:hint="eastAsia"/>
                <w:b/>
                <w:spacing w:val="20"/>
                <w:sz w:val="18"/>
                <w:szCs w:val="18"/>
              </w:rPr>
              <w:t>16</w:t>
            </w:r>
          </w:p>
        </w:tc>
        <w:tc>
          <w:tcPr>
            <w:tcW w:w="712" w:type="dxa"/>
            <w:vAlign w:val="center"/>
          </w:tcPr>
          <w:p w14:paraId="2BC3E077" w14:textId="77777777" w:rsidR="00BC2944" w:rsidRDefault="00BC2944" w:rsidP="00BC2944">
            <w:pPr>
              <w:widowControl/>
              <w:jc w:val="center"/>
              <w:rPr>
                <w:rFonts w:ascii="仿宋" w:eastAsia="仿宋" w:hAnsi="仿宋"/>
                <w:b/>
                <w:spacing w:val="20"/>
                <w:sz w:val="18"/>
                <w:szCs w:val="18"/>
              </w:rPr>
            </w:pPr>
            <w:r>
              <w:rPr>
                <w:rFonts w:ascii="仿宋" w:eastAsia="仿宋" w:hAnsi="仿宋" w:hint="eastAsia"/>
                <w:b/>
                <w:spacing w:val="20"/>
                <w:sz w:val="18"/>
                <w:szCs w:val="18"/>
              </w:rPr>
              <w:t>16</w:t>
            </w:r>
          </w:p>
        </w:tc>
        <w:tc>
          <w:tcPr>
            <w:tcW w:w="675" w:type="dxa"/>
            <w:vAlign w:val="center"/>
          </w:tcPr>
          <w:p w14:paraId="194FAA0C" w14:textId="77777777" w:rsidR="00BC2944" w:rsidRDefault="00BC2944" w:rsidP="00BC2944">
            <w:pPr>
              <w:widowControl/>
              <w:jc w:val="center"/>
              <w:rPr>
                <w:rFonts w:ascii="仿宋" w:eastAsia="仿宋" w:hAnsi="仿宋"/>
                <w:b/>
                <w:spacing w:val="20"/>
                <w:sz w:val="18"/>
                <w:szCs w:val="18"/>
              </w:rPr>
            </w:pPr>
            <w:r>
              <w:rPr>
                <w:rFonts w:ascii="仿宋" w:eastAsia="仿宋" w:hAnsi="仿宋" w:hint="eastAsia"/>
                <w:b/>
                <w:spacing w:val="20"/>
                <w:sz w:val="18"/>
                <w:szCs w:val="18"/>
              </w:rPr>
              <w:t>考查</w:t>
            </w:r>
          </w:p>
        </w:tc>
        <w:tc>
          <w:tcPr>
            <w:tcW w:w="763" w:type="dxa"/>
            <w:vAlign w:val="center"/>
          </w:tcPr>
          <w:p w14:paraId="2E920990" w14:textId="77777777" w:rsidR="00BC2944" w:rsidRDefault="00BC2944" w:rsidP="00BC2944">
            <w:pPr>
              <w:widowControl/>
              <w:jc w:val="center"/>
              <w:rPr>
                <w:rFonts w:ascii="仿宋" w:eastAsia="仿宋" w:hAnsi="仿宋"/>
                <w:b/>
                <w:spacing w:val="20"/>
                <w:sz w:val="18"/>
                <w:szCs w:val="18"/>
              </w:rPr>
            </w:pPr>
            <w:r>
              <w:rPr>
                <w:rFonts w:ascii="仿宋" w:eastAsia="仿宋" w:hAnsi="仿宋" w:hint="eastAsia"/>
                <w:b/>
                <w:spacing w:val="20"/>
                <w:sz w:val="18"/>
                <w:szCs w:val="18"/>
              </w:rPr>
              <w:t>文传学院</w:t>
            </w:r>
          </w:p>
        </w:tc>
        <w:tc>
          <w:tcPr>
            <w:tcW w:w="792" w:type="dxa"/>
            <w:vAlign w:val="center"/>
          </w:tcPr>
          <w:p w14:paraId="124B3FBF" w14:textId="77777777" w:rsidR="00BC2944" w:rsidRDefault="00BC2944" w:rsidP="00BC2944">
            <w:pPr>
              <w:widowControl/>
              <w:jc w:val="center"/>
              <w:rPr>
                <w:rFonts w:ascii="仿宋" w:eastAsia="仿宋" w:hAnsi="仿宋"/>
                <w:b/>
                <w:spacing w:val="20"/>
                <w:sz w:val="18"/>
                <w:szCs w:val="18"/>
              </w:rPr>
            </w:pPr>
            <w:r>
              <w:rPr>
                <w:rFonts w:ascii="仿宋" w:eastAsia="仿宋" w:hAnsi="仿宋" w:hint="eastAsia"/>
                <w:b/>
                <w:spacing w:val="20"/>
                <w:sz w:val="18"/>
                <w:szCs w:val="18"/>
              </w:rPr>
              <w:t>2-2.</w:t>
            </w:r>
          </w:p>
          <w:p w14:paraId="4D1141FC" w14:textId="77777777" w:rsidR="00BC2944" w:rsidRDefault="00BC2944" w:rsidP="00BC2944">
            <w:pPr>
              <w:widowControl/>
              <w:jc w:val="center"/>
              <w:rPr>
                <w:rFonts w:ascii="仿宋" w:eastAsia="仿宋" w:hAnsi="仿宋"/>
                <w:b/>
                <w:spacing w:val="20"/>
                <w:sz w:val="18"/>
                <w:szCs w:val="18"/>
              </w:rPr>
            </w:pPr>
            <w:r>
              <w:rPr>
                <w:rFonts w:ascii="仿宋" w:eastAsia="仿宋" w:hAnsi="仿宋" w:hint="eastAsia"/>
                <w:b/>
                <w:spacing w:val="20"/>
                <w:sz w:val="18"/>
                <w:szCs w:val="18"/>
              </w:rPr>
              <w:t>周六</w:t>
            </w:r>
          </w:p>
        </w:tc>
        <w:tc>
          <w:tcPr>
            <w:tcW w:w="792" w:type="dxa"/>
            <w:vAlign w:val="center"/>
          </w:tcPr>
          <w:p w14:paraId="7B79911D" w14:textId="77777777" w:rsidR="00BC2944" w:rsidRDefault="00BC2944" w:rsidP="00BC2944">
            <w:pPr>
              <w:widowControl/>
              <w:jc w:val="center"/>
              <w:rPr>
                <w:rFonts w:ascii="仿宋" w:eastAsia="仿宋" w:hAnsi="仿宋"/>
                <w:b/>
                <w:spacing w:val="20"/>
                <w:sz w:val="18"/>
                <w:szCs w:val="18"/>
              </w:rPr>
            </w:pPr>
            <w:r>
              <w:rPr>
                <w:rFonts w:ascii="仿宋" w:eastAsia="仿宋" w:hAnsi="仿宋" w:hint="eastAsia"/>
                <w:b/>
                <w:spacing w:val="20"/>
                <w:sz w:val="18"/>
                <w:szCs w:val="18"/>
              </w:rPr>
              <w:t>1-16，关家敏</w:t>
            </w:r>
          </w:p>
        </w:tc>
      </w:tr>
      <w:tr w:rsidR="00BC2944" w14:paraId="2F49CC63" w14:textId="77777777">
        <w:trPr>
          <w:trHeight w:val="454"/>
          <w:jc w:val="center"/>
        </w:trPr>
        <w:tc>
          <w:tcPr>
            <w:tcW w:w="1359" w:type="dxa"/>
            <w:vAlign w:val="center"/>
          </w:tcPr>
          <w:p w14:paraId="4D7A455D" w14:textId="77777777" w:rsidR="00BC2944" w:rsidRDefault="00BC2944" w:rsidP="00BC2944">
            <w:pPr>
              <w:widowControl/>
              <w:jc w:val="left"/>
              <w:rPr>
                <w:rFonts w:ascii="仿宋" w:eastAsia="仿宋" w:hAnsi="仿宋"/>
                <w:b/>
                <w:spacing w:val="20"/>
                <w:sz w:val="18"/>
                <w:szCs w:val="18"/>
              </w:rPr>
            </w:pPr>
            <w:r>
              <w:rPr>
                <w:rFonts w:ascii="仿宋" w:eastAsia="仿宋" w:hAnsi="仿宋" w:hint="eastAsia"/>
                <w:b/>
                <w:spacing w:val="20"/>
                <w:sz w:val="18"/>
                <w:szCs w:val="18"/>
              </w:rPr>
              <w:lastRenderedPageBreak/>
              <w:t>未来媒体与智能传播</w:t>
            </w:r>
          </w:p>
        </w:tc>
        <w:tc>
          <w:tcPr>
            <w:tcW w:w="1025" w:type="dxa"/>
            <w:vAlign w:val="center"/>
          </w:tcPr>
          <w:p w14:paraId="115B2E1A" w14:textId="77777777" w:rsidR="00BC2944" w:rsidRDefault="00BC2944" w:rsidP="00BC2944">
            <w:pPr>
              <w:widowControl/>
              <w:jc w:val="center"/>
              <w:rPr>
                <w:rFonts w:ascii="仿宋" w:eastAsia="仿宋" w:hAnsi="仿宋"/>
                <w:b/>
                <w:spacing w:val="20"/>
                <w:sz w:val="18"/>
                <w:szCs w:val="18"/>
              </w:rPr>
            </w:pPr>
            <w:r>
              <w:rPr>
                <w:rFonts w:ascii="仿宋" w:eastAsia="仿宋" w:hAnsi="仿宋"/>
                <w:b/>
                <w:spacing w:val="20"/>
                <w:sz w:val="18"/>
                <w:szCs w:val="18"/>
              </w:rPr>
              <w:t>V0624022B</w:t>
            </w:r>
          </w:p>
        </w:tc>
        <w:tc>
          <w:tcPr>
            <w:tcW w:w="488" w:type="dxa"/>
            <w:vAlign w:val="center"/>
          </w:tcPr>
          <w:p w14:paraId="040C9B97" w14:textId="77777777" w:rsidR="00BC2944" w:rsidRDefault="00BC2944" w:rsidP="00BC2944">
            <w:pPr>
              <w:widowControl/>
              <w:jc w:val="center"/>
              <w:rPr>
                <w:rFonts w:ascii="仿宋" w:eastAsia="仿宋" w:hAnsi="仿宋"/>
                <w:b/>
                <w:spacing w:val="20"/>
                <w:sz w:val="18"/>
                <w:szCs w:val="18"/>
              </w:rPr>
            </w:pPr>
            <w:r>
              <w:rPr>
                <w:rFonts w:ascii="仿宋" w:eastAsia="仿宋" w:hAnsi="仿宋" w:hint="eastAsia"/>
                <w:b/>
                <w:spacing w:val="20"/>
                <w:sz w:val="18"/>
                <w:szCs w:val="18"/>
              </w:rPr>
              <w:t>2</w:t>
            </w:r>
          </w:p>
        </w:tc>
        <w:tc>
          <w:tcPr>
            <w:tcW w:w="573" w:type="dxa"/>
            <w:vAlign w:val="center"/>
          </w:tcPr>
          <w:p w14:paraId="4224C4BC" w14:textId="77777777" w:rsidR="00BC2944" w:rsidRDefault="00BC2944" w:rsidP="00BC2944">
            <w:pPr>
              <w:widowControl/>
              <w:jc w:val="center"/>
              <w:rPr>
                <w:rFonts w:ascii="仿宋" w:eastAsia="仿宋" w:hAnsi="仿宋"/>
                <w:b/>
                <w:spacing w:val="20"/>
                <w:sz w:val="18"/>
                <w:szCs w:val="18"/>
              </w:rPr>
            </w:pPr>
            <w:r>
              <w:rPr>
                <w:rFonts w:ascii="仿宋" w:eastAsia="仿宋" w:hAnsi="仿宋" w:hint="eastAsia"/>
                <w:b/>
                <w:spacing w:val="20"/>
                <w:sz w:val="18"/>
                <w:szCs w:val="18"/>
              </w:rPr>
              <w:t>32</w:t>
            </w:r>
          </w:p>
        </w:tc>
        <w:tc>
          <w:tcPr>
            <w:tcW w:w="764" w:type="dxa"/>
            <w:vAlign w:val="center"/>
          </w:tcPr>
          <w:p w14:paraId="339AB768" w14:textId="5C18DF99" w:rsidR="00BC2944" w:rsidRDefault="00BC2944" w:rsidP="00BC2944">
            <w:pPr>
              <w:widowControl/>
              <w:jc w:val="center"/>
              <w:rPr>
                <w:rFonts w:ascii="仿宋" w:eastAsia="仿宋" w:hAnsi="仿宋"/>
                <w:b/>
                <w:spacing w:val="20"/>
                <w:sz w:val="18"/>
                <w:szCs w:val="18"/>
              </w:rPr>
            </w:pPr>
            <w:r>
              <w:rPr>
                <w:rFonts w:ascii="仿宋" w:eastAsia="仿宋" w:hAnsi="仿宋" w:hint="eastAsia"/>
                <w:b/>
                <w:spacing w:val="20"/>
                <w:sz w:val="18"/>
                <w:szCs w:val="18"/>
              </w:rPr>
              <w:t>徐轶</w:t>
            </w:r>
            <w:r>
              <w:rPr>
                <w:rFonts w:ascii="Microsoft YaHei" w:eastAsia="Microsoft YaHei" w:hAnsi="Microsoft YaHei" w:cs="Microsoft YaHei" w:hint="eastAsia"/>
                <w:b/>
                <w:spacing w:val="20"/>
                <w:sz w:val="18"/>
                <w:szCs w:val="18"/>
              </w:rPr>
              <w:t>瑛</w:t>
            </w:r>
          </w:p>
        </w:tc>
        <w:tc>
          <w:tcPr>
            <w:tcW w:w="713" w:type="dxa"/>
            <w:vAlign w:val="center"/>
          </w:tcPr>
          <w:p w14:paraId="304ECC4F" w14:textId="77777777" w:rsidR="00BC2944" w:rsidRDefault="00BC2944" w:rsidP="00BC2944">
            <w:pPr>
              <w:widowControl/>
              <w:jc w:val="center"/>
              <w:rPr>
                <w:rFonts w:ascii="仿宋" w:eastAsia="仿宋" w:hAnsi="仿宋"/>
                <w:b/>
                <w:spacing w:val="20"/>
                <w:sz w:val="18"/>
                <w:szCs w:val="18"/>
              </w:rPr>
            </w:pPr>
            <w:r>
              <w:rPr>
                <w:rFonts w:ascii="仿宋" w:eastAsia="仿宋" w:hAnsi="仿宋" w:hint="eastAsia"/>
                <w:b/>
                <w:spacing w:val="20"/>
                <w:sz w:val="18"/>
                <w:szCs w:val="18"/>
              </w:rPr>
              <w:t>16</w:t>
            </w:r>
          </w:p>
        </w:tc>
        <w:tc>
          <w:tcPr>
            <w:tcW w:w="625" w:type="dxa"/>
            <w:vAlign w:val="center"/>
          </w:tcPr>
          <w:p w14:paraId="02882E58" w14:textId="77777777" w:rsidR="00BC2944" w:rsidRDefault="00BC2944" w:rsidP="00BC2944">
            <w:pPr>
              <w:widowControl/>
              <w:jc w:val="center"/>
              <w:rPr>
                <w:rFonts w:ascii="仿宋" w:eastAsia="仿宋" w:hAnsi="仿宋"/>
                <w:b/>
                <w:spacing w:val="20"/>
                <w:sz w:val="18"/>
                <w:szCs w:val="18"/>
              </w:rPr>
            </w:pPr>
            <w:r>
              <w:rPr>
                <w:rFonts w:ascii="仿宋" w:eastAsia="仿宋" w:hAnsi="仿宋" w:hint="eastAsia"/>
                <w:b/>
                <w:spacing w:val="20"/>
                <w:sz w:val="18"/>
                <w:szCs w:val="18"/>
              </w:rPr>
              <w:t>16</w:t>
            </w:r>
          </w:p>
        </w:tc>
        <w:tc>
          <w:tcPr>
            <w:tcW w:w="725" w:type="dxa"/>
            <w:vAlign w:val="center"/>
          </w:tcPr>
          <w:p w14:paraId="17695BE8" w14:textId="77777777" w:rsidR="00BC2944" w:rsidRDefault="00BC2944" w:rsidP="00BC2944">
            <w:pPr>
              <w:widowControl/>
              <w:jc w:val="center"/>
              <w:rPr>
                <w:rFonts w:ascii="仿宋" w:eastAsia="仿宋" w:hAnsi="仿宋"/>
                <w:b/>
                <w:spacing w:val="20"/>
                <w:sz w:val="18"/>
                <w:szCs w:val="18"/>
              </w:rPr>
            </w:pPr>
          </w:p>
        </w:tc>
        <w:tc>
          <w:tcPr>
            <w:tcW w:w="712" w:type="dxa"/>
            <w:vAlign w:val="center"/>
          </w:tcPr>
          <w:p w14:paraId="4A65E6EF" w14:textId="77777777" w:rsidR="00BC2944" w:rsidRDefault="00BC2944" w:rsidP="00BC2944">
            <w:pPr>
              <w:widowControl/>
              <w:jc w:val="center"/>
              <w:rPr>
                <w:rFonts w:ascii="仿宋" w:eastAsia="仿宋" w:hAnsi="仿宋"/>
                <w:b/>
                <w:spacing w:val="20"/>
                <w:sz w:val="18"/>
                <w:szCs w:val="18"/>
              </w:rPr>
            </w:pPr>
            <w:r>
              <w:rPr>
                <w:rFonts w:ascii="仿宋" w:eastAsia="仿宋" w:hAnsi="仿宋" w:hint="eastAsia"/>
                <w:b/>
                <w:spacing w:val="20"/>
                <w:sz w:val="18"/>
                <w:szCs w:val="18"/>
              </w:rPr>
              <w:t>32</w:t>
            </w:r>
          </w:p>
        </w:tc>
        <w:tc>
          <w:tcPr>
            <w:tcW w:w="675" w:type="dxa"/>
            <w:vAlign w:val="center"/>
          </w:tcPr>
          <w:p w14:paraId="754AB131" w14:textId="77777777" w:rsidR="00BC2944" w:rsidRDefault="00BC2944" w:rsidP="00BC2944">
            <w:pPr>
              <w:widowControl/>
              <w:jc w:val="center"/>
              <w:rPr>
                <w:rFonts w:ascii="仿宋" w:eastAsia="仿宋" w:hAnsi="仿宋"/>
                <w:b/>
                <w:spacing w:val="20"/>
                <w:sz w:val="18"/>
                <w:szCs w:val="18"/>
              </w:rPr>
            </w:pPr>
            <w:r>
              <w:rPr>
                <w:rFonts w:ascii="仿宋" w:eastAsia="仿宋" w:hAnsi="仿宋" w:hint="eastAsia"/>
                <w:b/>
                <w:spacing w:val="20"/>
                <w:sz w:val="18"/>
                <w:szCs w:val="18"/>
              </w:rPr>
              <w:t>考查</w:t>
            </w:r>
          </w:p>
        </w:tc>
        <w:tc>
          <w:tcPr>
            <w:tcW w:w="763" w:type="dxa"/>
            <w:vAlign w:val="center"/>
          </w:tcPr>
          <w:p w14:paraId="416755C4" w14:textId="77777777" w:rsidR="00BC2944" w:rsidRDefault="00BC2944" w:rsidP="00BC2944">
            <w:pPr>
              <w:widowControl/>
              <w:jc w:val="center"/>
              <w:rPr>
                <w:rFonts w:ascii="仿宋" w:eastAsia="仿宋" w:hAnsi="仿宋"/>
                <w:b/>
                <w:spacing w:val="20"/>
                <w:sz w:val="18"/>
                <w:szCs w:val="18"/>
              </w:rPr>
            </w:pPr>
            <w:r>
              <w:rPr>
                <w:rFonts w:ascii="仿宋" w:eastAsia="仿宋" w:hAnsi="仿宋" w:hint="eastAsia"/>
                <w:b/>
                <w:spacing w:val="20"/>
                <w:sz w:val="18"/>
                <w:szCs w:val="18"/>
              </w:rPr>
              <w:t>文传学院、经济日报社、中经网</w:t>
            </w:r>
          </w:p>
        </w:tc>
        <w:tc>
          <w:tcPr>
            <w:tcW w:w="792" w:type="dxa"/>
            <w:vAlign w:val="center"/>
          </w:tcPr>
          <w:p w14:paraId="6A21E62D" w14:textId="77777777" w:rsidR="00BC2944" w:rsidRDefault="00BC2944" w:rsidP="00BC2944">
            <w:pPr>
              <w:widowControl/>
              <w:jc w:val="center"/>
              <w:rPr>
                <w:rFonts w:ascii="仿宋" w:eastAsia="仿宋" w:hAnsi="仿宋"/>
                <w:b/>
                <w:spacing w:val="20"/>
                <w:sz w:val="18"/>
                <w:szCs w:val="18"/>
              </w:rPr>
            </w:pPr>
            <w:r>
              <w:rPr>
                <w:rFonts w:ascii="仿宋" w:eastAsia="仿宋" w:hAnsi="仿宋" w:hint="eastAsia"/>
                <w:b/>
                <w:spacing w:val="20"/>
                <w:sz w:val="18"/>
                <w:szCs w:val="18"/>
              </w:rPr>
              <w:t>2-2.</w:t>
            </w:r>
          </w:p>
          <w:p w14:paraId="13E99BAE" w14:textId="77777777" w:rsidR="00BC2944" w:rsidRDefault="00BC2944" w:rsidP="00BC2944">
            <w:pPr>
              <w:widowControl/>
              <w:jc w:val="center"/>
              <w:rPr>
                <w:rFonts w:ascii="仿宋" w:eastAsia="仿宋" w:hAnsi="仿宋"/>
                <w:b/>
                <w:spacing w:val="20"/>
                <w:sz w:val="18"/>
                <w:szCs w:val="18"/>
              </w:rPr>
            </w:pPr>
            <w:r>
              <w:rPr>
                <w:rFonts w:ascii="仿宋" w:eastAsia="仿宋" w:hAnsi="仿宋" w:hint="eastAsia"/>
                <w:b/>
                <w:spacing w:val="20"/>
                <w:sz w:val="18"/>
                <w:szCs w:val="18"/>
              </w:rPr>
              <w:t>周六</w:t>
            </w:r>
          </w:p>
        </w:tc>
        <w:tc>
          <w:tcPr>
            <w:tcW w:w="792" w:type="dxa"/>
            <w:vAlign w:val="center"/>
          </w:tcPr>
          <w:p w14:paraId="34B3D634" w14:textId="2610A415" w:rsidR="00BC2944" w:rsidRDefault="00BC2944" w:rsidP="00BC2944">
            <w:pPr>
              <w:widowControl/>
              <w:jc w:val="center"/>
              <w:rPr>
                <w:rFonts w:ascii="仿宋" w:eastAsia="仿宋" w:hAnsi="仿宋"/>
                <w:b/>
                <w:spacing w:val="20"/>
                <w:sz w:val="18"/>
                <w:szCs w:val="18"/>
              </w:rPr>
            </w:pPr>
            <w:r>
              <w:rPr>
                <w:rFonts w:ascii="仿宋" w:eastAsia="仿宋" w:hAnsi="仿宋" w:hint="eastAsia"/>
                <w:b/>
                <w:spacing w:val="20"/>
                <w:sz w:val="18"/>
                <w:szCs w:val="18"/>
              </w:rPr>
              <w:t>1-16，徐轶</w:t>
            </w:r>
            <w:r>
              <w:rPr>
                <w:rFonts w:ascii="Microsoft YaHei" w:eastAsia="Microsoft YaHei" w:hAnsi="Microsoft YaHei" w:cs="Microsoft YaHei" w:hint="eastAsia"/>
                <w:b/>
                <w:spacing w:val="20"/>
                <w:sz w:val="18"/>
                <w:szCs w:val="18"/>
              </w:rPr>
              <w:t>瑛</w:t>
            </w:r>
          </w:p>
        </w:tc>
      </w:tr>
      <w:tr w:rsidR="00BC2944" w14:paraId="4FE102DA" w14:textId="77777777">
        <w:trPr>
          <w:trHeight w:val="454"/>
          <w:jc w:val="center"/>
        </w:trPr>
        <w:tc>
          <w:tcPr>
            <w:tcW w:w="1359" w:type="dxa"/>
            <w:vAlign w:val="center"/>
          </w:tcPr>
          <w:p w14:paraId="7D3DC9ED" w14:textId="77777777" w:rsidR="00BC2944" w:rsidRDefault="00BC2944" w:rsidP="00BC2944">
            <w:pPr>
              <w:widowControl/>
              <w:jc w:val="left"/>
              <w:rPr>
                <w:rFonts w:ascii="仿宋" w:eastAsia="仿宋" w:hAnsi="仿宋"/>
                <w:b/>
                <w:spacing w:val="20"/>
                <w:sz w:val="18"/>
                <w:szCs w:val="18"/>
              </w:rPr>
            </w:pPr>
            <w:r>
              <w:rPr>
                <w:rFonts w:ascii="仿宋" w:eastAsia="仿宋" w:hAnsi="仿宋" w:hint="eastAsia"/>
                <w:b/>
                <w:spacing w:val="20"/>
                <w:sz w:val="18"/>
                <w:szCs w:val="18"/>
              </w:rPr>
              <w:t>智能广告与营销实战</w:t>
            </w:r>
          </w:p>
        </w:tc>
        <w:tc>
          <w:tcPr>
            <w:tcW w:w="1025" w:type="dxa"/>
            <w:vAlign w:val="center"/>
          </w:tcPr>
          <w:p w14:paraId="7E1117CE" w14:textId="77777777" w:rsidR="00BC2944" w:rsidRDefault="00BC2944" w:rsidP="00BC2944">
            <w:pPr>
              <w:widowControl/>
              <w:jc w:val="center"/>
              <w:rPr>
                <w:rFonts w:ascii="仿宋" w:eastAsia="仿宋" w:hAnsi="仿宋"/>
                <w:b/>
                <w:spacing w:val="20"/>
                <w:sz w:val="18"/>
                <w:szCs w:val="18"/>
              </w:rPr>
            </w:pPr>
            <w:r>
              <w:rPr>
                <w:rFonts w:ascii="仿宋" w:eastAsia="仿宋" w:hAnsi="仿宋"/>
                <w:b/>
                <w:spacing w:val="20"/>
                <w:sz w:val="18"/>
                <w:szCs w:val="18"/>
              </w:rPr>
              <w:t>V0624062B</w:t>
            </w:r>
          </w:p>
        </w:tc>
        <w:tc>
          <w:tcPr>
            <w:tcW w:w="488" w:type="dxa"/>
            <w:vAlign w:val="center"/>
          </w:tcPr>
          <w:p w14:paraId="71D76115" w14:textId="77777777" w:rsidR="00BC2944" w:rsidRDefault="00BC2944" w:rsidP="00BC2944">
            <w:pPr>
              <w:widowControl/>
              <w:jc w:val="center"/>
              <w:rPr>
                <w:rFonts w:ascii="仿宋" w:eastAsia="仿宋" w:hAnsi="仿宋"/>
                <w:b/>
                <w:spacing w:val="20"/>
                <w:sz w:val="18"/>
                <w:szCs w:val="18"/>
              </w:rPr>
            </w:pPr>
            <w:r>
              <w:rPr>
                <w:rFonts w:ascii="仿宋" w:eastAsia="仿宋" w:hAnsi="仿宋" w:hint="eastAsia"/>
                <w:b/>
                <w:spacing w:val="20"/>
                <w:sz w:val="18"/>
                <w:szCs w:val="18"/>
              </w:rPr>
              <w:t>2</w:t>
            </w:r>
          </w:p>
        </w:tc>
        <w:tc>
          <w:tcPr>
            <w:tcW w:w="573" w:type="dxa"/>
            <w:vAlign w:val="center"/>
          </w:tcPr>
          <w:p w14:paraId="30D64053" w14:textId="77777777" w:rsidR="00BC2944" w:rsidRDefault="00BC2944" w:rsidP="00BC2944">
            <w:pPr>
              <w:widowControl/>
              <w:jc w:val="center"/>
              <w:rPr>
                <w:rFonts w:ascii="仿宋" w:eastAsia="仿宋" w:hAnsi="仿宋"/>
                <w:b/>
                <w:spacing w:val="20"/>
                <w:sz w:val="18"/>
                <w:szCs w:val="18"/>
              </w:rPr>
            </w:pPr>
            <w:r>
              <w:rPr>
                <w:rFonts w:ascii="仿宋" w:eastAsia="仿宋" w:hAnsi="仿宋" w:hint="eastAsia"/>
                <w:b/>
                <w:spacing w:val="20"/>
                <w:sz w:val="18"/>
                <w:szCs w:val="18"/>
              </w:rPr>
              <w:t>32</w:t>
            </w:r>
          </w:p>
        </w:tc>
        <w:tc>
          <w:tcPr>
            <w:tcW w:w="764" w:type="dxa"/>
            <w:vAlign w:val="center"/>
          </w:tcPr>
          <w:p w14:paraId="0ADE2C4A" w14:textId="77777777" w:rsidR="00BC2944" w:rsidRDefault="00BC2944" w:rsidP="00BC2944">
            <w:pPr>
              <w:widowControl/>
              <w:jc w:val="center"/>
              <w:rPr>
                <w:rFonts w:ascii="仿宋" w:eastAsia="仿宋" w:hAnsi="仿宋"/>
                <w:b/>
                <w:spacing w:val="20"/>
                <w:sz w:val="18"/>
                <w:szCs w:val="18"/>
              </w:rPr>
            </w:pPr>
            <w:r>
              <w:rPr>
                <w:rFonts w:ascii="仿宋" w:eastAsia="仿宋" w:hAnsi="仿宋" w:hint="eastAsia"/>
                <w:b/>
                <w:spacing w:val="20"/>
                <w:sz w:val="18"/>
                <w:szCs w:val="18"/>
              </w:rPr>
              <w:t>许敏玉，李荃</w:t>
            </w:r>
          </w:p>
        </w:tc>
        <w:tc>
          <w:tcPr>
            <w:tcW w:w="713" w:type="dxa"/>
            <w:vAlign w:val="center"/>
          </w:tcPr>
          <w:p w14:paraId="6CC666D7" w14:textId="77777777" w:rsidR="00BC2944" w:rsidRDefault="00BC2944" w:rsidP="00BC2944">
            <w:pPr>
              <w:widowControl/>
              <w:jc w:val="center"/>
              <w:rPr>
                <w:rFonts w:ascii="仿宋" w:eastAsia="仿宋" w:hAnsi="仿宋"/>
                <w:b/>
                <w:spacing w:val="20"/>
                <w:sz w:val="18"/>
                <w:szCs w:val="18"/>
              </w:rPr>
            </w:pPr>
            <w:r>
              <w:rPr>
                <w:rFonts w:ascii="仿宋" w:eastAsia="仿宋" w:hAnsi="仿宋" w:hint="eastAsia"/>
                <w:b/>
                <w:spacing w:val="20"/>
                <w:sz w:val="18"/>
                <w:szCs w:val="18"/>
              </w:rPr>
              <w:t>16</w:t>
            </w:r>
          </w:p>
        </w:tc>
        <w:tc>
          <w:tcPr>
            <w:tcW w:w="625" w:type="dxa"/>
            <w:vAlign w:val="center"/>
          </w:tcPr>
          <w:p w14:paraId="40139C21" w14:textId="77777777" w:rsidR="00BC2944" w:rsidRDefault="00BC2944" w:rsidP="00BC2944">
            <w:pPr>
              <w:widowControl/>
              <w:jc w:val="center"/>
              <w:rPr>
                <w:rFonts w:ascii="仿宋" w:eastAsia="仿宋" w:hAnsi="仿宋"/>
                <w:b/>
                <w:spacing w:val="20"/>
                <w:sz w:val="18"/>
                <w:szCs w:val="18"/>
              </w:rPr>
            </w:pPr>
            <w:r>
              <w:rPr>
                <w:rFonts w:ascii="仿宋" w:eastAsia="仿宋" w:hAnsi="仿宋" w:hint="eastAsia"/>
                <w:b/>
                <w:spacing w:val="20"/>
                <w:sz w:val="18"/>
                <w:szCs w:val="18"/>
              </w:rPr>
              <w:t>16</w:t>
            </w:r>
          </w:p>
        </w:tc>
        <w:tc>
          <w:tcPr>
            <w:tcW w:w="725" w:type="dxa"/>
            <w:vAlign w:val="center"/>
          </w:tcPr>
          <w:p w14:paraId="20F9B2E7" w14:textId="77777777" w:rsidR="00BC2944" w:rsidRDefault="00BC2944" w:rsidP="00BC2944">
            <w:pPr>
              <w:widowControl/>
              <w:jc w:val="center"/>
              <w:rPr>
                <w:rFonts w:ascii="仿宋" w:eastAsia="仿宋" w:hAnsi="仿宋"/>
                <w:b/>
                <w:spacing w:val="20"/>
                <w:sz w:val="18"/>
                <w:szCs w:val="18"/>
              </w:rPr>
            </w:pPr>
            <w:r>
              <w:rPr>
                <w:rFonts w:ascii="仿宋" w:eastAsia="仿宋" w:hAnsi="仿宋" w:hint="eastAsia"/>
                <w:b/>
                <w:spacing w:val="20"/>
                <w:sz w:val="18"/>
                <w:szCs w:val="18"/>
              </w:rPr>
              <w:t>16</w:t>
            </w:r>
          </w:p>
        </w:tc>
        <w:tc>
          <w:tcPr>
            <w:tcW w:w="712" w:type="dxa"/>
            <w:vAlign w:val="center"/>
          </w:tcPr>
          <w:p w14:paraId="1823151D" w14:textId="77777777" w:rsidR="00BC2944" w:rsidRDefault="00BC2944" w:rsidP="00BC2944">
            <w:pPr>
              <w:widowControl/>
              <w:jc w:val="center"/>
              <w:rPr>
                <w:rFonts w:ascii="仿宋" w:eastAsia="仿宋" w:hAnsi="仿宋"/>
                <w:b/>
                <w:spacing w:val="20"/>
                <w:sz w:val="18"/>
                <w:szCs w:val="18"/>
              </w:rPr>
            </w:pPr>
            <w:r>
              <w:rPr>
                <w:rFonts w:ascii="仿宋" w:eastAsia="仿宋" w:hAnsi="仿宋" w:hint="eastAsia"/>
                <w:b/>
                <w:spacing w:val="20"/>
                <w:sz w:val="18"/>
                <w:szCs w:val="18"/>
              </w:rPr>
              <w:t>16</w:t>
            </w:r>
          </w:p>
        </w:tc>
        <w:tc>
          <w:tcPr>
            <w:tcW w:w="675" w:type="dxa"/>
            <w:vAlign w:val="center"/>
          </w:tcPr>
          <w:p w14:paraId="62E3135B" w14:textId="77777777" w:rsidR="00BC2944" w:rsidRDefault="00BC2944" w:rsidP="00BC2944">
            <w:pPr>
              <w:widowControl/>
              <w:jc w:val="center"/>
              <w:rPr>
                <w:rFonts w:ascii="仿宋" w:eastAsia="仿宋" w:hAnsi="仿宋"/>
                <w:b/>
                <w:spacing w:val="20"/>
                <w:sz w:val="18"/>
                <w:szCs w:val="18"/>
              </w:rPr>
            </w:pPr>
            <w:r>
              <w:rPr>
                <w:rFonts w:ascii="仿宋" w:eastAsia="仿宋" w:hAnsi="仿宋" w:hint="eastAsia"/>
                <w:b/>
                <w:spacing w:val="20"/>
                <w:sz w:val="18"/>
                <w:szCs w:val="18"/>
              </w:rPr>
              <w:t>考查</w:t>
            </w:r>
          </w:p>
        </w:tc>
        <w:tc>
          <w:tcPr>
            <w:tcW w:w="763" w:type="dxa"/>
            <w:vAlign w:val="center"/>
          </w:tcPr>
          <w:p w14:paraId="005AF92A" w14:textId="77777777" w:rsidR="00BC2944" w:rsidRDefault="00BC2944" w:rsidP="00BC2944">
            <w:pPr>
              <w:widowControl/>
              <w:jc w:val="center"/>
              <w:rPr>
                <w:rFonts w:ascii="仿宋" w:eastAsia="仿宋" w:hAnsi="仿宋"/>
                <w:b/>
                <w:spacing w:val="20"/>
                <w:sz w:val="18"/>
                <w:szCs w:val="18"/>
              </w:rPr>
            </w:pPr>
            <w:r>
              <w:rPr>
                <w:rFonts w:ascii="仿宋" w:eastAsia="仿宋" w:hAnsi="仿宋" w:hint="eastAsia"/>
                <w:b/>
                <w:spacing w:val="20"/>
                <w:sz w:val="18"/>
                <w:szCs w:val="18"/>
              </w:rPr>
              <w:t>文传学院</w:t>
            </w:r>
          </w:p>
        </w:tc>
        <w:tc>
          <w:tcPr>
            <w:tcW w:w="792" w:type="dxa"/>
            <w:vAlign w:val="center"/>
          </w:tcPr>
          <w:p w14:paraId="14B83B52" w14:textId="77777777" w:rsidR="00BC2944" w:rsidRDefault="00BC2944" w:rsidP="00BC2944">
            <w:pPr>
              <w:widowControl/>
              <w:jc w:val="center"/>
              <w:rPr>
                <w:rFonts w:ascii="仿宋" w:eastAsia="仿宋" w:hAnsi="仿宋"/>
                <w:b/>
                <w:spacing w:val="20"/>
                <w:sz w:val="18"/>
                <w:szCs w:val="18"/>
              </w:rPr>
            </w:pPr>
            <w:r>
              <w:rPr>
                <w:rFonts w:ascii="仿宋" w:eastAsia="仿宋" w:hAnsi="仿宋" w:hint="eastAsia"/>
                <w:b/>
                <w:spacing w:val="20"/>
                <w:sz w:val="18"/>
                <w:szCs w:val="18"/>
              </w:rPr>
              <w:t>2-2.</w:t>
            </w:r>
          </w:p>
          <w:p w14:paraId="5EAEC1A2" w14:textId="77777777" w:rsidR="00BC2944" w:rsidRDefault="00BC2944" w:rsidP="00BC2944">
            <w:pPr>
              <w:widowControl/>
              <w:jc w:val="center"/>
              <w:rPr>
                <w:rFonts w:ascii="仿宋" w:eastAsia="仿宋" w:hAnsi="仿宋"/>
                <w:b/>
                <w:spacing w:val="20"/>
                <w:sz w:val="18"/>
                <w:szCs w:val="18"/>
              </w:rPr>
            </w:pPr>
            <w:r>
              <w:rPr>
                <w:rFonts w:ascii="仿宋" w:eastAsia="仿宋" w:hAnsi="仿宋" w:hint="eastAsia"/>
                <w:b/>
                <w:spacing w:val="20"/>
                <w:sz w:val="18"/>
                <w:szCs w:val="18"/>
              </w:rPr>
              <w:t>周六上午34节</w:t>
            </w:r>
          </w:p>
        </w:tc>
        <w:tc>
          <w:tcPr>
            <w:tcW w:w="792" w:type="dxa"/>
            <w:vAlign w:val="center"/>
          </w:tcPr>
          <w:p w14:paraId="60359CF3" w14:textId="77777777" w:rsidR="00BC2944" w:rsidRDefault="00BC2944" w:rsidP="00BC2944">
            <w:pPr>
              <w:widowControl/>
              <w:jc w:val="center"/>
              <w:rPr>
                <w:rFonts w:ascii="仿宋" w:eastAsia="仿宋" w:hAnsi="仿宋"/>
                <w:b/>
                <w:spacing w:val="20"/>
                <w:sz w:val="18"/>
                <w:szCs w:val="18"/>
              </w:rPr>
            </w:pPr>
            <w:r>
              <w:rPr>
                <w:rFonts w:ascii="仿宋" w:eastAsia="仿宋" w:hAnsi="仿宋" w:hint="eastAsia"/>
                <w:b/>
                <w:spacing w:val="20"/>
                <w:sz w:val="18"/>
                <w:szCs w:val="18"/>
              </w:rPr>
              <w:t>1-16，许敏玉、李荃</w:t>
            </w:r>
          </w:p>
        </w:tc>
      </w:tr>
      <w:tr w:rsidR="00BC2944" w14:paraId="434FA282" w14:textId="77777777">
        <w:trPr>
          <w:trHeight w:val="454"/>
          <w:jc w:val="center"/>
        </w:trPr>
        <w:tc>
          <w:tcPr>
            <w:tcW w:w="1359" w:type="dxa"/>
            <w:tcBorders>
              <w:bottom w:val="single" w:sz="4" w:space="0" w:color="auto"/>
            </w:tcBorders>
            <w:vAlign w:val="center"/>
          </w:tcPr>
          <w:p w14:paraId="4C62D51C" w14:textId="77777777" w:rsidR="00BC2944" w:rsidRDefault="00BC2944" w:rsidP="00BC2944">
            <w:pPr>
              <w:widowControl/>
              <w:jc w:val="center"/>
              <w:rPr>
                <w:rFonts w:ascii="SimHei" w:eastAsia="SimHei" w:hAnsi="SimHei"/>
                <w:bCs/>
                <w:sz w:val="18"/>
                <w:szCs w:val="18"/>
              </w:rPr>
            </w:pPr>
            <w:r>
              <w:rPr>
                <w:rFonts w:ascii="SimHei" w:eastAsia="SimHei" w:hAnsi="SimHei" w:hint="eastAsia"/>
                <w:bCs/>
                <w:sz w:val="18"/>
                <w:szCs w:val="18"/>
              </w:rPr>
              <w:t>合计</w:t>
            </w:r>
          </w:p>
        </w:tc>
        <w:tc>
          <w:tcPr>
            <w:tcW w:w="1025" w:type="dxa"/>
            <w:tcBorders>
              <w:bottom w:val="single" w:sz="4" w:space="0" w:color="auto"/>
            </w:tcBorders>
            <w:vAlign w:val="center"/>
          </w:tcPr>
          <w:p w14:paraId="4C724233" w14:textId="77777777" w:rsidR="00BC2944" w:rsidRDefault="00BC2944" w:rsidP="00BC2944">
            <w:pPr>
              <w:widowControl/>
              <w:jc w:val="center"/>
              <w:rPr>
                <w:rFonts w:ascii="仿宋" w:eastAsia="仿宋" w:hAnsi="仿宋"/>
                <w:b/>
                <w:spacing w:val="20"/>
                <w:sz w:val="18"/>
                <w:szCs w:val="18"/>
              </w:rPr>
            </w:pPr>
          </w:p>
        </w:tc>
        <w:tc>
          <w:tcPr>
            <w:tcW w:w="488" w:type="dxa"/>
            <w:tcBorders>
              <w:bottom w:val="single" w:sz="4" w:space="0" w:color="auto"/>
            </w:tcBorders>
            <w:vAlign w:val="center"/>
          </w:tcPr>
          <w:p w14:paraId="50E9FB2C" w14:textId="5B35D030" w:rsidR="00BC2944" w:rsidRDefault="00940F32" w:rsidP="00BC2944">
            <w:pPr>
              <w:widowControl/>
              <w:jc w:val="center"/>
              <w:rPr>
                <w:rFonts w:ascii="仿宋" w:eastAsia="仿宋" w:hAnsi="仿宋"/>
                <w:b/>
                <w:spacing w:val="20"/>
                <w:sz w:val="18"/>
                <w:szCs w:val="18"/>
              </w:rPr>
            </w:pPr>
            <w:r>
              <w:rPr>
                <w:rFonts w:ascii="仿宋" w:eastAsia="仿宋" w:hAnsi="仿宋"/>
                <w:b/>
                <w:spacing w:val="20"/>
                <w:sz w:val="18"/>
                <w:szCs w:val="18"/>
              </w:rPr>
              <w:t>12</w:t>
            </w:r>
          </w:p>
        </w:tc>
        <w:tc>
          <w:tcPr>
            <w:tcW w:w="573" w:type="dxa"/>
            <w:tcBorders>
              <w:bottom w:val="single" w:sz="4" w:space="0" w:color="auto"/>
            </w:tcBorders>
            <w:vAlign w:val="center"/>
          </w:tcPr>
          <w:p w14:paraId="44C1D18D" w14:textId="5C03B776" w:rsidR="00BC2944" w:rsidRDefault="00940F32" w:rsidP="00BC2944">
            <w:pPr>
              <w:widowControl/>
              <w:jc w:val="center"/>
              <w:rPr>
                <w:rFonts w:ascii="仿宋" w:eastAsia="仿宋" w:hAnsi="仿宋"/>
                <w:b/>
                <w:spacing w:val="20"/>
                <w:sz w:val="18"/>
                <w:szCs w:val="18"/>
              </w:rPr>
            </w:pPr>
            <w:r>
              <w:rPr>
                <w:rFonts w:ascii="仿宋" w:eastAsia="仿宋" w:hAnsi="仿宋"/>
                <w:b/>
                <w:spacing w:val="20"/>
                <w:sz w:val="18"/>
                <w:szCs w:val="18"/>
              </w:rPr>
              <w:t>192</w:t>
            </w:r>
          </w:p>
        </w:tc>
        <w:tc>
          <w:tcPr>
            <w:tcW w:w="764" w:type="dxa"/>
            <w:tcBorders>
              <w:bottom w:val="single" w:sz="4" w:space="0" w:color="auto"/>
            </w:tcBorders>
            <w:vAlign w:val="center"/>
          </w:tcPr>
          <w:p w14:paraId="2DE8E546" w14:textId="77777777" w:rsidR="00BC2944" w:rsidRDefault="00BC2944" w:rsidP="00BC2944">
            <w:pPr>
              <w:widowControl/>
              <w:jc w:val="center"/>
              <w:rPr>
                <w:rFonts w:ascii="仿宋" w:eastAsia="仿宋" w:hAnsi="仿宋"/>
                <w:b/>
                <w:spacing w:val="20"/>
                <w:sz w:val="18"/>
                <w:szCs w:val="18"/>
              </w:rPr>
            </w:pPr>
          </w:p>
        </w:tc>
        <w:tc>
          <w:tcPr>
            <w:tcW w:w="713" w:type="dxa"/>
            <w:tcBorders>
              <w:bottom w:val="single" w:sz="4" w:space="0" w:color="auto"/>
            </w:tcBorders>
            <w:vAlign w:val="center"/>
          </w:tcPr>
          <w:p w14:paraId="7C69EF2C" w14:textId="333C9DE1" w:rsidR="00BC2944" w:rsidRDefault="00940F32" w:rsidP="00BC2944">
            <w:pPr>
              <w:widowControl/>
              <w:jc w:val="center"/>
              <w:rPr>
                <w:rFonts w:ascii="仿宋" w:eastAsia="仿宋" w:hAnsi="仿宋"/>
                <w:b/>
                <w:spacing w:val="20"/>
                <w:sz w:val="18"/>
                <w:szCs w:val="18"/>
              </w:rPr>
            </w:pPr>
            <w:r>
              <w:rPr>
                <w:rFonts w:ascii="仿宋" w:eastAsia="仿宋" w:hAnsi="仿宋"/>
                <w:b/>
                <w:spacing w:val="20"/>
                <w:sz w:val="18"/>
                <w:szCs w:val="18"/>
              </w:rPr>
              <w:t>120</w:t>
            </w:r>
          </w:p>
        </w:tc>
        <w:tc>
          <w:tcPr>
            <w:tcW w:w="625" w:type="dxa"/>
            <w:tcBorders>
              <w:bottom w:val="single" w:sz="4" w:space="0" w:color="auto"/>
            </w:tcBorders>
            <w:vAlign w:val="center"/>
          </w:tcPr>
          <w:p w14:paraId="7CB47FA9" w14:textId="7E737B35" w:rsidR="00BC2944" w:rsidRDefault="00940F32" w:rsidP="00BC2944">
            <w:pPr>
              <w:widowControl/>
              <w:jc w:val="center"/>
              <w:rPr>
                <w:rFonts w:ascii="仿宋" w:eastAsia="仿宋" w:hAnsi="仿宋"/>
                <w:b/>
                <w:spacing w:val="20"/>
                <w:sz w:val="18"/>
                <w:szCs w:val="18"/>
              </w:rPr>
            </w:pPr>
            <w:r>
              <w:rPr>
                <w:rFonts w:ascii="仿宋" w:eastAsia="仿宋" w:hAnsi="仿宋"/>
                <w:b/>
                <w:spacing w:val="20"/>
                <w:sz w:val="18"/>
                <w:szCs w:val="18"/>
              </w:rPr>
              <w:t>72</w:t>
            </w:r>
          </w:p>
        </w:tc>
        <w:tc>
          <w:tcPr>
            <w:tcW w:w="725" w:type="dxa"/>
            <w:tcBorders>
              <w:bottom w:val="single" w:sz="4" w:space="0" w:color="auto"/>
            </w:tcBorders>
            <w:vAlign w:val="center"/>
          </w:tcPr>
          <w:p w14:paraId="25A170D1" w14:textId="5B2BAF25" w:rsidR="00BC2944" w:rsidRDefault="00940F32" w:rsidP="00BC2944">
            <w:pPr>
              <w:widowControl/>
              <w:jc w:val="center"/>
              <w:rPr>
                <w:rFonts w:ascii="仿宋" w:eastAsia="仿宋" w:hAnsi="仿宋"/>
                <w:b/>
                <w:spacing w:val="20"/>
                <w:sz w:val="18"/>
                <w:szCs w:val="18"/>
              </w:rPr>
            </w:pPr>
            <w:r>
              <w:rPr>
                <w:rFonts w:ascii="仿宋" w:eastAsia="仿宋" w:hAnsi="仿宋"/>
                <w:b/>
                <w:spacing w:val="20"/>
                <w:sz w:val="18"/>
                <w:szCs w:val="18"/>
              </w:rPr>
              <w:t>76</w:t>
            </w:r>
          </w:p>
        </w:tc>
        <w:tc>
          <w:tcPr>
            <w:tcW w:w="712" w:type="dxa"/>
            <w:tcBorders>
              <w:bottom w:val="single" w:sz="4" w:space="0" w:color="auto"/>
            </w:tcBorders>
            <w:vAlign w:val="center"/>
          </w:tcPr>
          <w:p w14:paraId="673FA3A3" w14:textId="15FB2906" w:rsidR="00BC2944" w:rsidRDefault="00BC2944" w:rsidP="00BC2944">
            <w:pPr>
              <w:widowControl/>
              <w:jc w:val="center"/>
              <w:rPr>
                <w:rFonts w:ascii="仿宋" w:eastAsia="仿宋" w:hAnsi="仿宋"/>
                <w:b/>
                <w:spacing w:val="20"/>
                <w:sz w:val="18"/>
                <w:szCs w:val="18"/>
              </w:rPr>
            </w:pPr>
            <w:r>
              <w:rPr>
                <w:rFonts w:ascii="仿宋" w:eastAsia="仿宋" w:hAnsi="仿宋" w:hint="eastAsia"/>
                <w:b/>
                <w:spacing w:val="20"/>
                <w:sz w:val="18"/>
                <w:szCs w:val="18"/>
              </w:rPr>
              <w:t>1</w:t>
            </w:r>
            <w:r w:rsidR="00940F32">
              <w:rPr>
                <w:rFonts w:ascii="仿宋" w:eastAsia="仿宋" w:hAnsi="仿宋"/>
                <w:b/>
                <w:spacing w:val="20"/>
                <w:sz w:val="18"/>
                <w:szCs w:val="18"/>
              </w:rPr>
              <w:t>16</w:t>
            </w:r>
          </w:p>
        </w:tc>
        <w:tc>
          <w:tcPr>
            <w:tcW w:w="675" w:type="dxa"/>
            <w:tcBorders>
              <w:bottom w:val="single" w:sz="4" w:space="0" w:color="auto"/>
            </w:tcBorders>
            <w:vAlign w:val="center"/>
          </w:tcPr>
          <w:p w14:paraId="49B8317D" w14:textId="77777777" w:rsidR="00BC2944" w:rsidRDefault="00BC2944" w:rsidP="00BC2944">
            <w:pPr>
              <w:widowControl/>
              <w:jc w:val="center"/>
              <w:rPr>
                <w:rFonts w:ascii="仿宋" w:eastAsia="仿宋" w:hAnsi="仿宋"/>
                <w:b/>
                <w:spacing w:val="20"/>
                <w:sz w:val="18"/>
                <w:szCs w:val="18"/>
              </w:rPr>
            </w:pPr>
          </w:p>
        </w:tc>
        <w:tc>
          <w:tcPr>
            <w:tcW w:w="763" w:type="dxa"/>
            <w:tcBorders>
              <w:bottom w:val="single" w:sz="4" w:space="0" w:color="auto"/>
            </w:tcBorders>
            <w:vAlign w:val="center"/>
          </w:tcPr>
          <w:p w14:paraId="53F9B6D8" w14:textId="77777777" w:rsidR="00BC2944" w:rsidRDefault="00BC2944" w:rsidP="00BC2944">
            <w:pPr>
              <w:widowControl/>
              <w:jc w:val="center"/>
              <w:rPr>
                <w:rFonts w:ascii="仿宋" w:eastAsia="仿宋" w:hAnsi="仿宋"/>
                <w:b/>
                <w:spacing w:val="20"/>
                <w:sz w:val="18"/>
                <w:szCs w:val="18"/>
              </w:rPr>
            </w:pPr>
            <w:r>
              <w:rPr>
                <w:rFonts w:ascii="仿宋" w:eastAsia="仿宋" w:hAnsi="仿宋" w:hint="eastAsia"/>
                <w:b/>
                <w:spacing w:val="20"/>
                <w:sz w:val="18"/>
                <w:szCs w:val="18"/>
              </w:rPr>
              <w:t>-</w:t>
            </w:r>
          </w:p>
        </w:tc>
        <w:tc>
          <w:tcPr>
            <w:tcW w:w="792" w:type="dxa"/>
            <w:tcBorders>
              <w:bottom w:val="single" w:sz="4" w:space="0" w:color="auto"/>
            </w:tcBorders>
            <w:vAlign w:val="center"/>
          </w:tcPr>
          <w:p w14:paraId="73946DD7" w14:textId="77777777" w:rsidR="00BC2944" w:rsidRDefault="00BC2944" w:rsidP="00BC2944">
            <w:pPr>
              <w:widowControl/>
              <w:jc w:val="center"/>
              <w:rPr>
                <w:rFonts w:ascii="仿宋" w:eastAsia="仿宋" w:hAnsi="仿宋"/>
                <w:b/>
                <w:spacing w:val="20"/>
                <w:sz w:val="18"/>
                <w:szCs w:val="18"/>
              </w:rPr>
            </w:pPr>
            <w:r>
              <w:rPr>
                <w:rFonts w:ascii="仿宋" w:eastAsia="仿宋" w:hAnsi="仿宋" w:hint="eastAsia"/>
                <w:b/>
                <w:spacing w:val="20"/>
                <w:sz w:val="18"/>
                <w:szCs w:val="18"/>
              </w:rPr>
              <w:t>-</w:t>
            </w:r>
          </w:p>
        </w:tc>
        <w:tc>
          <w:tcPr>
            <w:tcW w:w="792" w:type="dxa"/>
            <w:tcBorders>
              <w:bottom w:val="single" w:sz="4" w:space="0" w:color="auto"/>
            </w:tcBorders>
            <w:vAlign w:val="center"/>
          </w:tcPr>
          <w:p w14:paraId="550D1CC1" w14:textId="77777777" w:rsidR="00BC2944" w:rsidRDefault="00BC2944" w:rsidP="00BC2944">
            <w:pPr>
              <w:widowControl/>
              <w:jc w:val="center"/>
              <w:rPr>
                <w:rFonts w:ascii="仿宋" w:eastAsia="仿宋" w:hAnsi="仿宋"/>
                <w:b/>
                <w:spacing w:val="20"/>
                <w:sz w:val="18"/>
                <w:szCs w:val="18"/>
              </w:rPr>
            </w:pPr>
          </w:p>
        </w:tc>
      </w:tr>
    </w:tbl>
    <w:p w14:paraId="5AE46574" w14:textId="77777777" w:rsidR="000923CD" w:rsidRDefault="000B2869">
      <w:pPr>
        <w:widowControl/>
        <w:spacing w:line="360" w:lineRule="auto"/>
        <w:rPr>
          <w:bCs/>
          <w:sz w:val="24"/>
          <w:szCs w:val="24"/>
        </w:rPr>
      </w:pPr>
      <w:r>
        <w:rPr>
          <w:rFonts w:hint="eastAsia"/>
          <w:bCs/>
          <w:sz w:val="24"/>
          <w:szCs w:val="24"/>
        </w:rPr>
        <w:t>备注：</w:t>
      </w:r>
    </w:p>
    <w:p w14:paraId="2D6C117C" w14:textId="77777777" w:rsidR="000923CD" w:rsidRDefault="000B2869">
      <w:pPr>
        <w:widowControl/>
        <w:rPr>
          <w:rFonts w:ascii="FangSong_GB2312" w:eastAsia="FangSong_GB2312"/>
          <w:sz w:val="24"/>
          <w:szCs w:val="24"/>
        </w:rPr>
      </w:pPr>
      <w:r>
        <w:rPr>
          <w:rFonts w:ascii="FangSong_GB2312" w:eastAsia="FangSong_GB2312" w:hint="eastAsia"/>
          <w:sz w:val="24"/>
          <w:szCs w:val="24"/>
        </w:rPr>
        <w:t>1.</w:t>
      </w:r>
      <w:r>
        <w:rPr>
          <w:rFonts w:ascii="FangSong_GB2312" w:eastAsia="FangSong_GB2312"/>
          <w:sz w:val="24"/>
          <w:szCs w:val="24"/>
        </w:rPr>
        <w:t xml:space="preserve"> </w:t>
      </w:r>
      <w:r>
        <w:rPr>
          <w:rFonts w:ascii="FangSong_GB2312" w:eastAsia="FangSong_GB2312" w:hint="eastAsia"/>
          <w:sz w:val="24"/>
          <w:szCs w:val="24"/>
        </w:rPr>
        <w:t>总学时</w:t>
      </w:r>
      <w:r>
        <w:rPr>
          <w:rFonts w:ascii="FangSong_GB2312" w:eastAsia="FangSong_GB2312" w:hint="eastAsia"/>
          <w:sz w:val="24"/>
          <w:szCs w:val="24"/>
        </w:rPr>
        <w:t>=</w:t>
      </w:r>
      <w:r>
        <w:rPr>
          <w:rFonts w:ascii="FangSong_GB2312" w:eastAsia="FangSong_GB2312" w:hint="eastAsia"/>
          <w:sz w:val="24"/>
          <w:szCs w:val="24"/>
        </w:rPr>
        <w:t>理论学时</w:t>
      </w:r>
      <w:r>
        <w:rPr>
          <w:rFonts w:ascii="FangSong_GB2312" w:eastAsia="FangSong_GB2312" w:hint="eastAsia"/>
          <w:sz w:val="24"/>
          <w:szCs w:val="24"/>
        </w:rPr>
        <w:t>+</w:t>
      </w:r>
      <w:r>
        <w:rPr>
          <w:rFonts w:ascii="FangSong_GB2312" w:eastAsia="FangSong_GB2312" w:hint="eastAsia"/>
          <w:sz w:val="24"/>
          <w:szCs w:val="24"/>
        </w:rPr>
        <w:t>实践学时（实践教学含实验和上机教学），总学时</w:t>
      </w:r>
      <w:r>
        <w:rPr>
          <w:rFonts w:ascii="FangSong_GB2312" w:eastAsia="FangSong_GB2312" w:hint="eastAsia"/>
          <w:sz w:val="24"/>
          <w:szCs w:val="24"/>
        </w:rPr>
        <w:t>=</w:t>
      </w:r>
      <w:r>
        <w:rPr>
          <w:rFonts w:ascii="FangSong_GB2312" w:eastAsia="FangSong_GB2312" w:hint="eastAsia"/>
          <w:sz w:val="24"/>
          <w:szCs w:val="24"/>
        </w:rPr>
        <w:t>线上学时</w:t>
      </w:r>
      <w:r>
        <w:rPr>
          <w:rFonts w:ascii="FangSong_GB2312" w:eastAsia="FangSong_GB2312" w:hint="eastAsia"/>
          <w:sz w:val="24"/>
          <w:szCs w:val="24"/>
        </w:rPr>
        <w:t>+</w:t>
      </w:r>
      <w:r>
        <w:rPr>
          <w:rFonts w:ascii="FangSong_GB2312" w:eastAsia="FangSong_GB2312" w:hint="eastAsia"/>
          <w:sz w:val="24"/>
          <w:szCs w:val="24"/>
        </w:rPr>
        <w:t>线下学时；</w:t>
      </w:r>
    </w:p>
    <w:p w14:paraId="58AED893" w14:textId="77777777" w:rsidR="000923CD" w:rsidRDefault="000B2869">
      <w:pPr>
        <w:widowControl/>
        <w:rPr>
          <w:rFonts w:ascii="FangSong_GB2312" w:eastAsia="FangSong_GB2312"/>
          <w:sz w:val="24"/>
          <w:szCs w:val="24"/>
        </w:rPr>
      </w:pPr>
      <w:r>
        <w:rPr>
          <w:rFonts w:ascii="FangSong_GB2312" w:eastAsia="FangSong_GB2312" w:hint="eastAsia"/>
          <w:sz w:val="24"/>
          <w:szCs w:val="24"/>
        </w:rPr>
        <w:t>2.</w:t>
      </w:r>
      <w:r>
        <w:rPr>
          <w:rFonts w:ascii="FangSong_GB2312" w:eastAsia="FangSong_GB2312"/>
          <w:sz w:val="24"/>
          <w:szCs w:val="24"/>
        </w:rPr>
        <w:t xml:space="preserve"> </w:t>
      </w:r>
      <w:r>
        <w:rPr>
          <w:rFonts w:ascii="FangSong_GB2312" w:eastAsia="FangSong_GB2312" w:hint="eastAsia"/>
          <w:sz w:val="24"/>
          <w:szCs w:val="24"/>
          <w:highlight w:val="yellow"/>
        </w:rPr>
        <w:t>课程代码由教务处统一编制，若使用已有微专业课程，需在表中填写已有课程代码。若需开设新课，则课程代码不填，由教务处统一编制</w:t>
      </w:r>
      <w:r>
        <w:rPr>
          <w:rFonts w:ascii="FangSong_GB2312" w:eastAsia="FangSong_GB2312" w:hint="eastAsia"/>
          <w:sz w:val="24"/>
          <w:szCs w:val="24"/>
        </w:rPr>
        <w:t>；</w:t>
      </w:r>
    </w:p>
    <w:p w14:paraId="0EA20DEF" w14:textId="77777777" w:rsidR="000923CD" w:rsidRDefault="000B2869">
      <w:pPr>
        <w:widowControl/>
        <w:rPr>
          <w:rFonts w:ascii="FangSong_GB2312" w:eastAsia="FangSong_GB2312"/>
          <w:sz w:val="24"/>
          <w:szCs w:val="24"/>
        </w:rPr>
      </w:pPr>
      <w:r>
        <w:rPr>
          <w:rFonts w:ascii="FangSong_GB2312" w:eastAsia="FangSong_GB2312" w:hint="eastAsia"/>
          <w:sz w:val="24"/>
          <w:szCs w:val="24"/>
        </w:rPr>
        <w:t>3.</w:t>
      </w:r>
      <w:r>
        <w:rPr>
          <w:rFonts w:ascii="FangSong_GB2312" w:eastAsia="FangSong_GB2312" w:hint="eastAsia"/>
          <w:sz w:val="24"/>
          <w:szCs w:val="24"/>
        </w:rPr>
        <w:t>“开课学期”要求按照</w:t>
      </w:r>
      <w:r>
        <w:rPr>
          <w:rFonts w:ascii="FangSong_GB2312" w:eastAsia="FangSong_GB2312"/>
          <w:sz w:val="24"/>
          <w:szCs w:val="24"/>
        </w:rPr>
        <w:t>4</w:t>
      </w:r>
      <w:r>
        <w:rPr>
          <w:rFonts w:ascii="FangSong_GB2312" w:eastAsia="FangSong_GB2312" w:hint="eastAsia"/>
          <w:sz w:val="24"/>
          <w:szCs w:val="24"/>
        </w:rPr>
        <w:t>年制内，于第</w:t>
      </w:r>
      <w:r>
        <w:rPr>
          <w:rFonts w:ascii="FangSong_GB2312" w:eastAsia="FangSong_GB2312" w:hint="eastAsia"/>
          <w:sz w:val="24"/>
          <w:szCs w:val="24"/>
        </w:rPr>
        <w:t>2-1</w:t>
      </w:r>
      <w:r>
        <w:rPr>
          <w:rFonts w:ascii="FangSong_GB2312" w:eastAsia="FangSong_GB2312" w:hint="eastAsia"/>
          <w:sz w:val="24"/>
          <w:szCs w:val="24"/>
        </w:rPr>
        <w:t>学期开课，结课时间不能晚于</w:t>
      </w:r>
      <w:r>
        <w:rPr>
          <w:rFonts w:ascii="FangSong_GB2312" w:eastAsia="FangSong_GB2312" w:hint="eastAsia"/>
          <w:sz w:val="24"/>
          <w:szCs w:val="24"/>
        </w:rPr>
        <w:t>4-2</w:t>
      </w:r>
      <w:r>
        <w:rPr>
          <w:rFonts w:ascii="FangSong_GB2312" w:eastAsia="FangSong_GB2312" w:hint="eastAsia"/>
          <w:sz w:val="24"/>
          <w:szCs w:val="24"/>
        </w:rPr>
        <w:t>学期。各学院微专业连续开设一年至结业，由秋季开课、春季结业；</w:t>
      </w:r>
    </w:p>
    <w:p w14:paraId="647572F0" w14:textId="77777777" w:rsidR="000923CD" w:rsidRDefault="000B2869">
      <w:pPr>
        <w:widowControl/>
        <w:rPr>
          <w:rFonts w:ascii="FangSong_GB2312" w:eastAsia="FangSong_GB2312"/>
          <w:sz w:val="24"/>
          <w:szCs w:val="24"/>
        </w:rPr>
      </w:pPr>
      <w:r>
        <w:rPr>
          <w:rFonts w:ascii="FangSong_GB2312" w:eastAsia="FangSong_GB2312" w:hint="eastAsia"/>
          <w:sz w:val="24"/>
          <w:szCs w:val="24"/>
        </w:rPr>
        <w:t>4.</w:t>
      </w:r>
      <w:r>
        <w:rPr>
          <w:rFonts w:ascii="FangSong_GB2312" w:eastAsia="FangSong_GB2312"/>
          <w:sz w:val="24"/>
          <w:szCs w:val="24"/>
        </w:rPr>
        <w:t xml:space="preserve"> </w:t>
      </w:r>
      <w:r>
        <w:rPr>
          <w:rFonts w:ascii="FangSong_GB2312" w:eastAsia="FangSong_GB2312" w:hint="eastAsia"/>
          <w:sz w:val="24"/>
          <w:szCs w:val="24"/>
        </w:rPr>
        <w:t>开课单位填写任课教师所在部门或单位；</w:t>
      </w:r>
    </w:p>
    <w:p w14:paraId="5D84B0F0" w14:textId="77777777" w:rsidR="000923CD" w:rsidRDefault="000B2869">
      <w:pPr>
        <w:widowControl/>
        <w:rPr>
          <w:rFonts w:ascii="FangSong_GB2312" w:eastAsia="FangSong_GB2312"/>
          <w:sz w:val="24"/>
          <w:szCs w:val="24"/>
        </w:rPr>
      </w:pPr>
      <w:r>
        <w:rPr>
          <w:rFonts w:ascii="FangSong_GB2312" w:eastAsia="FangSong_GB2312" w:hint="eastAsia"/>
          <w:sz w:val="24"/>
          <w:szCs w:val="24"/>
        </w:rPr>
        <w:t xml:space="preserve">5. </w:t>
      </w:r>
      <w:r>
        <w:rPr>
          <w:rFonts w:ascii="FangSong_GB2312" w:eastAsia="FangSong_GB2312" w:hint="eastAsia"/>
          <w:sz w:val="24"/>
          <w:szCs w:val="24"/>
        </w:rPr>
        <w:t>按照</w:t>
      </w:r>
      <w:r>
        <w:rPr>
          <w:rFonts w:ascii="FangSong_GB2312" w:eastAsia="FangSong_GB2312" w:hint="eastAsia"/>
          <w:sz w:val="24"/>
          <w:szCs w:val="24"/>
        </w:rPr>
        <w:t>2025</w:t>
      </w:r>
      <w:r>
        <w:rPr>
          <w:rFonts w:ascii="FangSong_GB2312" w:eastAsia="FangSong_GB2312" w:hint="eastAsia"/>
          <w:sz w:val="24"/>
          <w:szCs w:val="24"/>
        </w:rPr>
        <w:t>版本科人才培养方案修订指导意见要求，微专业总学分原则上不超过</w:t>
      </w:r>
      <w:r>
        <w:rPr>
          <w:rFonts w:ascii="FangSong_GB2312" w:eastAsia="FangSong_GB2312" w:hint="eastAsia"/>
          <w:sz w:val="24"/>
          <w:szCs w:val="24"/>
        </w:rPr>
        <w:t>16</w:t>
      </w:r>
      <w:r>
        <w:rPr>
          <w:rFonts w:ascii="FangSong_GB2312" w:eastAsia="FangSong_GB2312" w:hint="eastAsia"/>
          <w:sz w:val="24"/>
          <w:szCs w:val="24"/>
        </w:rPr>
        <w:t>学分；</w:t>
      </w:r>
    </w:p>
    <w:p w14:paraId="526ACCFE" w14:textId="77777777" w:rsidR="000923CD" w:rsidRDefault="000B2869">
      <w:pPr>
        <w:widowControl/>
        <w:rPr>
          <w:rFonts w:ascii="FangSong_GB2312" w:eastAsia="FangSong_GB2312"/>
          <w:sz w:val="24"/>
          <w:szCs w:val="24"/>
        </w:rPr>
      </w:pPr>
      <w:r>
        <w:rPr>
          <w:rFonts w:ascii="FangSong_GB2312" w:eastAsia="FangSong_GB2312" w:hint="eastAsia"/>
          <w:sz w:val="24"/>
          <w:szCs w:val="24"/>
          <w:highlight w:val="yellow"/>
        </w:rPr>
        <w:t xml:space="preserve">6. </w:t>
      </w:r>
      <w:r>
        <w:rPr>
          <w:rFonts w:ascii="FangSong_GB2312" w:eastAsia="FangSong_GB2312" w:hint="eastAsia"/>
          <w:sz w:val="24"/>
          <w:szCs w:val="24"/>
          <w:highlight w:val="yellow"/>
        </w:rPr>
        <w:t>上课时间需安排在周六日。</w:t>
      </w:r>
    </w:p>
    <w:p w14:paraId="25C1EC0C" w14:textId="77777777" w:rsidR="000923CD" w:rsidRDefault="000923CD">
      <w:pPr>
        <w:widowControl/>
        <w:rPr>
          <w:rFonts w:ascii="FangSong_GB2312" w:eastAsia="FangSong_GB2312"/>
          <w:sz w:val="24"/>
          <w:szCs w:val="24"/>
        </w:rPr>
      </w:pPr>
    </w:p>
    <w:p w14:paraId="7A461F23" w14:textId="77777777" w:rsidR="000923CD" w:rsidRDefault="000B2869">
      <w:pPr>
        <w:widowControl/>
        <w:spacing w:line="360" w:lineRule="auto"/>
        <w:ind w:firstLineChars="187" w:firstLine="598"/>
        <w:jc w:val="left"/>
        <w:rPr>
          <w:rFonts w:ascii="SimHei" w:eastAsia="SimHei" w:hAnsi="SimHei" w:cs="SimHei"/>
          <w:bCs/>
          <w:sz w:val="28"/>
          <w:szCs w:val="28"/>
        </w:rPr>
      </w:pPr>
      <w:r>
        <w:rPr>
          <w:sz w:val="32"/>
        </w:rPr>
        <w:br w:type="page"/>
      </w:r>
      <w:r>
        <w:rPr>
          <w:rFonts w:ascii="SimHei" w:eastAsia="SimHei" w:hAnsi="SimHei" w:cs="SimHei" w:hint="eastAsia"/>
          <w:bCs/>
          <w:sz w:val="28"/>
          <w:szCs w:val="28"/>
          <w:highlight w:val="yellow"/>
        </w:rPr>
        <w:lastRenderedPageBreak/>
        <w:t>六、课程简介</w:t>
      </w:r>
    </w:p>
    <w:p w14:paraId="6DE44CA9" w14:textId="77777777" w:rsidR="000923CD" w:rsidRDefault="000B2869">
      <w:pPr>
        <w:widowControl/>
        <w:spacing w:line="400" w:lineRule="exact"/>
        <w:ind w:firstLineChars="200" w:firstLine="560"/>
        <w:rPr>
          <w:rFonts w:ascii="FangSong_GB2312" w:eastAsia="FangSong_GB2312"/>
          <w:sz w:val="28"/>
          <w:szCs w:val="28"/>
        </w:rPr>
      </w:pPr>
      <w:r>
        <w:rPr>
          <w:rFonts w:ascii="FangSong_GB2312" w:eastAsia="FangSong_GB2312" w:hint="eastAsia"/>
          <w:sz w:val="28"/>
          <w:szCs w:val="28"/>
        </w:rPr>
        <w:t>对本微专业拟开设的课程进行简要介绍，包括课程主要内容、课程教学设计等，每门课</w:t>
      </w:r>
      <w:r>
        <w:rPr>
          <w:rFonts w:ascii="FangSong_GB2312" w:eastAsia="FangSong_GB2312" w:hint="eastAsia"/>
          <w:sz w:val="28"/>
          <w:szCs w:val="28"/>
        </w:rPr>
        <w:t>300</w:t>
      </w:r>
      <w:r>
        <w:rPr>
          <w:rFonts w:ascii="FangSong_GB2312" w:eastAsia="FangSong_GB2312" w:hint="eastAsia"/>
          <w:sz w:val="28"/>
          <w:szCs w:val="28"/>
        </w:rPr>
        <w:t>字以内。</w:t>
      </w:r>
    </w:p>
    <w:tbl>
      <w:tblPr>
        <w:tblW w:w="91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0"/>
        <w:gridCol w:w="2118"/>
        <w:gridCol w:w="5922"/>
      </w:tblGrid>
      <w:tr w:rsidR="000923CD" w14:paraId="45029E23" w14:textId="77777777">
        <w:trPr>
          <w:trHeight w:val="512"/>
          <w:jc w:val="center"/>
        </w:trPr>
        <w:tc>
          <w:tcPr>
            <w:tcW w:w="1110" w:type="dxa"/>
            <w:tcBorders>
              <w:top w:val="single" w:sz="4" w:space="0" w:color="auto"/>
            </w:tcBorders>
            <w:vAlign w:val="center"/>
          </w:tcPr>
          <w:p w14:paraId="48A8125E" w14:textId="77777777" w:rsidR="000923CD" w:rsidRDefault="000B2869">
            <w:pPr>
              <w:widowControl/>
              <w:jc w:val="center"/>
              <w:rPr>
                <w:rFonts w:ascii="SimHei" w:eastAsia="SimHei" w:hAnsi="SimHei" w:cs="SimHei"/>
                <w:b/>
                <w:spacing w:val="20"/>
                <w:sz w:val="28"/>
                <w:szCs w:val="28"/>
              </w:rPr>
            </w:pPr>
            <w:r>
              <w:rPr>
                <w:rFonts w:ascii="SimHei" w:eastAsia="SimHei" w:hAnsi="SimHei" w:cs="SimHei" w:hint="eastAsia"/>
                <w:b/>
                <w:spacing w:val="20"/>
                <w:sz w:val="28"/>
                <w:szCs w:val="28"/>
              </w:rPr>
              <w:t>序号</w:t>
            </w:r>
          </w:p>
        </w:tc>
        <w:tc>
          <w:tcPr>
            <w:tcW w:w="2118" w:type="dxa"/>
            <w:tcBorders>
              <w:top w:val="single" w:sz="4" w:space="0" w:color="auto"/>
            </w:tcBorders>
            <w:vAlign w:val="center"/>
          </w:tcPr>
          <w:p w14:paraId="187B69AB" w14:textId="77777777" w:rsidR="000923CD" w:rsidRDefault="000B2869">
            <w:pPr>
              <w:widowControl/>
              <w:jc w:val="center"/>
              <w:rPr>
                <w:rFonts w:ascii="SimHei" w:eastAsia="SimHei" w:hAnsi="SimHei" w:cs="SimHei"/>
                <w:b/>
                <w:spacing w:val="20"/>
                <w:sz w:val="28"/>
                <w:szCs w:val="28"/>
              </w:rPr>
            </w:pPr>
            <w:r>
              <w:rPr>
                <w:rFonts w:ascii="SimHei" w:eastAsia="SimHei" w:hAnsi="SimHei" w:cs="SimHei" w:hint="eastAsia"/>
                <w:b/>
                <w:spacing w:val="20"/>
                <w:sz w:val="28"/>
                <w:szCs w:val="28"/>
              </w:rPr>
              <w:t>课程名称</w:t>
            </w:r>
          </w:p>
        </w:tc>
        <w:tc>
          <w:tcPr>
            <w:tcW w:w="5922" w:type="dxa"/>
            <w:tcBorders>
              <w:top w:val="single" w:sz="4" w:space="0" w:color="auto"/>
              <w:bottom w:val="single" w:sz="4" w:space="0" w:color="auto"/>
            </w:tcBorders>
            <w:vAlign w:val="center"/>
          </w:tcPr>
          <w:p w14:paraId="5FB1880F" w14:textId="77777777" w:rsidR="000923CD" w:rsidRDefault="000B2869">
            <w:pPr>
              <w:widowControl/>
              <w:jc w:val="center"/>
              <w:rPr>
                <w:rFonts w:ascii="SimHei" w:eastAsia="SimHei" w:hAnsi="SimHei" w:cs="SimHei"/>
                <w:bCs/>
                <w:sz w:val="28"/>
                <w:szCs w:val="28"/>
              </w:rPr>
            </w:pPr>
            <w:r>
              <w:rPr>
                <w:rFonts w:ascii="SimHei" w:eastAsia="SimHei" w:hAnsi="SimHei" w:cs="SimHei" w:hint="eastAsia"/>
                <w:b/>
                <w:spacing w:val="20"/>
                <w:sz w:val="28"/>
                <w:szCs w:val="28"/>
              </w:rPr>
              <w:t>课程简介</w:t>
            </w:r>
          </w:p>
        </w:tc>
      </w:tr>
      <w:tr w:rsidR="000923CD" w14:paraId="2012A355" w14:textId="77777777">
        <w:trPr>
          <w:trHeight w:hRule="exact" w:val="2915"/>
          <w:jc w:val="center"/>
        </w:trPr>
        <w:tc>
          <w:tcPr>
            <w:tcW w:w="1110" w:type="dxa"/>
            <w:vAlign w:val="center"/>
          </w:tcPr>
          <w:p w14:paraId="33079148" w14:textId="77777777" w:rsidR="000923CD" w:rsidRDefault="000B2869">
            <w:pPr>
              <w:widowControl/>
              <w:jc w:val="center"/>
              <w:rPr>
                <w:rFonts w:ascii="SimHei" w:eastAsia="SimHei" w:hAnsi="SimHei"/>
                <w:bCs/>
                <w:sz w:val="18"/>
                <w:szCs w:val="18"/>
              </w:rPr>
            </w:pPr>
            <w:r>
              <w:rPr>
                <w:rFonts w:ascii="SimHei" w:eastAsia="SimHei" w:hAnsi="SimHei" w:hint="eastAsia"/>
                <w:bCs/>
                <w:sz w:val="18"/>
                <w:szCs w:val="18"/>
              </w:rPr>
              <w:t>1</w:t>
            </w:r>
          </w:p>
        </w:tc>
        <w:tc>
          <w:tcPr>
            <w:tcW w:w="2118" w:type="dxa"/>
            <w:vAlign w:val="center"/>
          </w:tcPr>
          <w:p w14:paraId="362957EE" w14:textId="77777777" w:rsidR="000923CD" w:rsidRDefault="000B2869">
            <w:pPr>
              <w:widowControl/>
              <w:jc w:val="center"/>
              <w:rPr>
                <w:rFonts w:ascii="SimHei" w:eastAsia="SimHei" w:hAnsi="SimHei"/>
                <w:bCs/>
                <w:sz w:val="18"/>
                <w:szCs w:val="18"/>
              </w:rPr>
            </w:pPr>
            <w:r>
              <w:rPr>
                <w:rFonts w:ascii="SimHei" w:eastAsia="SimHei" w:hAnsi="SimHei" w:hint="eastAsia"/>
                <w:bCs/>
                <w:sz w:val="18"/>
                <w:szCs w:val="18"/>
              </w:rPr>
              <w:t>数字媒介素养</w:t>
            </w:r>
          </w:p>
        </w:tc>
        <w:tc>
          <w:tcPr>
            <w:tcW w:w="5922" w:type="dxa"/>
            <w:tcBorders>
              <w:top w:val="single" w:sz="4" w:space="0" w:color="auto"/>
              <w:bottom w:val="single" w:sz="4" w:space="0" w:color="auto"/>
            </w:tcBorders>
            <w:vAlign w:val="center"/>
          </w:tcPr>
          <w:p w14:paraId="3C794749" w14:textId="77777777" w:rsidR="000923CD" w:rsidRDefault="000B2869">
            <w:pPr>
              <w:tabs>
                <w:tab w:val="left" w:pos="4111"/>
              </w:tabs>
              <w:ind w:firstLineChars="200" w:firstLine="360"/>
              <w:rPr>
                <w:rFonts w:ascii="SimSun" w:hAnsi="SimSun"/>
                <w:bCs/>
                <w:sz w:val="18"/>
                <w:szCs w:val="18"/>
              </w:rPr>
            </w:pPr>
            <w:r>
              <w:rPr>
                <w:rFonts w:ascii="SimSun" w:hAnsi="SimSun" w:hint="eastAsia"/>
                <w:bCs/>
                <w:sz w:val="18"/>
                <w:szCs w:val="18"/>
              </w:rPr>
              <w:t>本课程将从媒介观念的演进、媒介系统的渗透、媒介时空的转型、媒介技术的反思等引人入胜的问题入手，帮助学生理解媒介逻辑正如何隐形地塑造人类社会生活，引导学生掌握一种“以媒介为入射角重新观照世界”的能力。在此基础上，进一步突出社交媒体这一具象的数字媒介形态，集中讨论其所形塑的用户、平台、技术以及相关分析方法，探究数字媒介与社交媒体对人类社会生活的全面影响。课程以专题讲授（共计</w:t>
            </w:r>
            <w:r>
              <w:rPr>
                <w:rFonts w:ascii="SimSun" w:hAnsi="SimSun" w:hint="eastAsia"/>
                <w:bCs/>
                <w:sz w:val="18"/>
                <w:szCs w:val="18"/>
              </w:rPr>
              <w:t>16</w:t>
            </w:r>
            <w:r>
              <w:rPr>
                <w:rFonts w:ascii="SimSun" w:hAnsi="SimSun" w:hint="eastAsia"/>
                <w:bCs/>
                <w:sz w:val="18"/>
                <w:szCs w:val="18"/>
              </w:rPr>
              <w:t>个专题）为主，辅以材料阅读、小组讨论等形式，让学生掌握基础知识的同时，还能运用前沿理论及方法对数字媒介社会展开深入的观察与系统的研究，以</w:t>
            </w:r>
            <w:r>
              <w:rPr>
                <w:rFonts w:ascii="SimSun" w:hAnsi="SimSun" w:hint="eastAsia"/>
                <w:bCs/>
                <w:sz w:val="18"/>
                <w:szCs w:val="18"/>
              </w:rPr>
              <w:t>此作为本校学生更为熟悉的经济逻辑或政治逻辑的有益补充。</w:t>
            </w:r>
          </w:p>
          <w:p w14:paraId="4990AB79" w14:textId="77777777" w:rsidR="000923CD" w:rsidRDefault="000923CD">
            <w:pPr>
              <w:widowControl/>
              <w:jc w:val="left"/>
              <w:rPr>
                <w:rFonts w:ascii="仿宋" w:eastAsia="仿宋" w:hAnsi="仿宋"/>
                <w:bCs/>
                <w:sz w:val="18"/>
                <w:szCs w:val="18"/>
              </w:rPr>
            </w:pPr>
          </w:p>
          <w:p w14:paraId="5DE32CC3" w14:textId="77777777" w:rsidR="000923CD" w:rsidRDefault="000923CD">
            <w:pPr>
              <w:widowControl/>
              <w:jc w:val="left"/>
              <w:rPr>
                <w:rFonts w:ascii="仿宋" w:eastAsia="仿宋" w:hAnsi="仿宋"/>
                <w:bCs/>
                <w:sz w:val="18"/>
                <w:szCs w:val="18"/>
              </w:rPr>
            </w:pPr>
          </w:p>
          <w:p w14:paraId="12B11233" w14:textId="77777777" w:rsidR="000923CD" w:rsidRDefault="000923CD">
            <w:pPr>
              <w:widowControl/>
              <w:jc w:val="left"/>
              <w:rPr>
                <w:rFonts w:ascii="仿宋" w:eastAsia="仿宋" w:hAnsi="仿宋"/>
                <w:bCs/>
                <w:sz w:val="18"/>
                <w:szCs w:val="18"/>
              </w:rPr>
            </w:pPr>
          </w:p>
        </w:tc>
      </w:tr>
      <w:tr w:rsidR="000923CD" w14:paraId="2E6B4BBF" w14:textId="77777777">
        <w:trPr>
          <w:trHeight w:hRule="exact" w:val="2829"/>
          <w:jc w:val="center"/>
        </w:trPr>
        <w:tc>
          <w:tcPr>
            <w:tcW w:w="1110" w:type="dxa"/>
            <w:vAlign w:val="center"/>
          </w:tcPr>
          <w:p w14:paraId="171D2997" w14:textId="77777777" w:rsidR="000923CD" w:rsidRDefault="000B2869">
            <w:pPr>
              <w:widowControl/>
              <w:jc w:val="center"/>
              <w:rPr>
                <w:rFonts w:ascii="SimHei" w:eastAsia="SimHei" w:hAnsi="SimHei"/>
                <w:bCs/>
                <w:sz w:val="18"/>
                <w:szCs w:val="18"/>
              </w:rPr>
            </w:pPr>
            <w:r>
              <w:rPr>
                <w:rFonts w:ascii="SimHei" w:eastAsia="SimHei" w:hAnsi="SimHei" w:hint="eastAsia"/>
                <w:bCs/>
                <w:sz w:val="18"/>
                <w:szCs w:val="18"/>
              </w:rPr>
              <w:t>2</w:t>
            </w:r>
          </w:p>
        </w:tc>
        <w:tc>
          <w:tcPr>
            <w:tcW w:w="2118" w:type="dxa"/>
            <w:vAlign w:val="center"/>
          </w:tcPr>
          <w:p w14:paraId="333EED00" w14:textId="77777777" w:rsidR="000923CD" w:rsidRDefault="000B2869">
            <w:pPr>
              <w:widowControl/>
              <w:jc w:val="center"/>
              <w:rPr>
                <w:rFonts w:ascii="SimHei" w:eastAsia="SimHei" w:hAnsi="SimHei"/>
                <w:bCs/>
                <w:sz w:val="18"/>
                <w:szCs w:val="18"/>
              </w:rPr>
            </w:pPr>
            <w:r>
              <w:rPr>
                <w:rFonts w:ascii="SimHei" w:eastAsia="SimHei" w:hAnsi="SimHei"/>
                <w:bCs/>
                <w:sz w:val="18"/>
                <w:szCs w:val="18"/>
              </w:rPr>
              <w:t>AIGC</w:t>
            </w:r>
            <w:r>
              <w:rPr>
                <w:rFonts w:ascii="SimHei" w:eastAsia="SimHei" w:hAnsi="SimHei" w:hint="eastAsia"/>
                <w:bCs/>
                <w:sz w:val="18"/>
                <w:szCs w:val="18"/>
              </w:rPr>
              <w:t>视觉创意与未来设计思维</w:t>
            </w:r>
          </w:p>
        </w:tc>
        <w:tc>
          <w:tcPr>
            <w:tcW w:w="5922" w:type="dxa"/>
            <w:tcBorders>
              <w:top w:val="single" w:sz="4" w:space="0" w:color="auto"/>
              <w:bottom w:val="single" w:sz="4" w:space="0" w:color="auto"/>
            </w:tcBorders>
            <w:vAlign w:val="center"/>
          </w:tcPr>
          <w:p w14:paraId="0075D649" w14:textId="77777777" w:rsidR="000923CD" w:rsidRDefault="000B2869">
            <w:pPr>
              <w:tabs>
                <w:tab w:val="left" w:pos="4111"/>
              </w:tabs>
              <w:ind w:firstLineChars="200" w:firstLine="360"/>
              <w:rPr>
                <w:rFonts w:ascii="SimSun" w:hAnsi="SimSun"/>
                <w:bCs/>
                <w:sz w:val="18"/>
                <w:szCs w:val="18"/>
              </w:rPr>
            </w:pPr>
            <w:r>
              <w:rPr>
                <w:rFonts w:ascii="SimSun" w:hAnsi="SimSun" w:hint="eastAsia"/>
                <w:bCs/>
                <w:sz w:val="18"/>
                <w:szCs w:val="18"/>
              </w:rPr>
              <w:t>本课程是一门涉及人工智能、创意设计、未来科技和设计思维的综合性课程。该课程旨在培养学生在视觉创意和未来设计思维方面的能力，以适应不断发展的科技和社会需求。本课程包括人工智能的基本原理和应用、创意设计基础、未来设计思维、项目实践四个部分。课程强调设计思维的重要性，培养学生从用户需求出发，发现问题、分析问题和解决问题的能力。使学生了解</w:t>
            </w:r>
            <w:r>
              <w:rPr>
                <w:rFonts w:ascii="SimSun" w:hAnsi="SimSun" w:hint="eastAsia"/>
                <w:bCs/>
                <w:sz w:val="18"/>
                <w:szCs w:val="18"/>
              </w:rPr>
              <w:t>AIGC</w:t>
            </w:r>
            <w:r>
              <w:rPr>
                <w:rFonts w:ascii="SimSun" w:hAnsi="SimSun"/>
                <w:bCs/>
                <w:sz w:val="18"/>
                <w:szCs w:val="18"/>
              </w:rPr>
              <w:t>技术</w:t>
            </w:r>
            <w:r>
              <w:rPr>
                <w:rFonts w:ascii="SimSun" w:hAnsi="SimSun" w:hint="eastAsia"/>
                <w:bCs/>
                <w:sz w:val="18"/>
                <w:szCs w:val="18"/>
              </w:rPr>
              <w:t>的</w:t>
            </w:r>
            <w:r>
              <w:rPr>
                <w:rFonts w:ascii="SimSun" w:hAnsi="SimSun"/>
                <w:bCs/>
                <w:sz w:val="18"/>
                <w:szCs w:val="18"/>
              </w:rPr>
              <w:t>应用</w:t>
            </w:r>
            <w:r>
              <w:rPr>
                <w:rFonts w:ascii="SimSun" w:hAnsi="SimSun" w:hint="eastAsia"/>
                <w:bCs/>
                <w:sz w:val="18"/>
                <w:szCs w:val="18"/>
              </w:rPr>
              <w:t>领域、</w:t>
            </w:r>
            <w:r>
              <w:rPr>
                <w:rFonts w:ascii="SimSun" w:hAnsi="SimSun" w:hint="eastAsia"/>
                <w:bCs/>
                <w:sz w:val="18"/>
                <w:szCs w:val="18"/>
              </w:rPr>
              <w:t>AIGC</w:t>
            </w:r>
            <w:r>
              <w:rPr>
                <w:rFonts w:ascii="SimSun" w:hAnsi="SimSun" w:hint="eastAsia"/>
                <w:bCs/>
                <w:sz w:val="18"/>
                <w:szCs w:val="18"/>
              </w:rPr>
              <w:t>生图关键词、</w:t>
            </w:r>
            <w:r>
              <w:rPr>
                <w:rFonts w:ascii="SimSun" w:hAnsi="SimSun" w:hint="eastAsia"/>
                <w:bCs/>
                <w:sz w:val="18"/>
                <w:szCs w:val="18"/>
              </w:rPr>
              <w:t>AIGC</w:t>
            </w:r>
            <w:r>
              <w:rPr>
                <w:rFonts w:ascii="SimSun" w:hAnsi="SimSun" w:hint="eastAsia"/>
                <w:bCs/>
                <w:sz w:val="18"/>
                <w:szCs w:val="18"/>
              </w:rPr>
              <w:t>生成视频等各种设计品类的相关</w:t>
            </w:r>
            <w:r>
              <w:rPr>
                <w:rFonts w:ascii="SimSun" w:hAnsi="SimSun" w:hint="eastAsia"/>
                <w:bCs/>
                <w:sz w:val="18"/>
                <w:szCs w:val="18"/>
              </w:rPr>
              <w:t>知识等内容，掌握前沿的</w:t>
            </w:r>
            <w:r>
              <w:rPr>
                <w:rFonts w:ascii="SimSun" w:hAnsi="SimSun" w:hint="eastAsia"/>
                <w:bCs/>
                <w:sz w:val="18"/>
                <w:szCs w:val="18"/>
              </w:rPr>
              <w:t>AIGC</w:t>
            </w:r>
            <w:r>
              <w:rPr>
                <w:rFonts w:ascii="SimSun" w:hAnsi="SimSun" w:hint="eastAsia"/>
                <w:bCs/>
                <w:sz w:val="18"/>
                <w:szCs w:val="18"/>
              </w:rPr>
              <w:t>视觉创意方式和技术，实现学生掌握创意设计多样化的</w:t>
            </w:r>
            <w:r>
              <w:rPr>
                <w:rFonts w:ascii="SimSun" w:hAnsi="SimSun" w:hint="eastAsia"/>
                <w:bCs/>
                <w:sz w:val="18"/>
                <w:szCs w:val="18"/>
              </w:rPr>
              <w:t>AIGC</w:t>
            </w:r>
            <w:r>
              <w:rPr>
                <w:rFonts w:ascii="SimSun" w:hAnsi="SimSun" w:hint="eastAsia"/>
                <w:bCs/>
                <w:sz w:val="18"/>
                <w:szCs w:val="18"/>
              </w:rPr>
              <w:t>人机共创视觉设计产品的技能。</w:t>
            </w:r>
          </w:p>
          <w:p w14:paraId="29F98A19" w14:textId="77777777" w:rsidR="000923CD" w:rsidRDefault="000923CD">
            <w:pPr>
              <w:tabs>
                <w:tab w:val="left" w:pos="4111"/>
              </w:tabs>
              <w:ind w:firstLineChars="200" w:firstLine="360"/>
              <w:rPr>
                <w:rFonts w:ascii="SimSun" w:hAnsi="SimSun"/>
                <w:bCs/>
                <w:sz w:val="18"/>
                <w:szCs w:val="18"/>
              </w:rPr>
            </w:pPr>
          </w:p>
          <w:p w14:paraId="7FC28D54" w14:textId="77777777" w:rsidR="000923CD" w:rsidRDefault="000923CD">
            <w:pPr>
              <w:tabs>
                <w:tab w:val="left" w:pos="4111"/>
              </w:tabs>
              <w:ind w:firstLineChars="200" w:firstLine="360"/>
              <w:rPr>
                <w:rFonts w:ascii="SimSun" w:hAnsi="SimSun"/>
                <w:bCs/>
                <w:sz w:val="18"/>
                <w:szCs w:val="18"/>
              </w:rPr>
            </w:pPr>
          </w:p>
          <w:p w14:paraId="0AE5A697" w14:textId="77777777" w:rsidR="000923CD" w:rsidRDefault="000923CD">
            <w:pPr>
              <w:tabs>
                <w:tab w:val="left" w:pos="4111"/>
              </w:tabs>
              <w:ind w:firstLineChars="200" w:firstLine="360"/>
              <w:rPr>
                <w:rFonts w:ascii="SimSun" w:hAnsi="SimSun"/>
                <w:bCs/>
                <w:sz w:val="18"/>
                <w:szCs w:val="18"/>
              </w:rPr>
            </w:pPr>
          </w:p>
        </w:tc>
      </w:tr>
      <w:tr w:rsidR="00940F32" w14:paraId="50F646AC" w14:textId="77777777" w:rsidTr="002618E7">
        <w:trPr>
          <w:trHeight w:hRule="exact" w:val="4683"/>
          <w:jc w:val="center"/>
        </w:trPr>
        <w:tc>
          <w:tcPr>
            <w:tcW w:w="1110" w:type="dxa"/>
            <w:vAlign w:val="center"/>
          </w:tcPr>
          <w:p w14:paraId="10BAEEA8" w14:textId="777CE53D" w:rsidR="00940F32" w:rsidRDefault="002618E7">
            <w:pPr>
              <w:widowControl/>
              <w:jc w:val="center"/>
              <w:rPr>
                <w:rFonts w:ascii="SimHei" w:eastAsia="SimHei" w:hAnsi="SimHei" w:hint="eastAsia"/>
                <w:bCs/>
                <w:sz w:val="18"/>
                <w:szCs w:val="18"/>
              </w:rPr>
            </w:pPr>
            <w:r>
              <w:rPr>
                <w:rFonts w:ascii="SimHei" w:eastAsia="SimHei" w:hAnsi="SimHei"/>
                <w:bCs/>
                <w:sz w:val="18"/>
                <w:szCs w:val="18"/>
              </w:rPr>
              <w:t>3</w:t>
            </w:r>
          </w:p>
        </w:tc>
        <w:tc>
          <w:tcPr>
            <w:tcW w:w="2118" w:type="dxa"/>
            <w:vAlign w:val="center"/>
          </w:tcPr>
          <w:p w14:paraId="6E626723" w14:textId="1CF4D430" w:rsidR="00940F32" w:rsidRDefault="002618E7">
            <w:pPr>
              <w:widowControl/>
              <w:jc w:val="center"/>
              <w:rPr>
                <w:rFonts w:ascii="SimHei" w:eastAsia="SimHei" w:hAnsi="SimHei"/>
                <w:bCs/>
                <w:sz w:val="18"/>
                <w:szCs w:val="18"/>
              </w:rPr>
            </w:pPr>
            <w:r w:rsidRPr="002618E7">
              <w:rPr>
                <w:rFonts w:ascii="SimHei" w:eastAsia="SimHei" w:hAnsi="SimHei" w:hint="eastAsia"/>
                <w:bCs/>
                <w:sz w:val="18"/>
                <w:szCs w:val="18"/>
              </w:rPr>
              <w:t>微短剧创作与运营</w:t>
            </w:r>
          </w:p>
        </w:tc>
        <w:tc>
          <w:tcPr>
            <w:tcW w:w="5922" w:type="dxa"/>
            <w:tcBorders>
              <w:top w:val="single" w:sz="4" w:space="0" w:color="auto"/>
              <w:bottom w:val="single" w:sz="4" w:space="0" w:color="auto"/>
            </w:tcBorders>
            <w:vAlign w:val="center"/>
          </w:tcPr>
          <w:p w14:paraId="243AE166" w14:textId="77777777" w:rsidR="002618E7" w:rsidRPr="002618E7" w:rsidRDefault="002618E7" w:rsidP="002618E7">
            <w:pPr>
              <w:tabs>
                <w:tab w:val="left" w:pos="4111"/>
              </w:tabs>
              <w:ind w:firstLineChars="200" w:firstLine="360"/>
              <w:rPr>
                <w:rFonts w:ascii="SimSun" w:hAnsi="SimSun" w:hint="eastAsia"/>
                <w:bCs/>
                <w:sz w:val="18"/>
                <w:szCs w:val="18"/>
              </w:rPr>
            </w:pPr>
            <w:r w:rsidRPr="002618E7">
              <w:rPr>
                <w:rFonts w:ascii="SimSun" w:hAnsi="SimSun" w:hint="eastAsia"/>
                <w:bCs/>
                <w:sz w:val="18"/>
                <w:szCs w:val="18"/>
              </w:rPr>
              <w:t>本课程着重培养学生掌握以下五方面知识与技能：</w:t>
            </w:r>
          </w:p>
          <w:p w14:paraId="69F2888F" w14:textId="67957C91" w:rsidR="002618E7" w:rsidRDefault="002618E7" w:rsidP="002618E7">
            <w:pPr>
              <w:tabs>
                <w:tab w:val="left" w:pos="4111"/>
              </w:tabs>
              <w:ind w:firstLineChars="200" w:firstLine="360"/>
              <w:rPr>
                <w:rFonts w:ascii="SimSun" w:hAnsi="SimSun"/>
                <w:bCs/>
                <w:sz w:val="18"/>
                <w:szCs w:val="18"/>
              </w:rPr>
            </w:pPr>
            <w:r w:rsidRPr="002618E7">
              <w:rPr>
                <w:rFonts w:ascii="SimSun" w:hAnsi="SimSun" w:hint="eastAsia"/>
                <w:bCs/>
                <w:sz w:val="18"/>
                <w:szCs w:val="18"/>
              </w:rPr>
              <w:t>1．</w:t>
            </w:r>
            <w:r w:rsidRPr="002618E7">
              <w:rPr>
                <w:rFonts w:ascii="SimSun" w:hAnsi="SimSun" w:hint="eastAsia"/>
                <w:bCs/>
                <w:sz w:val="18"/>
                <w:szCs w:val="18"/>
              </w:rPr>
              <w:t>了解行业生态与前沿动态：洞悉微短剧行业的政策法规、产业链结构、最新发展趋势及成功案例背后的逻辑。</w:t>
            </w:r>
          </w:p>
          <w:p w14:paraId="01E5C047" w14:textId="5224A4FD" w:rsidR="002618E7" w:rsidRPr="002618E7" w:rsidRDefault="002618E7" w:rsidP="002618E7">
            <w:pPr>
              <w:tabs>
                <w:tab w:val="left" w:pos="4111"/>
              </w:tabs>
              <w:ind w:firstLineChars="200" w:firstLine="360"/>
              <w:rPr>
                <w:rFonts w:ascii="SimSun" w:hAnsi="SimSun" w:hint="eastAsia"/>
                <w:bCs/>
                <w:sz w:val="18"/>
                <w:szCs w:val="18"/>
              </w:rPr>
            </w:pPr>
            <w:r>
              <w:rPr>
                <w:rFonts w:ascii="SimSun" w:hAnsi="SimSun" w:hint="eastAsia"/>
                <w:bCs/>
                <w:sz w:val="18"/>
                <w:szCs w:val="18"/>
              </w:rPr>
              <w:t>2</w:t>
            </w:r>
            <w:r>
              <w:rPr>
                <w:rFonts w:ascii="SimSun" w:hAnsi="SimSun"/>
                <w:bCs/>
                <w:sz w:val="18"/>
                <w:szCs w:val="18"/>
              </w:rPr>
              <w:t>.</w:t>
            </w:r>
            <w:r w:rsidRPr="002618E7">
              <w:rPr>
                <w:rFonts w:ascii="SimSun" w:hAnsi="SimSun" w:hint="eastAsia"/>
                <w:bCs/>
                <w:sz w:val="18"/>
                <w:szCs w:val="18"/>
              </w:rPr>
              <w:t>掌握微短剧核心创作能力：理解微短剧独特的叙事规律，掌握从选题策划、剧本写作（强冲突、快节奏、钩子设计）、视听语言运用到高效拍摄制作的全流程技能。</w:t>
            </w:r>
          </w:p>
          <w:p w14:paraId="660E1C70" w14:textId="50414789" w:rsidR="002618E7" w:rsidRPr="002618E7" w:rsidRDefault="002618E7" w:rsidP="002618E7">
            <w:pPr>
              <w:tabs>
                <w:tab w:val="left" w:pos="4111"/>
              </w:tabs>
              <w:ind w:firstLineChars="200" w:firstLine="360"/>
              <w:rPr>
                <w:rFonts w:ascii="SimSun" w:hAnsi="SimSun" w:hint="eastAsia"/>
                <w:bCs/>
                <w:sz w:val="18"/>
                <w:szCs w:val="18"/>
              </w:rPr>
            </w:pPr>
            <w:r>
              <w:rPr>
                <w:rFonts w:ascii="SimSun" w:hAnsi="SimSun"/>
                <w:bCs/>
                <w:sz w:val="18"/>
                <w:szCs w:val="18"/>
              </w:rPr>
              <w:t>3</w:t>
            </w:r>
            <w:r w:rsidRPr="002618E7">
              <w:rPr>
                <w:rFonts w:ascii="SimSun" w:hAnsi="SimSun" w:hint="eastAsia"/>
                <w:bCs/>
                <w:sz w:val="18"/>
                <w:szCs w:val="18"/>
              </w:rPr>
              <w:t>．精通微短剧平台运营策略：深入理解主流微短剧平台（如抖音、快手、微信短剧、各大视频平台短剧频道等）的规则、算法、用户偏好及推广玩法。</w:t>
            </w:r>
          </w:p>
          <w:p w14:paraId="4665DAD1" w14:textId="13D6ACE3" w:rsidR="002618E7" w:rsidRPr="002618E7" w:rsidRDefault="002618E7" w:rsidP="002618E7">
            <w:pPr>
              <w:tabs>
                <w:tab w:val="left" w:pos="4111"/>
              </w:tabs>
              <w:ind w:firstLineChars="200" w:firstLine="360"/>
              <w:rPr>
                <w:rFonts w:ascii="SimSun" w:hAnsi="SimSun" w:hint="eastAsia"/>
                <w:bCs/>
                <w:sz w:val="18"/>
                <w:szCs w:val="18"/>
              </w:rPr>
            </w:pPr>
            <w:r>
              <w:rPr>
                <w:rFonts w:ascii="SimSun" w:hAnsi="SimSun"/>
                <w:bCs/>
                <w:sz w:val="18"/>
                <w:szCs w:val="18"/>
              </w:rPr>
              <w:t>4</w:t>
            </w:r>
            <w:r w:rsidRPr="002618E7">
              <w:rPr>
                <w:rFonts w:ascii="SimSun" w:hAnsi="SimSun" w:hint="eastAsia"/>
                <w:bCs/>
                <w:sz w:val="18"/>
                <w:szCs w:val="18"/>
              </w:rPr>
              <w:t>．构建商业化思维与变现路径：了解微短剧的主要盈利模式（分账、广告、付费点播、IP衍生、直播电商结合等），学习如何设计具有商业潜力的项目并有效运营实现收益。</w:t>
            </w:r>
          </w:p>
          <w:p w14:paraId="501BAE30" w14:textId="7DE0FE8B" w:rsidR="00940F32" w:rsidRDefault="002618E7" w:rsidP="002618E7">
            <w:pPr>
              <w:tabs>
                <w:tab w:val="left" w:pos="4111"/>
              </w:tabs>
              <w:ind w:firstLineChars="200" w:firstLine="360"/>
              <w:rPr>
                <w:rFonts w:ascii="SimSun" w:hAnsi="SimSun" w:hint="eastAsia"/>
                <w:bCs/>
                <w:sz w:val="18"/>
                <w:szCs w:val="18"/>
              </w:rPr>
            </w:pPr>
            <w:r>
              <w:rPr>
                <w:rFonts w:ascii="SimSun" w:hAnsi="SimSun"/>
                <w:bCs/>
                <w:sz w:val="18"/>
                <w:szCs w:val="18"/>
              </w:rPr>
              <w:t>5</w:t>
            </w:r>
            <w:r w:rsidRPr="002618E7">
              <w:rPr>
                <w:rFonts w:ascii="SimSun" w:hAnsi="SimSun" w:hint="eastAsia"/>
                <w:bCs/>
                <w:sz w:val="18"/>
                <w:szCs w:val="18"/>
              </w:rPr>
              <w:t>．提升数据分析与优化能力：掌握关键运营数据指标（完播率、停留时长、转化率等）的分析方法，并能据此进行内容迭代与运营策略调整。</w:t>
            </w:r>
            <w:r>
              <w:rPr>
                <w:rFonts w:ascii="SimSun" w:hAnsi="SimSun" w:hint="eastAsia"/>
                <w:bCs/>
                <w:sz w:val="18"/>
                <w:szCs w:val="18"/>
              </w:rPr>
              <w:t xml:space="preserve"> </w:t>
            </w:r>
          </w:p>
        </w:tc>
      </w:tr>
      <w:tr w:rsidR="000923CD" w14:paraId="63845631" w14:textId="77777777">
        <w:trPr>
          <w:trHeight w:hRule="exact" w:val="3550"/>
          <w:jc w:val="center"/>
        </w:trPr>
        <w:tc>
          <w:tcPr>
            <w:tcW w:w="1110" w:type="dxa"/>
            <w:vAlign w:val="center"/>
          </w:tcPr>
          <w:p w14:paraId="31300AA4" w14:textId="10DA1E1C" w:rsidR="000923CD" w:rsidRDefault="002618E7">
            <w:pPr>
              <w:widowControl/>
              <w:jc w:val="center"/>
              <w:rPr>
                <w:rFonts w:ascii="SimHei" w:eastAsia="SimHei" w:hAnsi="SimHei"/>
                <w:bCs/>
                <w:sz w:val="18"/>
                <w:szCs w:val="18"/>
              </w:rPr>
            </w:pPr>
            <w:r>
              <w:rPr>
                <w:rFonts w:ascii="SimHei" w:eastAsia="SimHei" w:hAnsi="SimHei"/>
                <w:bCs/>
                <w:sz w:val="18"/>
                <w:szCs w:val="18"/>
              </w:rPr>
              <w:lastRenderedPageBreak/>
              <w:t>4</w:t>
            </w:r>
          </w:p>
        </w:tc>
        <w:tc>
          <w:tcPr>
            <w:tcW w:w="2118" w:type="dxa"/>
            <w:vAlign w:val="center"/>
          </w:tcPr>
          <w:p w14:paraId="2D406466" w14:textId="77777777" w:rsidR="000923CD" w:rsidRDefault="000B2869">
            <w:pPr>
              <w:widowControl/>
              <w:jc w:val="center"/>
              <w:rPr>
                <w:rFonts w:ascii="SimHei" w:eastAsia="SimHei" w:hAnsi="SimHei"/>
                <w:bCs/>
                <w:sz w:val="18"/>
                <w:szCs w:val="18"/>
              </w:rPr>
            </w:pPr>
            <w:r>
              <w:rPr>
                <w:rFonts w:ascii="SimHei" w:eastAsia="SimHei" w:hAnsi="SimHei" w:hint="eastAsia"/>
                <w:bCs/>
                <w:sz w:val="18"/>
                <w:szCs w:val="18"/>
              </w:rPr>
              <w:t>数字时代的观看之道</w:t>
            </w:r>
          </w:p>
        </w:tc>
        <w:tc>
          <w:tcPr>
            <w:tcW w:w="5922" w:type="dxa"/>
            <w:tcBorders>
              <w:top w:val="single" w:sz="4" w:space="0" w:color="auto"/>
              <w:bottom w:val="single" w:sz="4" w:space="0" w:color="auto"/>
            </w:tcBorders>
            <w:vAlign w:val="center"/>
          </w:tcPr>
          <w:p w14:paraId="2C5E10C4" w14:textId="77777777" w:rsidR="000923CD" w:rsidRDefault="000B2869">
            <w:pPr>
              <w:tabs>
                <w:tab w:val="left" w:pos="4111"/>
              </w:tabs>
              <w:ind w:firstLineChars="200" w:firstLine="360"/>
              <w:rPr>
                <w:rFonts w:ascii="SimSun" w:hAnsi="SimSun"/>
                <w:bCs/>
                <w:sz w:val="18"/>
                <w:szCs w:val="18"/>
              </w:rPr>
            </w:pPr>
            <w:r>
              <w:rPr>
                <w:rFonts w:ascii="SimSun" w:hAnsi="SimSun" w:hint="eastAsia"/>
                <w:bCs/>
                <w:sz w:val="18"/>
                <w:szCs w:val="18"/>
              </w:rPr>
              <w:t>课程聚焦于数字媒介环境下的视觉文化与艺术审美，旨在提升学生对图像、影像与视觉信息的辨识、解读和批判能力。课程将系统地梳理“观看”作为人类认知与文化实践的历史发展脉络，探讨数字技术和新媒体如何改变了我们的观看方式、审美趣味和社会互动。内容涵盖艺术品的机械复制、广告与资本主义、移动终端和社交媒体中的视觉表达等关键话题，帮助学生理解图像在塑造自我认同、社会关系和价值观念中的作用。通过理论讲授、案例分析和实践训练相结合，课程引导学生掌握批判性观看的方法，提升其在数字时代的信息筛选与美学判断力，增强视觉内容创作与传播</w:t>
            </w:r>
            <w:r>
              <w:rPr>
                <w:rFonts w:ascii="SimSun" w:hAnsi="SimSun" w:hint="eastAsia"/>
                <w:bCs/>
                <w:sz w:val="18"/>
                <w:szCs w:val="18"/>
              </w:rPr>
              <w:t>的专业素养。</w:t>
            </w:r>
          </w:p>
          <w:p w14:paraId="4A469111" w14:textId="77777777" w:rsidR="000923CD" w:rsidRDefault="000923CD">
            <w:pPr>
              <w:tabs>
                <w:tab w:val="left" w:pos="4111"/>
              </w:tabs>
              <w:ind w:firstLineChars="200" w:firstLine="360"/>
              <w:rPr>
                <w:rFonts w:ascii="SimSun" w:hAnsi="SimSun"/>
                <w:bCs/>
                <w:sz w:val="18"/>
                <w:szCs w:val="18"/>
              </w:rPr>
            </w:pPr>
          </w:p>
        </w:tc>
      </w:tr>
      <w:tr w:rsidR="000923CD" w14:paraId="77F452FA" w14:textId="77777777">
        <w:trPr>
          <w:trHeight w:hRule="exact" w:val="2843"/>
          <w:jc w:val="center"/>
        </w:trPr>
        <w:tc>
          <w:tcPr>
            <w:tcW w:w="1110" w:type="dxa"/>
            <w:vAlign w:val="center"/>
          </w:tcPr>
          <w:p w14:paraId="522C9561" w14:textId="77777777" w:rsidR="000923CD" w:rsidRDefault="000B2869">
            <w:pPr>
              <w:widowControl/>
              <w:jc w:val="center"/>
              <w:rPr>
                <w:rFonts w:ascii="SimHei" w:eastAsia="SimHei" w:hAnsi="SimHei"/>
                <w:bCs/>
                <w:sz w:val="18"/>
                <w:szCs w:val="18"/>
              </w:rPr>
            </w:pPr>
            <w:r>
              <w:rPr>
                <w:rFonts w:ascii="SimHei" w:eastAsia="SimHei" w:hAnsi="SimHei" w:hint="eastAsia"/>
                <w:bCs/>
                <w:sz w:val="18"/>
                <w:szCs w:val="18"/>
              </w:rPr>
              <w:t>5</w:t>
            </w:r>
          </w:p>
        </w:tc>
        <w:tc>
          <w:tcPr>
            <w:tcW w:w="2118" w:type="dxa"/>
            <w:vAlign w:val="center"/>
          </w:tcPr>
          <w:p w14:paraId="17BEFB30" w14:textId="77777777" w:rsidR="000923CD" w:rsidRDefault="000B2869">
            <w:pPr>
              <w:widowControl/>
              <w:jc w:val="center"/>
              <w:rPr>
                <w:rFonts w:ascii="SimHei" w:eastAsia="SimHei" w:hAnsi="SimHei"/>
                <w:bCs/>
                <w:sz w:val="18"/>
                <w:szCs w:val="18"/>
              </w:rPr>
            </w:pPr>
            <w:r>
              <w:rPr>
                <w:rFonts w:ascii="SimHei" w:eastAsia="SimHei" w:hAnsi="SimHei" w:hint="eastAsia"/>
                <w:bCs/>
                <w:sz w:val="18"/>
                <w:szCs w:val="18"/>
              </w:rPr>
              <w:t>未来媒体与智能传播</w:t>
            </w:r>
          </w:p>
        </w:tc>
        <w:tc>
          <w:tcPr>
            <w:tcW w:w="5922" w:type="dxa"/>
            <w:tcBorders>
              <w:top w:val="single" w:sz="4" w:space="0" w:color="auto"/>
              <w:bottom w:val="single" w:sz="4" w:space="0" w:color="auto"/>
            </w:tcBorders>
            <w:vAlign w:val="center"/>
          </w:tcPr>
          <w:p w14:paraId="770D276C" w14:textId="77777777" w:rsidR="000923CD" w:rsidRDefault="000B2869">
            <w:pPr>
              <w:tabs>
                <w:tab w:val="left" w:pos="4111"/>
              </w:tabs>
              <w:ind w:firstLineChars="200" w:firstLine="360"/>
              <w:rPr>
                <w:rFonts w:ascii="SimSun" w:hAnsi="SimSun"/>
                <w:bCs/>
                <w:sz w:val="18"/>
                <w:szCs w:val="18"/>
              </w:rPr>
            </w:pPr>
            <w:r>
              <w:rPr>
                <w:rFonts w:ascii="SimSun" w:hAnsi="SimSun" w:hint="eastAsia"/>
                <w:bCs/>
                <w:sz w:val="18"/>
                <w:szCs w:val="18"/>
              </w:rPr>
              <w:t>本课程是一门在梳理大数据、物联网、</w:t>
            </w:r>
            <w:r>
              <w:rPr>
                <w:rFonts w:ascii="SimSun" w:hAnsi="SimSun" w:hint="eastAsia"/>
                <w:bCs/>
                <w:sz w:val="18"/>
                <w:szCs w:val="18"/>
              </w:rPr>
              <w:t>VR</w:t>
            </w:r>
            <w:r>
              <w:rPr>
                <w:rFonts w:ascii="SimSun" w:hAnsi="SimSun" w:hint="eastAsia"/>
                <w:bCs/>
                <w:sz w:val="18"/>
                <w:szCs w:val="18"/>
              </w:rPr>
              <w:t>、云计算等传播技术更新迭代的基础上大胆探索未来媒体发展方向的创造性实践课程，使学生能够在认识各类新兴媒体、智能媒体现象的基础上举一反三、触类旁通，启发学生的发散性和批判性思维。同时，它也是一门运用传播学理论透析智能传播的基本特性、发展规律及未来趋势的系统性理论课程，提供最具有前沿色彩的思想和实践指导。</w:t>
            </w:r>
          </w:p>
          <w:p w14:paraId="0ADF935F" w14:textId="77777777" w:rsidR="000923CD" w:rsidRDefault="000B2869">
            <w:pPr>
              <w:tabs>
                <w:tab w:val="left" w:pos="4111"/>
              </w:tabs>
              <w:ind w:firstLineChars="200" w:firstLine="360"/>
              <w:rPr>
                <w:rFonts w:ascii="SimSun" w:hAnsi="SimSun"/>
                <w:bCs/>
                <w:sz w:val="18"/>
                <w:szCs w:val="18"/>
              </w:rPr>
            </w:pPr>
            <w:r>
              <w:rPr>
                <w:rFonts w:ascii="SimSun" w:hAnsi="SimSun" w:hint="eastAsia"/>
                <w:bCs/>
                <w:sz w:val="18"/>
                <w:szCs w:val="18"/>
              </w:rPr>
              <w:t>理论学习</w:t>
            </w:r>
            <w:r>
              <w:rPr>
                <w:rFonts w:ascii="SimSun" w:hAnsi="SimSun" w:hint="eastAsia"/>
                <w:bCs/>
                <w:sz w:val="18"/>
                <w:szCs w:val="18"/>
              </w:rPr>
              <w:t>1</w:t>
            </w:r>
            <w:r>
              <w:rPr>
                <w:rFonts w:ascii="SimSun" w:hAnsi="SimSun"/>
                <w:bCs/>
                <w:sz w:val="18"/>
                <w:szCs w:val="18"/>
              </w:rPr>
              <w:t>6</w:t>
            </w:r>
            <w:r>
              <w:rPr>
                <w:rFonts w:ascii="SimSun" w:hAnsi="SimSun" w:hint="eastAsia"/>
                <w:bCs/>
                <w:sz w:val="18"/>
                <w:szCs w:val="18"/>
              </w:rPr>
              <w:t>学时，以校内教师讲授智能传播理论为主；实践学习</w:t>
            </w:r>
            <w:r>
              <w:rPr>
                <w:rFonts w:ascii="SimSun" w:hAnsi="SimSun" w:hint="eastAsia"/>
                <w:bCs/>
                <w:sz w:val="18"/>
                <w:szCs w:val="18"/>
              </w:rPr>
              <w:t>1</w:t>
            </w:r>
            <w:r>
              <w:rPr>
                <w:rFonts w:ascii="SimSun" w:hAnsi="SimSun"/>
                <w:bCs/>
                <w:sz w:val="18"/>
                <w:szCs w:val="18"/>
              </w:rPr>
              <w:t>6</w:t>
            </w:r>
            <w:r>
              <w:rPr>
                <w:rFonts w:ascii="SimSun" w:hAnsi="SimSun" w:hint="eastAsia"/>
                <w:bCs/>
                <w:sz w:val="18"/>
                <w:szCs w:val="18"/>
              </w:rPr>
              <w:t>学时，以校外导师讲授未来媒体的实践应用和行业发展为主，此部分主要与校部共建的实习基地经济日报社、中经网合作。</w:t>
            </w:r>
          </w:p>
          <w:p w14:paraId="77512B14" w14:textId="77777777" w:rsidR="000923CD" w:rsidRDefault="000923CD">
            <w:pPr>
              <w:widowControl/>
              <w:ind w:firstLineChars="200" w:firstLine="360"/>
              <w:jc w:val="left"/>
              <w:rPr>
                <w:rFonts w:ascii="SimSun" w:hAnsi="SimSun"/>
                <w:bCs/>
                <w:sz w:val="18"/>
                <w:szCs w:val="18"/>
              </w:rPr>
            </w:pPr>
          </w:p>
          <w:p w14:paraId="4F945007" w14:textId="77777777" w:rsidR="000923CD" w:rsidRDefault="000923CD">
            <w:pPr>
              <w:widowControl/>
              <w:ind w:firstLineChars="200" w:firstLine="360"/>
              <w:jc w:val="left"/>
              <w:rPr>
                <w:rFonts w:ascii="SimSun" w:hAnsi="SimSun"/>
                <w:bCs/>
                <w:sz w:val="18"/>
                <w:szCs w:val="18"/>
              </w:rPr>
            </w:pPr>
          </w:p>
          <w:p w14:paraId="384A9132" w14:textId="77777777" w:rsidR="000923CD" w:rsidRDefault="000923CD">
            <w:pPr>
              <w:widowControl/>
              <w:ind w:firstLineChars="200" w:firstLine="360"/>
              <w:jc w:val="left"/>
              <w:rPr>
                <w:rFonts w:ascii="SimSun" w:hAnsi="SimSun"/>
                <w:bCs/>
                <w:sz w:val="18"/>
                <w:szCs w:val="18"/>
              </w:rPr>
            </w:pPr>
          </w:p>
          <w:p w14:paraId="30CA5735" w14:textId="77777777" w:rsidR="000923CD" w:rsidRDefault="000923CD">
            <w:pPr>
              <w:widowControl/>
              <w:ind w:firstLineChars="200" w:firstLine="360"/>
              <w:jc w:val="left"/>
              <w:rPr>
                <w:rFonts w:ascii="SimSun" w:hAnsi="SimSun"/>
                <w:bCs/>
                <w:sz w:val="18"/>
                <w:szCs w:val="18"/>
              </w:rPr>
            </w:pPr>
          </w:p>
        </w:tc>
      </w:tr>
      <w:tr w:rsidR="000923CD" w14:paraId="395B07B9" w14:textId="77777777">
        <w:trPr>
          <w:trHeight w:hRule="exact" w:val="3408"/>
          <w:jc w:val="center"/>
        </w:trPr>
        <w:tc>
          <w:tcPr>
            <w:tcW w:w="1110" w:type="dxa"/>
            <w:vAlign w:val="center"/>
          </w:tcPr>
          <w:p w14:paraId="095A6C6A" w14:textId="77777777" w:rsidR="000923CD" w:rsidRDefault="000B2869">
            <w:pPr>
              <w:widowControl/>
              <w:jc w:val="center"/>
              <w:rPr>
                <w:rFonts w:ascii="SimHei" w:eastAsia="SimHei" w:hAnsi="SimHei"/>
                <w:bCs/>
                <w:sz w:val="18"/>
                <w:szCs w:val="18"/>
              </w:rPr>
            </w:pPr>
            <w:r>
              <w:rPr>
                <w:rFonts w:ascii="SimHei" w:eastAsia="SimHei" w:hAnsi="SimHei" w:hint="eastAsia"/>
                <w:bCs/>
                <w:sz w:val="18"/>
                <w:szCs w:val="18"/>
              </w:rPr>
              <w:t>6</w:t>
            </w:r>
          </w:p>
        </w:tc>
        <w:tc>
          <w:tcPr>
            <w:tcW w:w="2118" w:type="dxa"/>
            <w:vAlign w:val="center"/>
          </w:tcPr>
          <w:p w14:paraId="5AA420AA" w14:textId="77777777" w:rsidR="000923CD" w:rsidRDefault="000B2869">
            <w:pPr>
              <w:widowControl/>
              <w:jc w:val="center"/>
              <w:rPr>
                <w:rFonts w:ascii="SimHei" w:eastAsia="SimHei" w:hAnsi="SimHei"/>
                <w:bCs/>
                <w:sz w:val="18"/>
                <w:szCs w:val="18"/>
              </w:rPr>
            </w:pPr>
            <w:r>
              <w:rPr>
                <w:rFonts w:ascii="SimHei" w:eastAsia="SimHei" w:hAnsi="SimHei" w:hint="eastAsia"/>
                <w:bCs/>
                <w:sz w:val="18"/>
                <w:szCs w:val="18"/>
              </w:rPr>
              <w:t>智媒广告与营销实战</w:t>
            </w:r>
          </w:p>
        </w:tc>
        <w:tc>
          <w:tcPr>
            <w:tcW w:w="5922" w:type="dxa"/>
            <w:tcBorders>
              <w:top w:val="single" w:sz="4" w:space="0" w:color="auto"/>
              <w:bottom w:val="single" w:sz="4" w:space="0" w:color="auto"/>
            </w:tcBorders>
            <w:vAlign w:val="center"/>
          </w:tcPr>
          <w:p w14:paraId="6875B30A" w14:textId="77777777" w:rsidR="000923CD" w:rsidRDefault="000B2869">
            <w:pPr>
              <w:tabs>
                <w:tab w:val="left" w:pos="4111"/>
              </w:tabs>
              <w:ind w:firstLineChars="200" w:firstLine="360"/>
              <w:rPr>
                <w:rFonts w:ascii="SimSun" w:hAnsi="SimSun"/>
                <w:bCs/>
                <w:sz w:val="18"/>
                <w:szCs w:val="18"/>
              </w:rPr>
            </w:pPr>
            <w:r>
              <w:rPr>
                <w:rFonts w:ascii="SimSun" w:hAnsi="SimSun" w:hint="eastAsia"/>
                <w:bCs/>
                <w:sz w:val="18"/>
                <w:szCs w:val="18"/>
              </w:rPr>
              <w:t>本课程涉及数字广告创意、策划、执行与整合营销全流程，通过本课程的学习，使学生较为扎实的把握数字广告策划、广告创意的内容与具体运作方法，掌握数字广告传播过程中的策划方案，使广告活动取得预期效果。根据课程内容适时邀请业界导师走进课堂，讲述在营销实战中的方法论、数智时代营销新趋势，并结合当下出圈的营销案例进行亮点剖析。同时结合未来金理奖·全国大学生</w:t>
            </w:r>
            <w:r>
              <w:rPr>
                <w:rFonts w:ascii="SimSun" w:hAnsi="SimSun" w:hint="eastAsia"/>
                <w:bCs/>
                <w:sz w:val="18"/>
                <w:szCs w:val="18"/>
              </w:rPr>
              <w:t>IMC</w:t>
            </w:r>
            <w:r>
              <w:rPr>
                <w:rFonts w:ascii="SimSun" w:hAnsi="SimSun" w:hint="eastAsia"/>
                <w:bCs/>
                <w:sz w:val="18"/>
                <w:szCs w:val="18"/>
              </w:rPr>
              <w:t>（整合营销传播）大赛、全国大学生广告艺术大赛、未来设计师·全国高校数字艺术设计大赛，进行赛题拆解、规则讲解、模拟提案等，最终以提交参赛作品为考核方式，全面综合考核</w:t>
            </w:r>
            <w:r>
              <w:rPr>
                <w:rFonts w:ascii="SimSun" w:hAnsi="SimSun" w:hint="eastAsia"/>
                <w:bCs/>
                <w:sz w:val="18"/>
                <w:szCs w:val="18"/>
              </w:rPr>
              <w:t>学生在理论学习与实战应用，评价学生的创意策划、整合营销、品牌经营、商业思维、实效转化等多元整合思维。</w:t>
            </w:r>
          </w:p>
        </w:tc>
      </w:tr>
    </w:tbl>
    <w:p w14:paraId="52EE2713" w14:textId="77777777" w:rsidR="000923CD" w:rsidRDefault="000923CD"/>
    <w:sectPr w:rsidR="000923CD">
      <w:pgSz w:w="11906" w:h="16838"/>
      <w:pgMar w:top="1134" w:right="1418" w:bottom="1134" w:left="1418" w:header="851" w:footer="454"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C2E45B" w14:textId="77777777" w:rsidR="000B2869" w:rsidRDefault="000B2869"/>
  </w:endnote>
  <w:endnote w:type="continuationSeparator" w:id="0">
    <w:p w14:paraId="47FEC64B" w14:textId="77777777" w:rsidR="000B2869" w:rsidRDefault="000B28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方正小标宋简体">
    <w:altName w:val="FZShuTi"/>
    <w:charset w:val="86"/>
    <w:family w:val="auto"/>
    <w:pitch w:val="default"/>
    <w:sig w:usb0="00000000" w:usb1="00000000" w:usb2="00000012" w:usb3="00000000" w:csb0="00040001" w:csb1="00000000"/>
  </w:font>
  <w:font w:name="SimHei">
    <w:altName w:val="黑体"/>
    <w:panose1 w:val="02010609060101010101"/>
    <w:charset w:val="86"/>
    <w:family w:val="modern"/>
    <w:pitch w:val="fixed"/>
    <w:sig w:usb0="800002BF" w:usb1="38CF7CFA" w:usb2="00000016" w:usb3="00000000" w:csb0="00040001" w:csb1="00000000"/>
  </w:font>
  <w:font w:name="仿宋">
    <w:altName w:val="Malgun Gothic Semilight"/>
    <w:charset w:val="86"/>
    <w:family w:val="modern"/>
    <w:pitch w:val="default"/>
    <w:sig w:usb0="00000000"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FangSong_GB2312">
    <w:altName w:val="仿宋"/>
    <w:panose1 w:val="02010609060101010101"/>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A28F22" w14:textId="77777777" w:rsidR="000B2869" w:rsidRDefault="000B2869"/>
  </w:footnote>
  <w:footnote w:type="continuationSeparator" w:id="0">
    <w:p w14:paraId="12ACA92A" w14:textId="77777777" w:rsidR="000B2869" w:rsidRDefault="000B2869"/>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JlODc5Y2MyMmZiMzRlNDdlODBlZmFkOTFhNDcwYjIifQ=="/>
  </w:docVars>
  <w:rsids>
    <w:rsidRoot w:val="00172A27"/>
    <w:rsid w:val="DBD364B4"/>
    <w:rsid w:val="00062506"/>
    <w:rsid w:val="000703B8"/>
    <w:rsid w:val="000923CD"/>
    <w:rsid w:val="000B2869"/>
    <w:rsid w:val="000C0460"/>
    <w:rsid w:val="00115241"/>
    <w:rsid w:val="00172A27"/>
    <w:rsid w:val="0018650F"/>
    <w:rsid w:val="00232C5C"/>
    <w:rsid w:val="002618E7"/>
    <w:rsid w:val="002977E9"/>
    <w:rsid w:val="002D1061"/>
    <w:rsid w:val="002D2EA2"/>
    <w:rsid w:val="002E4C45"/>
    <w:rsid w:val="00304A28"/>
    <w:rsid w:val="00372B72"/>
    <w:rsid w:val="00464788"/>
    <w:rsid w:val="004B5A3E"/>
    <w:rsid w:val="00563BDA"/>
    <w:rsid w:val="0059256D"/>
    <w:rsid w:val="006106E1"/>
    <w:rsid w:val="006323A4"/>
    <w:rsid w:val="007B266C"/>
    <w:rsid w:val="007B4CF8"/>
    <w:rsid w:val="007E5E75"/>
    <w:rsid w:val="00887F58"/>
    <w:rsid w:val="008C2F22"/>
    <w:rsid w:val="008F1124"/>
    <w:rsid w:val="00913372"/>
    <w:rsid w:val="00940F32"/>
    <w:rsid w:val="0094105D"/>
    <w:rsid w:val="00990727"/>
    <w:rsid w:val="00A966B1"/>
    <w:rsid w:val="00B05A32"/>
    <w:rsid w:val="00B21AAC"/>
    <w:rsid w:val="00BC2944"/>
    <w:rsid w:val="00BF2A1A"/>
    <w:rsid w:val="00D529C8"/>
    <w:rsid w:val="00D615BE"/>
    <w:rsid w:val="00D9292A"/>
    <w:rsid w:val="00DD7942"/>
    <w:rsid w:val="00DE5510"/>
    <w:rsid w:val="00E17381"/>
    <w:rsid w:val="00E441DB"/>
    <w:rsid w:val="00E45EB1"/>
    <w:rsid w:val="00EA0E38"/>
    <w:rsid w:val="00EC11F6"/>
    <w:rsid w:val="00F16F11"/>
    <w:rsid w:val="00FA5BE5"/>
    <w:rsid w:val="00FD3C1C"/>
    <w:rsid w:val="0A413508"/>
    <w:rsid w:val="0AE32D0C"/>
    <w:rsid w:val="175A6EDF"/>
    <w:rsid w:val="1BB05AD7"/>
    <w:rsid w:val="1EEF22CE"/>
    <w:rsid w:val="1F7A2683"/>
    <w:rsid w:val="21032A4B"/>
    <w:rsid w:val="21BF3E1B"/>
    <w:rsid w:val="23A75A11"/>
    <w:rsid w:val="29B41E5E"/>
    <w:rsid w:val="36F2448B"/>
    <w:rsid w:val="4AF018C8"/>
    <w:rsid w:val="50C32C89"/>
    <w:rsid w:val="544467E1"/>
    <w:rsid w:val="550F5041"/>
    <w:rsid w:val="5C3618CF"/>
    <w:rsid w:val="5ECD378C"/>
    <w:rsid w:val="64873285"/>
    <w:rsid w:val="69033BE7"/>
    <w:rsid w:val="7FBE9E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D9061B"/>
  <w15:docId w15:val="{10B2431E-28A8-4905-A716-33A7AE534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pPr>
      <w:jc w:val="left"/>
    </w:pPr>
  </w:style>
  <w:style w:type="paragraph" w:styleId="a5">
    <w:name w:val="Normal (Web)"/>
    <w:basedOn w:val="a"/>
    <w:qFormat/>
    <w:rPr>
      <w:sz w:val="24"/>
    </w:rPr>
  </w:style>
  <w:style w:type="paragraph" w:styleId="a6">
    <w:name w:val="annotation subject"/>
    <w:basedOn w:val="a3"/>
    <w:next w:val="a3"/>
    <w:link w:val="a7"/>
    <w:rPr>
      <w:b/>
      <w:bCs/>
    </w:rPr>
  </w:style>
  <w:style w:type="character" w:styleId="a8">
    <w:name w:val="Strong"/>
    <w:basedOn w:val="a0"/>
    <w:qFormat/>
    <w:rPr>
      <w:b/>
    </w:rPr>
  </w:style>
  <w:style w:type="character" w:styleId="a9">
    <w:name w:val="annotation reference"/>
    <w:basedOn w:val="a0"/>
    <w:qFormat/>
    <w:rPr>
      <w:sz w:val="21"/>
      <w:szCs w:val="21"/>
    </w:rPr>
  </w:style>
  <w:style w:type="character" w:customStyle="1" w:styleId="a4">
    <w:name w:val="批注文字 字符"/>
    <w:basedOn w:val="a0"/>
    <w:link w:val="a3"/>
    <w:rPr>
      <w:rFonts w:ascii="Times New Roman" w:eastAsia="SimSun" w:hAnsi="Times New Roman" w:cs="Times New Roman"/>
    </w:rPr>
  </w:style>
  <w:style w:type="character" w:customStyle="1" w:styleId="a7">
    <w:name w:val="批注主题 字符"/>
    <w:basedOn w:val="a4"/>
    <w:link w:val="a6"/>
    <w:rPr>
      <w:rFonts w:ascii="Times New Roman" w:eastAsia="SimSu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541</Words>
  <Characters>3089</Characters>
  <Application>Microsoft Office Word</Application>
  <DocSecurity>0</DocSecurity>
  <Lines>25</Lines>
  <Paragraphs>7</Paragraphs>
  <ScaleCrop>false</ScaleCrop>
  <Company/>
  <LinksUpToDate>false</LinksUpToDate>
  <CharactersWithSpaces>3623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Shine_ZHOU</dc:creator>
  <cp:lastModifiedBy>John wang</cp:lastModifiedBy>
  <cp:revision>3</cp:revision>
  <dcterms:created xsi:type="dcterms:W3CDTF">2025-06-16T13:04:00Z</dcterms:created>
  <dcterms:modified xsi:type="dcterms:W3CDTF">2025-06-16T13:09:00Z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8CA5D303B63C41888AC7F7B85FA744A3_13</vt:lpwstr>
  </property>
  <property fmtid="{D5CDD505-2E9C-101B-9397-08002B2CF9AE}" pid="4" name="KSOTemplateDocerSaveRecord">
    <vt:lpwstr>eyJoZGlkIjoiZWMyNWY3NmY4ZmM2YjI2YjFiNGZhZjRjNTY1YTc5ZmQiLCJ1c2VySWQiOiI1OTQxMjg5MzkifQ==</vt:lpwstr>
  </property>
</Properties>
</file>