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rPr>
      </w:pPr>
      <w:r>
        <w:rPr>
          <w:rFonts w:hint="eastAsia" w:eastAsia="黑体"/>
          <w:bCs/>
          <w:sz w:val="36"/>
          <w:szCs w:val="36"/>
        </w:rPr>
        <w:t>法学</w:t>
      </w:r>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w:t>
      </w:r>
      <w:r>
        <w:rPr>
          <w:rFonts w:hint="eastAsia" w:ascii="方正小标宋简体" w:eastAsia="方正小标宋简体"/>
          <w:bCs/>
          <w:kern w:val="44"/>
          <w:sz w:val="28"/>
          <w:szCs w:val="28"/>
        </w:rPr>
        <w:t>030101K</w:t>
      </w:r>
      <w:r>
        <w:rPr>
          <w:rFonts w:hint="eastAsia" w:eastAsia="黑体"/>
          <w:bCs/>
          <w:sz w:val="36"/>
          <w:szCs w:val="36"/>
        </w:rPr>
        <w:t>）</w:t>
      </w:r>
    </w:p>
    <w:p w14:paraId="578570AF">
      <w:pPr>
        <w:adjustRightInd w:val="0"/>
        <w:snapToGrid w:val="0"/>
        <w:spacing w:before="120" w:beforeLines="50" w:line="360" w:lineRule="auto"/>
        <w:ind w:firstLine="560" w:firstLineChars="200"/>
        <w:rPr>
          <w:rFonts w:eastAsia="黑体"/>
          <w:sz w:val="28"/>
          <w:szCs w:val="28"/>
        </w:rPr>
      </w:pPr>
      <w:r>
        <w:rPr>
          <w:rFonts w:eastAsia="黑体"/>
          <w:sz w:val="28"/>
          <w:szCs w:val="28"/>
        </w:rPr>
        <w:t>一、专业介绍</w:t>
      </w:r>
    </w:p>
    <w:p w14:paraId="1D88CDCE">
      <w:pPr>
        <w:autoSpaceDE w:val="0"/>
        <w:autoSpaceDN w:val="0"/>
        <w:adjustRightInd w:val="0"/>
        <w:spacing w:line="360" w:lineRule="auto"/>
        <w:ind w:firstLine="480" w:firstLineChars="200"/>
        <w:textAlignment w:val="center"/>
        <w:rPr>
          <w:rFonts w:eastAsiaTheme="minorEastAsia"/>
          <w:sz w:val="24"/>
        </w:rPr>
      </w:pPr>
      <w:r>
        <w:rPr>
          <w:rFonts w:hint="eastAsia" w:eastAsiaTheme="minorEastAsia"/>
          <w:sz w:val="24"/>
        </w:rPr>
        <w:t>法学专业最早设立于1983年，1984年开始招收本科专业学生，是全国财经院校中第一批获准设立经济法学专业的院校之一。1993年建立经济法学硕士点，2009年获批法律硕士学位授予权，2011年获批法学一级学科硕士学位授予权，2013年获法律经济学博士学位授予权，同时招收法律经济学方向的博士后研究人员。2019年，法学专业入选首批北京市一流本科专业建设点，2020年，法学专业入选国家一流本科专业建设点。法学专业师资力量雄厚，现有教师</w:t>
      </w:r>
      <w:r>
        <w:rPr>
          <w:rFonts w:hint="eastAsia" w:eastAsiaTheme="minorEastAsia"/>
          <w:sz w:val="24"/>
          <w:lang w:val="en-US" w:eastAsia="zh-CN"/>
        </w:rPr>
        <w:t>59</w:t>
      </w:r>
      <w:r>
        <w:rPr>
          <w:rFonts w:hint="eastAsia" w:eastAsiaTheme="minorEastAsia"/>
          <w:sz w:val="24"/>
        </w:rPr>
        <w:t>人，其中专任教师5</w:t>
      </w:r>
      <w:r>
        <w:rPr>
          <w:rFonts w:eastAsiaTheme="minorEastAsia"/>
          <w:sz w:val="24"/>
        </w:rPr>
        <w:t>2</w:t>
      </w:r>
      <w:r>
        <w:rPr>
          <w:rFonts w:hint="eastAsia" w:eastAsiaTheme="minorEastAsia"/>
          <w:sz w:val="24"/>
        </w:rPr>
        <w:t>人，教授和副教授2</w:t>
      </w:r>
      <w:r>
        <w:rPr>
          <w:rFonts w:eastAsiaTheme="minorEastAsia"/>
          <w:sz w:val="24"/>
        </w:rPr>
        <w:t>7</w:t>
      </w:r>
      <w:r>
        <w:rPr>
          <w:rFonts w:hint="eastAsia" w:eastAsiaTheme="minorEastAsia"/>
          <w:sz w:val="24"/>
        </w:rPr>
        <w:t>人，行政管理人员</w:t>
      </w:r>
      <w:r>
        <w:rPr>
          <w:rFonts w:eastAsiaTheme="minorEastAsia"/>
          <w:sz w:val="24"/>
        </w:rPr>
        <w:t>7</w:t>
      </w:r>
      <w:r>
        <w:rPr>
          <w:rFonts w:hint="eastAsia" w:eastAsiaTheme="minorEastAsia"/>
          <w:sz w:val="24"/>
        </w:rPr>
        <w:t>人。教师中有北京市教学名师</w:t>
      </w:r>
      <w:r>
        <w:rPr>
          <w:rFonts w:eastAsiaTheme="minorEastAsia"/>
          <w:sz w:val="24"/>
        </w:rPr>
        <w:t>3</w:t>
      </w:r>
      <w:r>
        <w:rPr>
          <w:rFonts w:hint="eastAsia" w:eastAsiaTheme="minorEastAsia"/>
          <w:sz w:val="24"/>
        </w:rPr>
        <w:t>人、首都十大杰出青年法学家(提名奖)1人、北京市优秀教师2人、北京市优秀共产党员3人、北京市青年拔尖人才3人、北京市法学会法学英才4人，还拥有北京高校优秀本科育人团队1个。近5年，法学专业教师获批国家社科基金12项，主持省部级科研项目37项，出版各类著作58部，在《中国法学》《中外法学》等期刊上发表学术论文330余篇。</w:t>
      </w:r>
    </w:p>
    <w:p w14:paraId="08125986">
      <w:pPr>
        <w:autoSpaceDE w:val="0"/>
        <w:autoSpaceDN w:val="0"/>
        <w:adjustRightInd w:val="0"/>
        <w:spacing w:line="360" w:lineRule="auto"/>
        <w:ind w:firstLine="480" w:firstLineChars="200"/>
        <w:textAlignment w:val="center"/>
        <w:rPr>
          <w:rFonts w:eastAsiaTheme="minorEastAsia"/>
          <w:sz w:val="24"/>
        </w:rPr>
      </w:pPr>
      <w:r>
        <w:rPr>
          <w:rFonts w:hint="eastAsia" w:eastAsiaTheme="minorEastAsia"/>
          <w:sz w:val="24"/>
        </w:rPr>
        <w:t>法学专业结合财经大学优势，将法学与经济学、管理学相结合，注重培养既精通法律又懂经济、管理、外语的应用型、复合型、创新型法治人才。近年来，法学专业毕业生都保持96%以上的就业率，深造率保持在</w:t>
      </w:r>
      <w:r>
        <w:rPr>
          <w:rFonts w:eastAsiaTheme="minorEastAsia"/>
          <w:sz w:val="24"/>
        </w:rPr>
        <w:t>40</w:t>
      </w:r>
      <w:r>
        <w:rPr>
          <w:rFonts w:hint="eastAsia" w:eastAsiaTheme="minorEastAsia"/>
          <w:sz w:val="24"/>
        </w:rPr>
        <w:t>%左右，部分学生考取中国人民大学、中国政法大学等院校研究生，或赴牛津大学、悉尼大学等国外高校深造。大部分毕业生在立法机关、行政机关、司法机关、金融机构以及大型国企等单位从事法律工作，毕业生得到用人单位的一致好评。</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64EA0DAC">
      <w:pPr>
        <w:adjustRightInd w:val="0"/>
        <w:snapToGrid w:val="0"/>
        <w:spacing w:line="480" w:lineRule="exact"/>
        <w:ind w:firstLine="482" w:firstLineChars="200"/>
        <w:rPr>
          <w:rFonts w:eastAsiaTheme="minorEastAsia"/>
          <w:sz w:val="24"/>
        </w:rPr>
      </w:pPr>
      <w:r>
        <w:rPr>
          <w:rFonts w:eastAsiaTheme="minorEastAsia"/>
          <w:b/>
          <w:sz w:val="24"/>
        </w:rPr>
        <w:t>目标1：</w:t>
      </w:r>
      <w:r>
        <w:rPr>
          <w:rFonts w:hint="eastAsia" w:eastAsiaTheme="minorEastAsia"/>
          <w:sz w:val="24"/>
        </w:rPr>
        <w:t>坚持以</w:t>
      </w:r>
      <w:r>
        <w:rPr>
          <w:rFonts w:hint="eastAsia" w:ascii="宋体" w:hAnsi="宋体"/>
          <w:sz w:val="24"/>
        </w:rPr>
        <w:t>习近平法治思想为指导，坚持立德树人，德法兼修，践行明法笃行、知行合一，</w:t>
      </w:r>
      <w:r>
        <w:rPr>
          <w:rFonts w:hint="eastAsia" w:hAnsi="宋体"/>
          <w:bCs/>
          <w:kern w:val="0"/>
          <w:sz w:val="24"/>
        </w:rPr>
        <w:t>培养德、智、体、美、劳全面发展；</w:t>
      </w:r>
    </w:p>
    <w:p w14:paraId="26B2D5B5">
      <w:pPr>
        <w:adjustRightInd w:val="0"/>
        <w:snapToGrid w:val="0"/>
        <w:spacing w:line="480" w:lineRule="exact"/>
        <w:ind w:firstLine="482" w:firstLineChars="200"/>
        <w:rPr>
          <w:rFonts w:eastAsiaTheme="minorEastAsia"/>
          <w:sz w:val="24"/>
        </w:rPr>
      </w:pPr>
      <w:r>
        <w:rPr>
          <w:rFonts w:eastAsiaTheme="minorEastAsia"/>
          <w:b/>
          <w:sz w:val="24"/>
        </w:rPr>
        <w:t>目标2：</w:t>
      </w:r>
      <w:r>
        <w:rPr>
          <w:rFonts w:hint="eastAsia" w:hAnsi="宋体"/>
          <w:bCs/>
          <w:kern w:val="0"/>
          <w:sz w:val="24"/>
        </w:rPr>
        <w:t>具有扎实的专业理论基础和熟练的职业技能、合理的知识结构；</w:t>
      </w:r>
    </w:p>
    <w:p w14:paraId="0D36672F">
      <w:pPr>
        <w:adjustRightInd w:val="0"/>
        <w:snapToGrid w:val="0"/>
        <w:spacing w:line="480" w:lineRule="exact"/>
        <w:ind w:firstLine="482" w:firstLineChars="200"/>
        <w:rPr>
          <w:rFonts w:eastAsiaTheme="minorEastAsia"/>
          <w:sz w:val="24"/>
        </w:rPr>
      </w:pPr>
      <w:r>
        <w:rPr>
          <w:rFonts w:eastAsiaTheme="minorEastAsia"/>
          <w:b/>
          <w:sz w:val="24"/>
        </w:rPr>
        <w:t>目标3：</w:t>
      </w:r>
      <w:r>
        <w:rPr>
          <w:rFonts w:hint="eastAsia" w:hAnsi="宋体"/>
          <w:bCs/>
          <w:kern w:val="0"/>
          <w:sz w:val="24"/>
        </w:rPr>
        <w:t>具备国际视野的复合型、应用型、创新型法治人才，服务北京“四个中心”建设；</w:t>
      </w:r>
    </w:p>
    <w:p w14:paraId="571BB67B">
      <w:pPr>
        <w:adjustRightInd w:val="0"/>
        <w:snapToGrid w:val="0"/>
        <w:spacing w:line="480" w:lineRule="exact"/>
        <w:ind w:firstLine="482" w:firstLineChars="200"/>
        <w:rPr>
          <w:rFonts w:eastAsiaTheme="minorEastAsia"/>
          <w:sz w:val="24"/>
        </w:rPr>
      </w:pPr>
      <w:r>
        <w:rPr>
          <w:rFonts w:eastAsiaTheme="minorEastAsia"/>
          <w:b/>
          <w:sz w:val="24"/>
        </w:rPr>
        <w:t>目标4：</w:t>
      </w:r>
      <w:r>
        <w:rPr>
          <w:rFonts w:hint="eastAsia" w:hAnsi="宋体"/>
          <w:bCs/>
          <w:kern w:val="0"/>
          <w:sz w:val="24"/>
        </w:rPr>
        <w:t>能够在政府部门、司法机关、律师事务所、企事业单位等单位从事各类国内国际法律实务工作，部分具有学术潜质的学生可以通过继续深造从事法学教育与研究工作；</w:t>
      </w:r>
    </w:p>
    <w:p w14:paraId="454317AC">
      <w:pPr>
        <w:adjustRightInd w:val="0"/>
        <w:snapToGrid w:val="0"/>
        <w:spacing w:line="480" w:lineRule="exact"/>
        <w:ind w:firstLine="482" w:firstLineChars="200"/>
        <w:rPr>
          <w:rFonts w:eastAsiaTheme="minorEastAsia"/>
          <w:sz w:val="24"/>
        </w:rPr>
      </w:pPr>
      <w:r>
        <w:rPr>
          <w:rFonts w:eastAsiaTheme="minorEastAsia"/>
          <w:b/>
          <w:sz w:val="24"/>
        </w:rPr>
        <w:t>目标5：</w:t>
      </w:r>
      <w:r>
        <w:rPr>
          <w:rFonts w:hint="eastAsia" w:eastAsiaTheme="minorEastAsia"/>
          <w:sz w:val="24"/>
        </w:rPr>
        <w:t>毕业后5年左右，能够独立处理复杂的法律案件，胜任法官、检察官等职务，成为律师事务所骨干或合伙人，担任企业法务总监或合规官等。</w:t>
      </w:r>
    </w:p>
    <w:p w14:paraId="28954C70">
      <w:pPr>
        <w:adjustRightInd w:val="0"/>
        <w:snapToGrid w:val="0"/>
        <w:spacing w:before="120" w:beforeLines="50" w:line="360" w:lineRule="auto"/>
        <w:ind w:firstLine="560" w:firstLineChars="200"/>
        <w:rPr>
          <w:rFonts w:eastAsia="黑体"/>
          <w:sz w:val="28"/>
          <w:szCs w:val="28"/>
        </w:rPr>
      </w:pPr>
      <w:r>
        <w:rPr>
          <w:rFonts w:eastAsia="黑体"/>
          <w:sz w:val="28"/>
          <w:szCs w:val="28"/>
        </w:rPr>
        <w:t>三、毕业要求</w:t>
      </w:r>
    </w:p>
    <w:p w14:paraId="6FE160C9">
      <w:pPr>
        <w:adjustRightInd w:val="0"/>
        <w:snapToGrid w:val="0"/>
        <w:spacing w:line="36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1．知识要求</w:t>
      </w:r>
    </w:p>
    <w:p w14:paraId="56541CC0">
      <w:pPr>
        <w:adjustRightInd w:val="0"/>
        <w:snapToGrid w:val="0"/>
        <w:spacing w:line="360" w:lineRule="auto"/>
        <w:ind w:firstLine="480" w:firstLineChars="200"/>
        <w:rPr>
          <w:rFonts w:eastAsiaTheme="minorEastAsia"/>
          <w:sz w:val="24"/>
        </w:rPr>
      </w:pPr>
      <w:r>
        <w:rPr>
          <w:rFonts w:eastAsiaTheme="minorEastAsia"/>
          <w:sz w:val="24"/>
        </w:rPr>
        <w:t>掌握扎实的专业基础知识、外语知识，</w:t>
      </w:r>
      <w:r>
        <w:rPr>
          <w:rFonts w:hint="eastAsia" w:eastAsiaTheme="minorEastAsia"/>
          <w:sz w:val="24"/>
        </w:rPr>
        <w:t>了解人文社会科学和自然科学的基础知识，形成合理的整体性知识结构。</w:t>
      </w:r>
    </w:p>
    <w:p w14:paraId="0E660249">
      <w:pPr>
        <w:widowControl/>
        <w:spacing w:line="360" w:lineRule="auto"/>
        <w:ind w:firstLine="480" w:firstLineChars="200"/>
        <w:jc w:val="left"/>
        <w:rPr>
          <w:rFonts w:eastAsiaTheme="minorEastAsia"/>
          <w:sz w:val="24"/>
        </w:rPr>
      </w:pPr>
      <w:r>
        <w:rPr>
          <w:rFonts w:eastAsiaTheme="minorEastAsia"/>
          <w:sz w:val="24"/>
        </w:rPr>
        <w:t xml:space="preserve">1.1 </w:t>
      </w:r>
      <w:r>
        <w:rPr>
          <w:rFonts w:hint="eastAsia" w:eastAsiaTheme="minorEastAsia"/>
          <w:sz w:val="24"/>
        </w:rPr>
        <w:t>正确的政治立场与基本的人文素养：掌握马克思列宁主义、毛泽东思想、邓小平理论、“三个代表”重要思想、科学发展观、习近平新时代中国特色社会主义思想，树立正确的政治立场，形成良好的职业道德操守，具备基本的人文科学知识。</w:t>
      </w:r>
    </w:p>
    <w:p w14:paraId="520F4B60">
      <w:pPr>
        <w:widowControl/>
        <w:spacing w:line="360" w:lineRule="auto"/>
        <w:ind w:firstLine="480" w:firstLineChars="200"/>
        <w:jc w:val="left"/>
        <w:rPr>
          <w:rFonts w:hAnsi="宋体"/>
          <w:bCs/>
          <w:kern w:val="0"/>
          <w:sz w:val="24"/>
        </w:rPr>
      </w:pPr>
      <w:r>
        <w:rPr>
          <w:rFonts w:eastAsiaTheme="minorEastAsia"/>
          <w:sz w:val="24"/>
        </w:rPr>
        <w:t xml:space="preserve">1.2 </w:t>
      </w:r>
      <w:r>
        <w:rPr>
          <w:rFonts w:hint="eastAsia" w:hAnsi="宋体"/>
          <w:bCs/>
          <w:kern w:val="0"/>
          <w:sz w:val="24"/>
        </w:rPr>
        <w:t>扎实的法学专业知识：系统掌握法学基本理论和方法，熟悉国内国际法律规则，了解学科发展前沿，形成完整的法律专业知识体系。</w:t>
      </w:r>
    </w:p>
    <w:p w14:paraId="61A7E345">
      <w:pPr>
        <w:widowControl/>
        <w:spacing w:line="360" w:lineRule="auto"/>
        <w:ind w:firstLine="480" w:firstLineChars="200"/>
        <w:jc w:val="left"/>
        <w:rPr>
          <w:rFonts w:hAnsi="宋体"/>
          <w:bCs/>
          <w:kern w:val="0"/>
          <w:sz w:val="24"/>
        </w:rPr>
      </w:pPr>
      <w:r>
        <w:rPr>
          <w:rFonts w:eastAsiaTheme="minorEastAsia"/>
          <w:sz w:val="24"/>
        </w:rPr>
        <w:t xml:space="preserve">1.3 </w:t>
      </w:r>
      <w:r>
        <w:rPr>
          <w:rFonts w:hint="eastAsia" w:hAnsi="宋体"/>
          <w:bCs/>
          <w:kern w:val="0"/>
          <w:sz w:val="24"/>
        </w:rPr>
        <w:t>较好的外语知识与应用能力：熟练掌握一门外国语，具有较好的听、说、读、写能力，能够较为顺利地阅读外文资料，具有国际视野。</w:t>
      </w:r>
    </w:p>
    <w:p w14:paraId="6A0F1E67">
      <w:pPr>
        <w:widowControl/>
        <w:spacing w:line="360" w:lineRule="auto"/>
        <w:ind w:firstLine="480" w:firstLineChars="200"/>
        <w:jc w:val="left"/>
        <w:rPr>
          <w:rFonts w:hAnsi="宋体"/>
          <w:bCs/>
          <w:kern w:val="0"/>
          <w:sz w:val="24"/>
        </w:rPr>
      </w:pPr>
      <w:r>
        <w:rPr>
          <w:rFonts w:eastAsiaTheme="minorEastAsia"/>
          <w:sz w:val="24"/>
        </w:rPr>
        <w:t xml:space="preserve">1.4 </w:t>
      </w:r>
      <w:r>
        <w:rPr>
          <w:rFonts w:hint="eastAsia" w:hAnsi="宋体"/>
          <w:bCs/>
          <w:kern w:val="0"/>
          <w:sz w:val="24"/>
        </w:rPr>
        <w:t>必要的财经专业知识：了解相关财经类专业理论，具备从事法律职业所必要的财经专业知识，以及在经济管理领域从事法律工作的优势背景。</w:t>
      </w:r>
    </w:p>
    <w:p w14:paraId="0AA8FA0E">
      <w:pPr>
        <w:adjustRightInd w:val="0"/>
        <w:snapToGrid w:val="0"/>
        <w:spacing w:line="480" w:lineRule="exact"/>
        <w:ind w:firstLine="482" w:firstLineChars="200"/>
        <w:rPr>
          <w:rFonts w:eastAsiaTheme="minorEastAsia"/>
          <w:b/>
          <w:bCs/>
          <w:sz w:val="24"/>
        </w:rPr>
      </w:pPr>
      <w:r>
        <w:rPr>
          <w:rFonts w:eastAsiaTheme="minorEastAsia"/>
          <w:b/>
          <w:bCs/>
          <w:sz w:val="24"/>
        </w:rPr>
        <w:t>2．能力要求</w:t>
      </w:r>
    </w:p>
    <w:p w14:paraId="4783EB86">
      <w:pPr>
        <w:adjustRightInd w:val="0"/>
        <w:snapToGrid w:val="0"/>
        <w:spacing w:line="480" w:lineRule="exact"/>
        <w:ind w:firstLine="480" w:firstLineChars="200"/>
        <w:rPr>
          <w:rFonts w:eastAsiaTheme="minorEastAsia"/>
          <w:sz w:val="24"/>
        </w:rPr>
      </w:pPr>
      <w:r>
        <w:rPr>
          <w:rFonts w:eastAsiaTheme="minorEastAsia"/>
          <w:sz w:val="24"/>
        </w:rPr>
        <w:t>具备过硬的自主学习能力、沟通表达能力、专业技术能力、学术创新能力，</w:t>
      </w:r>
      <w:r>
        <w:rPr>
          <w:rFonts w:hint="eastAsia" w:eastAsiaTheme="minorEastAsia"/>
          <w:sz w:val="24"/>
        </w:rPr>
        <w:t>并能</w:t>
      </w:r>
      <w:r>
        <w:rPr>
          <w:rFonts w:hint="eastAsia"/>
          <w:sz w:val="24"/>
        </w:rPr>
        <w:t>将所学的专业理论与知识融会贯通，灵活地综合应用于专业实务之中</w:t>
      </w:r>
      <w:r>
        <w:rPr>
          <w:rFonts w:eastAsiaTheme="minorEastAsia"/>
          <w:sz w:val="24"/>
        </w:rPr>
        <w:t>。</w:t>
      </w:r>
    </w:p>
    <w:p w14:paraId="1A427878">
      <w:pPr>
        <w:adjustRightInd w:val="0"/>
        <w:snapToGrid w:val="0"/>
        <w:spacing w:line="480" w:lineRule="exact"/>
        <w:ind w:firstLine="480" w:firstLineChars="200"/>
        <w:rPr>
          <w:rFonts w:eastAsiaTheme="minorEastAsia"/>
          <w:sz w:val="24"/>
        </w:rPr>
      </w:pPr>
      <w:r>
        <w:rPr>
          <w:rFonts w:eastAsiaTheme="minorEastAsia"/>
          <w:sz w:val="24"/>
        </w:rPr>
        <w:t>2.1 自主学习能力</w:t>
      </w:r>
      <w:r>
        <w:rPr>
          <w:rFonts w:hint="eastAsia"/>
          <w:sz w:val="24"/>
        </w:rPr>
        <w:t>：具备独立自主地获取和更新法学专业相关知识的学习能力</w:t>
      </w:r>
      <w:r>
        <w:rPr>
          <w:rFonts w:eastAsiaTheme="minorEastAsia"/>
          <w:sz w:val="24"/>
        </w:rPr>
        <w:t>；</w:t>
      </w:r>
    </w:p>
    <w:p w14:paraId="455E46A0">
      <w:pPr>
        <w:adjustRightInd w:val="0"/>
        <w:snapToGrid w:val="0"/>
        <w:spacing w:line="480" w:lineRule="exact"/>
        <w:ind w:firstLine="480" w:firstLineChars="200"/>
        <w:rPr>
          <w:rFonts w:eastAsiaTheme="minorEastAsia"/>
          <w:sz w:val="24"/>
        </w:rPr>
      </w:pPr>
      <w:r>
        <w:rPr>
          <w:rFonts w:eastAsiaTheme="minorEastAsia"/>
          <w:sz w:val="24"/>
        </w:rPr>
        <w:t>2.2 沟通表达能力：</w:t>
      </w:r>
      <w:r>
        <w:rPr>
          <w:rFonts w:hint="eastAsia" w:eastAsiaTheme="minorEastAsia"/>
          <w:sz w:val="24"/>
        </w:rPr>
        <w:t>具有</w:t>
      </w:r>
      <w:r>
        <w:rPr>
          <w:rFonts w:hint="eastAsia" w:hAnsi="宋体"/>
          <w:bCs/>
          <w:kern w:val="0"/>
          <w:sz w:val="24"/>
        </w:rPr>
        <w:t>良好的与人沟通能力，能够清晰流畅、准确恰当的表达个人观点</w:t>
      </w:r>
      <w:r>
        <w:rPr>
          <w:rFonts w:eastAsiaTheme="minorEastAsia"/>
          <w:sz w:val="24"/>
        </w:rPr>
        <w:t>；</w:t>
      </w:r>
    </w:p>
    <w:p w14:paraId="14B5A96E">
      <w:pPr>
        <w:adjustRightInd w:val="0"/>
        <w:snapToGrid w:val="0"/>
        <w:spacing w:line="480" w:lineRule="exact"/>
        <w:ind w:firstLine="480" w:firstLineChars="200"/>
        <w:rPr>
          <w:rFonts w:eastAsiaTheme="minorEastAsia"/>
          <w:sz w:val="24"/>
        </w:rPr>
      </w:pPr>
      <w:r>
        <w:rPr>
          <w:rFonts w:eastAsiaTheme="minorEastAsia"/>
          <w:sz w:val="24"/>
        </w:rPr>
        <w:t>2.3 专业技术能力：</w:t>
      </w:r>
      <w:r>
        <w:rPr>
          <w:rFonts w:hint="eastAsia" w:hAnsi="宋体"/>
          <w:bCs/>
          <w:kern w:val="0"/>
          <w:sz w:val="24"/>
        </w:rPr>
        <w:t>具有良好的法律实务技能，能够撰写法律文书和法学论文</w:t>
      </w:r>
      <w:r>
        <w:rPr>
          <w:sz w:val="24"/>
        </w:rPr>
        <w:t>；</w:t>
      </w:r>
    </w:p>
    <w:p w14:paraId="0A3C9028">
      <w:pPr>
        <w:adjustRightInd w:val="0"/>
        <w:snapToGrid w:val="0"/>
        <w:spacing w:line="480" w:lineRule="exact"/>
        <w:ind w:firstLine="480" w:firstLineChars="200"/>
        <w:rPr>
          <w:sz w:val="24"/>
        </w:rPr>
      </w:pPr>
      <w:r>
        <w:rPr>
          <w:rFonts w:hint="eastAsia"/>
          <w:sz w:val="24"/>
        </w:rPr>
        <w:t>2</w:t>
      </w:r>
      <w:r>
        <w:rPr>
          <w:sz w:val="24"/>
        </w:rPr>
        <w:t xml:space="preserve">.4 </w:t>
      </w:r>
      <w:r>
        <w:rPr>
          <w:rFonts w:hint="eastAsia"/>
          <w:sz w:val="24"/>
        </w:rPr>
        <w:t>学术创新能力：具备利用创造性思维方法开展科学研究工作和创新创业实践的能力</w:t>
      </w:r>
    </w:p>
    <w:p w14:paraId="445B0C72">
      <w:pPr>
        <w:adjustRightInd w:val="0"/>
        <w:snapToGrid w:val="0"/>
        <w:spacing w:line="480" w:lineRule="exact"/>
        <w:ind w:firstLine="482" w:firstLineChars="200"/>
        <w:rPr>
          <w:rFonts w:eastAsiaTheme="minorEastAsia"/>
          <w:b/>
          <w:bCs/>
          <w:sz w:val="24"/>
        </w:rPr>
      </w:pPr>
      <w:r>
        <w:rPr>
          <w:rFonts w:eastAsiaTheme="minorEastAsia"/>
          <w:b/>
          <w:bCs/>
          <w:sz w:val="24"/>
        </w:rPr>
        <w:t>3．素质要求</w:t>
      </w:r>
    </w:p>
    <w:p w14:paraId="696E0FC1">
      <w:pPr>
        <w:adjustRightInd w:val="0"/>
        <w:snapToGrid w:val="0"/>
        <w:spacing w:line="480" w:lineRule="exact"/>
        <w:ind w:firstLine="480" w:firstLineChars="200"/>
        <w:rPr>
          <w:rFonts w:eastAsiaTheme="minorEastAsia"/>
          <w:sz w:val="24"/>
        </w:rPr>
      </w:pPr>
      <w:r>
        <w:rPr>
          <w:rFonts w:eastAsiaTheme="minorEastAsia"/>
          <w:sz w:val="24"/>
        </w:rPr>
        <w:t>具备过硬的政治、道德、职业、身心素质</w:t>
      </w:r>
      <w:r>
        <w:rPr>
          <w:rFonts w:hint="eastAsia" w:eastAsiaTheme="minorEastAsia"/>
          <w:sz w:val="24"/>
        </w:rPr>
        <w:t>，为成为一名优秀的法治人才奠定基础</w:t>
      </w:r>
      <w:r>
        <w:rPr>
          <w:rFonts w:eastAsiaTheme="minorEastAsia"/>
          <w:sz w:val="24"/>
        </w:rPr>
        <w:t>。</w:t>
      </w:r>
    </w:p>
    <w:p w14:paraId="4A07C3C4">
      <w:pPr>
        <w:adjustRightInd w:val="0"/>
        <w:snapToGrid w:val="0"/>
        <w:spacing w:line="480" w:lineRule="exact"/>
        <w:ind w:firstLine="480" w:firstLineChars="200"/>
        <w:rPr>
          <w:rFonts w:eastAsiaTheme="minorEastAsia"/>
          <w:sz w:val="24"/>
        </w:rPr>
      </w:pPr>
      <w:r>
        <w:rPr>
          <w:rFonts w:eastAsiaTheme="minorEastAsia"/>
          <w:sz w:val="24"/>
        </w:rPr>
        <w:t>3.1 政治素质过硬：</w:t>
      </w:r>
      <w:r>
        <w:rPr>
          <w:rFonts w:hint="eastAsia"/>
          <w:sz w:val="24"/>
        </w:rPr>
        <w:t>热爱祖国，热爱社会主义，拥护中国共产党的领导，掌握中国特色社会主义理论体系，牢固树立正确的世界观、人生观、价值观</w:t>
      </w:r>
      <w:r>
        <w:rPr>
          <w:rFonts w:eastAsiaTheme="minorEastAsia"/>
          <w:sz w:val="24"/>
        </w:rPr>
        <w:t>；</w:t>
      </w:r>
    </w:p>
    <w:p w14:paraId="3B80CB4F">
      <w:pPr>
        <w:adjustRightInd w:val="0"/>
        <w:snapToGrid w:val="0"/>
        <w:spacing w:line="480" w:lineRule="exact"/>
        <w:ind w:firstLine="480" w:firstLineChars="200"/>
        <w:rPr>
          <w:rFonts w:eastAsiaTheme="minorEastAsia"/>
          <w:sz w:val="24"/>
        </w:rPr>
      </w:pPr>
      <w:r>
        <w:rPr>
          <w:rFonts w:eastAsiaTheme="minorEastAsia"/>
          <w:sz w:val="24"/>
        </w:rPr>
        <w:t>3.2 道德品质良好：</w:t>
      </w:r>
      <w:r>
        <w:rPr>
          <w:rFonts w:hint="eastAsia"/>
          <w:sz w:val="24"/>
        </w:rPr>
        <w:t>养成良好的道德品格，秉持诚实守信的原则，尊重他人权益和尊严，具备社会责任感，积极参与公益活动</w:t>
      </w:r>
      <w:r>
        <w:rPr>
          <w:rFonts w:eastAsiaTheme="minorEastAsia"/>
          <w:sz w:val="24"/>
        </w:rPr>
        <w:t>；</w:t>
      </w:r>
    </w:p>
    <w:p w14:paraId="1F3940D3">
      <w:pPr>
        <w:adjustRightInd w:val="0"/>
        <w:snapToGrid w:val="0"/>
        <w:spacing w:line="480" w:lineRule="exact"/>
        <w:ind w:firstLine="480" w:firstLineChars="200"/>
        <w:rPr>
          <w:rFonts w:eastAsiaTheme="minorEastAsia"/>
          <w:sz w:val="24"/>
        </w:rPr>
      </w:pPr>
      <w:r>
        <w:rPr>
          <w:rFonts w:eastAsiaTheme="minorEastAsia"/>
          <w:sz w:val="24"/>
        </w:rPr>
        <w:t>3.3 富有职业精神：</w:t>
      </w:r>
      <w:r>
        <w:rPr>
          <w:rFonts w:hint="eastAsia" w:eastAsiaTheme="minorEastAsia"/>
          <w:sz w:val="24"/>
        </w:rPr>
        <w:t>具有</w:t>
      </w:r>
      <w:r>
        <w:rPr>
          <w:rFonts w:hint="eastAsia"/>
          <w:sz w:val="24"/>
        </w:rPr>
        <w:t>健全的职业人格、强烈的法律职业认同感，具有服务于建设社会主义法治国家的责任感和使命感</w:t>
      </w:r>
      <w:r>
        <w:rPr>
          <w:rFonts w:eastAsiaTheme="minorEastAsia"/>
          <w:sz w:val="24"/>
        </w:rPr>
        <w:t>；</w:t>
      </w:r>
    </w:p>
    <w:p w14:paraId="65767A2E">
      <w:pPr>
        <w:adjustRightInd w:val="0"/>
        <w:snapToGrid w:val="0"/>
        <w:spacing w:line="480" w:lineRule="exact"/>
        <w:ind w:firstLine="480" w:firstLineChars="200"/>
        <w:rPr>
          <w:rFonts w:hint="eastAsia" w:eastAsia="宋体"/>
          <w:sz w:val="24"/>
          <w:lang w:eastAsia="zh-CN"/>
        </w:rPr>
      </w:pPr>
      <w:r>
        <w:rPr>
          <w:rFonts w:eastAsiaTheme="minorEastAsia"/>
          <w:sz w:val="24"/>
        </w:rPr>
        <w:t>3.4 体魄心理健康：</w:t>
      </w:r>
      <w:r>
        <w:rPr>
          <w:rFonts w:hint="eastAsia"/>
          <w:sz w:val="24"/>
        </w:rPr>
        <w:t>拥有健康强壮的体魄，能够适应高强度的工作与生活压力。具备良好的心理素质，在面对挫折与困难时，能够保持乐观积极的心态；通过学生体质健康测试是毕业条件之一</w:t>
      </w:r>
      <w:r>
        <w:rPr>
          <w:rFonts w:hint="eastAsia"/>
          <w:sz w:val="24"/>
          <w:lang w:eastAsia="zh-CN"/>
        </w:rPr>
        <w:t>。</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5AAF5D0B">
      <w:pPr>
        <w:adjustRightInd w:val="0"/>
        <w:snapToGrid w:val="0"/>
        <w:spacing w:line="480" w:lineRule="exact"/>
        <w:ind w:firstLine="480" w:firstLineChars="200"/>
        <w:rPr>
          <w:rFonts w:eastAsiaTheme="minorEastAsia"/>
          <w:sz w:val="24"/>
        </w:rPr>
      </w:pPr>
      <w:r>
        <w:rPr>
          <w:rFonts w:eastAsiaTheme="minorEastAsia"/>
          <w:sz w:val="24"/>
        </w:rPr>
        <w:t>主干学科：</w:t>
      </w:r>
      <w:r>
        <w:rPr>
          <w:rFonts w:hint="eastAsia" w:eastAsiaTheme="minorEastAsia"/>
          <w:sz w:val="24"/>
        </w:rPr>
        <w:t>法学理论、</w:t>
      </w:r>
      <w:r>
        <w:rPr>
          <w:rFonts w:hint="eastAsia"/>
          <w:sz w:val="24"/>
        </w:rPr>
        <w:t>民商法学、经济法学、宪法学与行政法学、国际法学、刑法学、环境资源法学。</w:t>
      </w:r>
    </w:p>
    <w:p w14:paraId="1EE4B466">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rFonts w:hint="eastAsia"/>
          <w:sz w:val="24"/>
        </w:rPr>
        <w:t>习近平法治思想概论、法理学、宪法学、中国法律史、刑法、民法、刑事诉讼法、民事诉讼法、行政法与行政诉讼法、国际法、法律职业伦理、经济法、知识产权法、</w:t>
      </w:r>
      <w:r>
        <w:rPr>
          <w:rFonts w:hint="eastAsia" w:hAnsi="宋体"/>
          <w:bCs/>
          <w:kern w:val="0"/>
          <w:sz w:val="24"/>
        </w:rPr>
        <w:t>商法（总论与公司法）、物权法、合同法、侵权责任法</w:t>
      </w:r>
      <w:r>
        <w:rPr>
          <w:rFonts w:hint="eastAsia"/>
          <w:sz w:val="24"/>
        </w:rPr>
        <w:t>、国际私法、国际经济法、环境资源法、劳动与社会保障法等。</w:t>
      </w:r>
    </w:p>
    <w:p w14:paraId="2335EAA0">
      <w:pPr>
        <w:adjustRightInd w:val="0"/>
        <w:snapToGrid w:val="0"/>
        <w:spacing w:line="480" w:lineRule="exact"/>
        <w:ind w:firstLine="480" w:firstLineChars="200"/>
        <w:rPr>
          <w:rFonts w:eastAsiaTheme="minorEastAsia"/>
          <w:sz w:val="24"/>
        </w:rPr>
      </w:pPr>
      <w:r>
        <w:rPr>
          <w:rFonts w:eastAsiaTheme="minorEastAsia"/>
          <w:sz w:val="24"/>
          <w:highlight w:val="yellow"/>
        </w:rPr>
        <w:t>专业知识图谱：</w:t>
      </w: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符合学士学位授予条件者，授予法学学士学位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总学分150学分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hint="eastAsia" w:eastAsiaTheme="minorEastAsia"/>
                <w:sz w:val="24"/>
                <w:lang w:eastAsia="zh-CN"/>
              </w:rPr>
            </w:pPr>
            <w:r>
              <w:rPr>
                <w:rFonts w:hint="eastAsia" w:eastAsiaTheme="minorEastAsia"/>
                <w:sz w:val="24"/>
              </w:rPr>
              <w:t>1</w:t>
            </w:r>
            <w:r>
              <w:rPr>
                <w:rFonts w:hint="eastAsia" w:eastAsiaTheme="minorEastAsia"/>
                <w:sz w:val="24"/>
                <w:lang w:val="en-US" w:eastAsia="zh-CN"/>
              </w:rPr>
              <w:t>9</w:t>
            </w:r>
          </w:p>
        </w:tc>
        <w:tc>
          <w:tcPr>
            <w:tcW w:w="1351" w:type="dxa"/>
            <w:tcBorders>
              <w:top w:val="single" w:color="auto" w:sz="4" w:space="0"/>
              <w:left w:val="single" w:color="auto" w:sz="4" w:space="0"/>
              <w:right w:val="single" w:color="auto" w:sz="4" w:space="0"/>
            </w:tcBorders>
            <w:vAlign w:val="center"/>
          </w:tcPr>
          <w:p w14:paraId="70004D24">
            <w:pPr>
              <w:jc w:val="center"/>
              <w:rPr>
                <w:rFonts w:hint="eastAsia" w:eastAsiaTheme="minorEastAsia"/>
                <w:sz w:val="24"/>
                <w:lang w:eastAsia="zh-CN"/>
              </w:rPr>
            </w:pPr>
            <w:r>
              <w:rPr>
                <w:rFonts w:hint="eastAsia" w:eastAsiaTheme="minorEastAsia"/>
                <w:sz w:val="24"/>
              </w:rPr>
              <w:t>3</w:t>
            </w:r>
            <w:r>
              <w:rPr>
                <w:rFonts w:hint="eastAsia" w:eastAsiaTheme="minorEastAsia"/>
                <w:sz w:val="24"/>
                <w:lang w:val="en-US" w:eastAsia="zh-CN"/>
              </w:rPr>
              <w:t>3</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w:t>
            </w:r>
            <w:r>
              <w:rPr>
                <w:sz w:val="24"/>
              </w:rPr>
              <w:t>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sz w:val="24"/>
              </w:rPr>
            </w:pPr>
            <w:r>
              <w:rPr>
                <w:rFonts w:hint="eastAsia" w:eastAsiaTheme="minorEastAsia"/>
                <w:sz w:val="24"/>
              </w:rPr>
              <w:t>2</w:t>
            </w:r>
            <w:r>
              <w:rPr>
                <w:rFonts w:eastAsiaTheme="minorEastAsia"/>
                <w:sz w:val="24"/>
              </w:rPr>
              <w:t>3</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sz w:val="24"/>
              </w:rPr>
            </w:pPr>
            <w:r>
              <w:rPr>
                <w:rFonts w:hint="eastAsia" w:eastAsiaTheme="minorEastAsia"/>
                <w:sz w:val="24"/>
              </w:rPr>
              <w:t>5</w:t>
            </w:r>
            <w:r>
              <w:rPr>
                <w:rFonts w:eastAsiaTheme="minorEastAsia"/>
                <w:sz w:val="24"/>
              </w:rPr>
              <w:t>3</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p>
        </w:tc>
        <w:tc>
          <w:tcPr>
            <w:tcW w:w="1351" w:type="dxa"/>
            <w:tcBorders>
              <w:left w:val="single" w:color="auto" w:sz="4" w:space="0"/>
              <w:right w:val="single" w:color="auto" w:sz="4" w:space="0"/>
            </w:tcBorders>
            <w:vAlign w:val="center"/>
          </w:tcPr>
          <w:p w14:paraId="24ADADA9">
            <w:pPr>
              <w:jc w:val="center"/>
              <w:rPr>
                <w:rFonts w:hint="default" w:eastAsiaTheme="minorEastAsia"/>
                <w:sz w:val="24"/>
                <w:lang w:val="en-US" w:eastAsia="zh-CN"/>
              </w:rPr>
            </w:pPr>
            <w:r>
              <w:rPr>
                <w:rFonts w:hint="eastAsia" w:eastAsiaTheme="minorEastAsia"/>
                <w:sz w:val="24"/>
                <w:lang w:val="en-US" w:eastAsia="zh-CN"/>
              </w:rPr>
              <w:t>27</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p>
        </w:tc>
        <w:tc>
          <w:tcPr>
            <w:tcW w:w="1351" w:type="dxa"/>
            <w:tcBorders>
              <w:left w:val="single" w:color="auto" w:sz="4" w:space="0"/>
              <w:right w:val="single" w:color="auto" w:sz="4" w:space="0"/>
            </w:tcBorders>
            <w:vAlign w:val="center"/>
          </w:tcPr>
          <w:p w14:paraId="479118B9">
            <w:pPr>
              <w:jc w:val="center"/>
              <w:rPr>
                <w:rFonts w:eastAsiaTheme="minorEastAsia"/>
                <w:sz w:val="24"/>
              </w:rPr>
            </w:pPr>
            <w:r>
              <w:rPr>
                <w:rFonts w:hint="eastAsia" w:eastAsiaTheme="minorEastAsia"/>
                <w:sz w:val="24"/>
              </w:rPr>
              <w:t>2</w:t>
            </w:r>
            <w:r>
              <w:rPr>
                <w:rFonts w:hint="eastAsia" w:eastAsiaTheme="minorEastAsia"/>
                <w:sz w:val="24"/>
                <w:lang w:val="en-US" w:eastAsia="zh-CN"/>
              </w:rPr>
              <w:t>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hint="eastAsia" w:eastAsiaTheme="minorEastAsia"/>
                <w:sz w:val="24"/>
                <w:lang w:eastAsia="zh-CN"/>
              </w:rPr>
            </w:pPr>
            <w:r>
              <w:rPr>
                <w:rFonts w:hint="eastAsia" w:eastAsiaTheme="minorEastAsia"/>
                <w:sz w:val="24"/>
              </w:rPr>
              <w:t>1</w:t>
            </w:r>
            <w:r>
              <w:rPr>
                <w:rFonts w:eastAsiaTheme="minorEastAsia"/>
                <w:sz w:val="24"/>
              </w:rPr>
              <w:t>5</w:t>
            </w:r>
            <w:r>
              <w:rPr>
                <w:rFonts w:hint="eastAsia" w:eastAsiaTheme="minorEastAsia"/>
                <w:sz w:val="24"/>
                <w:lang w:val="en-US" w:eastAsia="zh-CN"/>
              </w:rPr>
              <w:t>0</w:t>
            </w:r>
          </w:p>
        </w:tc>
      </w:tr>
    </w:tbl>
    <w:p w14:paraId="0DAC5D56">
      <w:pPr>
        <w:spacing w:line="360" w:lineRule="auto"/>
        <w:rPr>
          <w:rFonts w:ascii="仿宋_GB2312" w:eastAsia="仿宋_GB2312"/>
          <w:sz w:val="32"/>
          <w:szCs w:val="32"/>
        </w:rPr>
      </w:pPr>
    </w:p>
    <w:p w14:paraId="4F26DA64">
      <w:pPr>
        <w:rPr>
          <w:rFonts w:eastAsia="黑体"/>
          <w:sz w:val="28"/>
          <w:szCs w:val="28"/>
        </w:rPr>
      </w:pPr>
      <w:r>
        <w:rPr>
          <w:rFonts w:hint="eastAsia" w:eastAsia="黑体"/>
          <w:sz w:val="28"/>
          <w:szCs w:val="28"/>
        </w:rPr>
        <w:br w:type="page"/>
      </w:r>
    </w:p>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5</w:t>
            </w:r>
            <w:r>
              <w:rPr>
                <w:rFonts w:hint="eastAsia" w:ascii="宋体" w:hAnsi="宋体"/>
                <w:kern w:val="0"/>
                <w:szCs w:val="21"/>
                <w:lang w:val="en-US" w:eastAsia="zh-CN"/>
              </w:rPr>
              <w:t>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2</w:t>
            </w:r>
            <w:r>
              <w:rPr>
                <w:rFonts w:hint="eastAsia" w:ascii="宋体" w:hAnsi="宋体"/>
                <w:kern w:val="0"/>
                <w:szCs w:val="21"/>
                <w:lang w:val="en-US" w:eastAsia="zh-CN"/>
              </w:rPr>
              <w:t>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1</w:t>
            </w:r>
            <w:r>
              <w:rPr>
                <w:rFonts w:hint="eastAsia" w:ascii="宋体" w:hAnsi="宋体"/>
                <w:kern w:val="0"/>
                <w:szCs w:val="21"/>
                <w:lang w:val="en-US" w:eastAsia="zh-CN"/>
              </w:rPr>
              <w:t>6</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ascii="宋体" w:hAnsi="宋体"/>
                <w:kern w:val="0"/>
                <w:szCs w:val="21"/>
              </w:rPr>
            </w:pPr>
            <w:r>
              <w:rPr>
                <w:rFonts w:hint="eastAsia" w:ascii="宋体" w:hAnsi="宋体"/>
                <w:kern w:val="0"/>
                <w:szCs w:val="21"/>
                <w:lang w:val="en-US" w:eastAsia="zh-CN"/>
              </w:rPr>
              <w:t>77</w:t>
            </w:r>
            <w:r>
              <w:rPr>
                <w:rFonts w:ascii="宋体" w:hAnsi="宋体"/>
                <w:kern w:val="0"/>
                <w:szCs w:val="21"/>
              </w:rPr>
              <w:t>%</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ascii="宋体" w:hAnsi="宋体"/>
                <w:kern w:val="0"/>
                <w:szCs w:val="21"/>
              </w:rPr>
            </w:pPr>
            <w:r>
              <w:rPr>
                <w:rFonts w:hint="eastAsia" w:ascii="宋体" w:hAnsi="宋体"/>
                <w:kern w:val="0"/>
                <w:szCs w:val="21"/>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ascii="宋体" w:hAnsi="宋体"/>
                <w:kern w:val="0"/>
                <w:szCs w:val="21"/>
              </w:rPr>
            </w:pPr>
            <w:r>
              <w:rPr>
                <w:rFonts w:hint="eastAsia" w:ascii="宋体" w:hAnsi="宋体"/>
                <w:kern w:val="0"/>
                <w:szCs w:val="21"/>
              </w:rPr>
              <w:t>2</w:t>
            </w:r>
            <w:r>
              <w:rPr>
                <w:rFonts w:hint="eastAsia" w:ascii="宋体" w:hAnsi="宋体"/>
                <w:kern w:val="0"/>
                <w:szCs w:val="21"/>
                <w:lang w:val="en-US" w:eastAsia="zh-CN"/>
              </w:rPr>
              <w:t>3</w:t>
            </w:r>
            <w:r>
              <w:rPr>
                <w:rFonts w:ascii="宋体" w:hAnsi="宋体"/>
                <w:kern w:val="0"/>
                <w:szCs w:val="21"/>
              </w:rPr>
              <w:t>%</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rPr>
            </w:pPr>
          </w:p>
        </w:tc>
      </w:tr>
    </w:tbl>
    <w:p w14:paraId="4114DC9B">
      <w:pPr>
        <w:pStyle w:val="12"/>
        <w:tabs>
          <w:tab w:val="left" w:pos="1380"/>
        </w:tabs>
        <w:spacing w:before="0" w:after="0" w:line="560" w:lineRule="exact"/>
        <w:rPr>
          <w:rFonts w:ascii="仿宋_GB2312" w:hAnsi="仿宋" w:eastAsia="仿宋_GB2312"/>
          <w:bCs/>
          <w:sz w:val="32"/>
          <w:szCs w:val="32"/>
        </w:rPr>
      </w:pPr>
    </w:p>
    <w:p w14:paraId="27100D68">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hint="eastAsia" w:ascii="宋体" w:hAnsi="宋体" w:eastAsia="宋体"/>
                <w:szCs w:val="21"/>
                <w:lang w:eastAsia="zh-CN"/>
              </w:rPr>
            </w:pPr>
            <w:r>
              <w:rPr>
                <w:rFonts w:hint="eastAsia" w:ascii="宋体" w:hAnsi="宋体"/>
                <w:szCs w:val="21"/>
              </w:rPr>
              <w:t>1</w:t>
            </w:r>
            <w:r>
              <w:rPr>
                <w:rFonts w:hint="eastAsia" w:ascii="宋体" w:hAnsi="宋体"/>
                <w:szCs w:val="21"/>
                <w:lang w:val="en-US" w:eastAsia="zh-CN"/>
              </w:rPr>
              <w:t>9</w:t>
            </w:r>
          </w:p>
        </w:tc>
        <w:tc>
          <w:tcPr>
            <w:tcW w:w="1696" w:type="dxa"/>
          </w:tcPr>
          <w:p w14:paraId="54BD3D8C">
            <w:pPr>
              <w:adjustRightInd w:val="0"/>
              <w:snapToGrid w:val="0"/>
              <w:spacing w:line="360" w:lineRule="exact"/>
              <w:jc w:val="center"/>
              <w:rPr>
                <w:rFonts w:hint="eastAsia" w:ascii="宋体" w:hAnsi="宋体" w:eastAsia="宋体"/>
                <w:szCs w:val="21"/>
                <w:lang w:eastAsia="zh-CN"/>
              </w:rPr>
            </w:pPr>
            <w:r>
              <w:rPr>
                <w:rFonts w:hint="eastAsia" w:ascii="宋体" w:hAnsi="宋体"/>
                <w:szCs w:val="21"/>
              </w:rPr>
              <w:t>3</w:t>
            </w:r>
            <w:r>
              <w:rPr>
                <w:rFonts w:hint="eastAsia" w:ascii="宋体" w:hAnsi="宋体"/>
                <w:szCs w:val="21"/>
                <w:lang w:val="en-US" w:eastAsia="zh-CN"/>
              </w:rPr>
              <w:t>3</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rPr>
            </w:pPr>
          </w:p>
        </w:tc>
        <w:tc>
          <w:tcPr>
            <w:tcW w:w="2762" w:type="dxa"/>
          </w:tcPr>
          <w:p w14:paraId="3A61A2CA">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ascii="宋体" w:hAnsi="宋体"/>
                <w:szCs w:val="21"/>
              </w:rPr>
            </w:pPr>
          </w:p>
        </w:tc>
        <w:tc>
          <w:tcPr>
            <w:tcW w:w="1696" w:type="dxa"/>
          </w:tcPr>
          <w:p w14:paraId="4C9147F5">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3</w:t>
            </w:r>
          </w:p>
        </w:tc>
        <w:tc>
          <w:tcPr>
            <w:tcW w:w="1696" w:type="dxa"/>
          </w:tcPr>
          <w:p w14:paraId="69CCCAD3">
            <w:pPr>
              <w:adjustRightInd w:val="0"/>
              <w:snapToGrid w:val="0"/>
              <w:spacing w:line="360" w:lineRule="exact"/>
              <w:jc w:val="center"/>
              <w:rPr>
                <w:rFonts w:ascii="宋体" w:hAnsi="宋体"/>
                <w:szCs w:val="21"/>
              </w:rPr>
            </w:pPr>
            <w:r>
              <w:rPr>
                <w:rFonts w:hint="eastAsia" w:ascii="宋体" w:hAnsi="宋体"/>
                <w:szCs w:val="21"/>
              </w:rPr>
              <w:t>5</w:t>
            </w:r>
            <w:r>
              <w:rPr>
                <w:rFonts w:ascii="宋体" w:hAnsi="宋体"/>
                <w:szCs w:val="21"/>
              </w:rPr>
              <w:t>3</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rPr>
            </w:pPr>
          </w:p>
        </w:tc>
        <w:tc>
          <w:tcPr>
            <w:tcW w:w="2762" w:type="dxa"/>
          </w:tcPr>
          <w:p w14:paraId="1CC5C070">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ascii="宋体" w:hAnsi="宋体"/>
                <w:szCs w:val="21"/>
              </w:rPr>
            </w:pPr>
          </w:p>
        </w:tc>
        <w:tc>
          <w:tcPr>
            <w:tcW w:w="1696" w:type="dxa"/>
          </w:tcPr>
          <w:p w14:paraId="5B1F8568">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27</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ascii="宋体" w:hAnsi="宋体"/>
                <w:szCs w:val="21"/>
              </w:rPr>
            </w:pPr>
          </w:p>
        </w:tc>
        <w:tc>
          <w:tcPr>
            <w:tcW w:w="1592" w:type="dxa"/>
          </w:tcPr>
          <w:p w14:paraId="17308BA1">
            <w:pPr>
              <w:adjustRightInd w:val="0"/>
              <w:snapToGrid w:val="0"/>
              <w:spacing w:line="360" w:lineRule="exact"/>
              <w:jc w:val="center"/>
              <w:rPr>
                <w:rFonts w:ascii="宋体" w:hAnsi="宋体"/>
                <w:szCs w:val="21"/>
              </w:rPr>
            </w:pPr>
          </w:p>
        </w:tc>
        <w:tc>
          <w:tcPr>
            <w:tcW w:w="1696" w:type="dxa"/>
          </w:tcPr>
          <w:p w14:paraId="02ACD0FA">
            <w:pPr>
              <w:adjustRightInd w:val="0"/>
              <w:snapToGrid w:val="0"/>
              <w:spacing w:line="360" w:lineRule="exact"/>
              <w:jc w:val="center"/>
              <w:rPr>
                <w:rFonts w:hint="eastAsia" w:ascii="宋体" w:hAnsi="宋体" w:eastAsia="宋体"/>
                <w:b/>
                <w:szCs w:val="21"/>
                <w:lang w:eastAsia="zh-CN"/>
              </w:rPr>
            </w:pPr>
            <w:r>
              <w:rPr>
                <w:rFonts w:hint="eastAsia" w:ascii="宋体" w:hAnsi="宋体"/>
                <w:b/>
                <w:szCs w:val="21"/>
              </w:rPr>
              <w:t>1</w:t>
            </w:r>
            <w:r>
              <w:rPr>
                <w:rFonts w:ascii="宋体" w:hAnsi="宋体"/>
                <w:b/>
                <w:szCs w:val="21"/>
              </w:rPr>
              <w:t>2</w:t>
            </w:r>
            <w:r>
              <w:rPr>
                <w:rFonts w:hint="eastAsia" w:ascii="宋体" w:hAnsi="宋体"/>
                <w:b/>
                <w:szCs w:val="21"/>
                <w:lang w:val="en-US" w:eastAsia="zh-CN"/>
              </w:rPr>
              <w:t>3</w:t>
            </w:r>
          </w:p>
        </w:tc>
      </w:tr>
    </w:tbl>
    <w:p w14:paraId="71F501D7">
      <w:pPr>
        <w:pStyle w:val="35"/>
        <w:widowControl/>
        <w:numPr>
          <w:ilvl w:val="0"/>
          <w:numId w:val="0"/>
        </w:numPr>
        <w:tabs>
          <w:tab w:val="left" w:pos="360"/>
        </w:tabs>
        <w:spacing w:line="360" w:lineRule="auto"/>
        <w:jc w:val="both"/>
        <w:rPr>
          <w:rFonts w:ascii="宋体" w:hAnsi="宋体"/>
          <w:b/>
          <w:bCs/>
          <w:kern w:val="0"/>
          <w:sz w:val="24"/>
          <w:szCs w:val="32"/>
        </w:rPr>
      </w:pPr>
    </w:p>
    <w:p w14:paraId="4C4AFC65">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3043"/>
        <w:gridCol w:w="1420"/>
        <w:gridCol w:w="1260"/>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tcBorders>
              <w:bottom w:val="single" w:color="auto" w:sz="4" w:space="0"/>
            </w:tcBorders>
          </w:tcPr>
          <w:p w14:paraId="5898D924">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43" w:type="dxa"/>
            <w:tcBorders>
              <w:bottom w:val="single" w:color="auto" w:sz="4" w:space="0"/>
            </w:tcBorders>
          </w:tcPr>
          <w:p w14:paraId="3FC8DB91">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20" w:type="dxa"/>
            <w:tcBorders>
              <w:bottom w:val="single" w:color="auto" w:sz="4" w:space="0"/>
            </w:tcBorders>
          </w:tcPr>
          <w:p w14:paraId="2F4EC0A6">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60" w:type="dxa"/>
            <w:tcBorders>
              <w:bottom w:val="single" w:color="auto" w:sz="4" w:space="0"/>
            </w:tcBorders>
          </w:tcPr>
          <w:p w14:paraId="3A832D70">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restart"/>
            <w:tcBorders>
              <w:top w:val="single" w:color="auto" w:sz="4" w:space="0"/>
            </w:tcBorders>
            <w:vAlign w:val="center"/>
          </w:tcPr>
          <w:p w14:paraId="4ADC9527">
            <w:pPr>
              <w:adjustRightInd w:val="0"/>
              <w:snapToGrid w:val="0"/>
              <w:spacing w:line="360" w:lineRule="exact"/>
              <w:jc w:val="center"/>
              <w:rPr>
                <w:rFonts w:ascii="宋体" w:hAnsi="宋体"/>
                <w:szCs w:val="21"/>
              </w:rPr>
            </w:pPr>
            <w:r>
              <w:rPr>
                <w:rFonts w:hint="eastAsia" w:ascii="宋体" w:hAnsi="宋体"/>
                <w:szCs w:val="21"/>
              </w:rPr>
              <w:t>实习类</w:t>
            </w:r>
          </w:p>
        </w:tc>
        <w:tc>
          <w:tcPr>
            <w:tcW w:w="3043" w:type="dxa"/>
            <w:tcBorders>
              <w:top w:val="single" w:color="auto" w:sz="4" w:space="0"/>
            </w:tcBorders>
          </w:tcPr>
          <w:p w14:paraId="1E8E1C88">
            <w:pPr>
              <w:adjustRightInd w:val="0"/>
              <w:snapToGrid w:val="0"/>
              <w:spacing w:line="360" w:lineRule="exact"/>
              <w:rPr>
                <w:rFonts w:ascii="宋体" w:hAnsi="宋体"/>
                <w:szCs w:val="21"/>
              </w:rPr>
            </w:pPr>
            <w:r>
              <w:rPr>
                <w:rFonts w:hint="eastAsia" w:ascii="宋体" w:hAnsi="宋体"/>
                <w:szCs w:val="21"/>
              </w:rPr>
              <w:t>军事技能</w:t>
            </w:r>
          </w:p>
        </w:tc>
        <w:tc>
          <w:tcPr>
            <w:tcW w:w="1420" w:type="dxa"/>
            <w:tcBorders>
              <w:top w:val="single" w:color="auto" w:sz="4" w:space="0"/>
            </w:tcBorders>
          </w:tcPr>
          <w:p w14:paraId="205376D1">
            <w:pPr>
              <w:adjustRightInd w:val="0"/>
              <w:snapToGrid w:val="0"/>
              <w:spacing w:line="360" w:lineRule="exact"/>
              <w:jc w:val="center"/>
              <w:rPr>
                <w:szCs w:val="21"/>
              </w:rPr>
            </w:pPr>
            <w:r>
              <w:rPr>
                <w:szCs w:val="21"/>
              </w:rPr>
              <w:t>1</w:t>
            </w:r>
          </w:p>
        </w:tc>
        <w:tc>
          <w:tcPr>
            <w:tcW w:w="1260" w:type="dxa"/>
            <w:tcBorders>
              <w:top w:val="single" w:color="auto" w:sz="4" w:space="0"/>
            </w:tcBorders>
          </w:tcPr>
          <w:p w14:paraId="1E891A1B">
            <w:pPr>
              <w:adjustRightInd w:val="0"/>
              <w:snapToGrid w:val="0"/>
              <w:spacing w:line="360" w:lineRule="exact"/>
              <w:jc w:val="center"/>
              <w:rPr>
                <w:szCs w:val="21"/>
              </w:rPr>
            </w:pPr>
            <w:r>
              <w:rPr>
                <w:szCs w:val="21"/>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52506498">
            <w:pPr>
              <w:adjustRightInd w:val="0"/>
              <w:snapToGrid w:val="0"/>
              <w:spacing w:line="360" w:lineRule="exact"/>
              <w:jc w:val="center"/>
              <w:rPr>
                <w:rFonts w:ascii="宋体" w:hAnsi="宋体"/>
                <w:szCs w:val="21"/>
              </w:rPr>
            </w:pPr>
          </w:p>
        </w:tc>
        <w:tc>
          <w:tcPr>
            <w:tcW w:w="3043" w:type="dxa"/>
            <w:vAlign w:val="center"/>
          </w:tcPr>
          <w:p w14:paraId="06F9F27D">
            <w:pPr>
              <w:adjustRightInd w:val="0"/>
              <w:snapToGrid w:val="0"/>
              <w:spacing w:line="360" w:lineRule="exact"/>
              <w:rPr>
                <w:rFonts w:ascii="宋体" w:hAnsi="宋体"/>
                <w:szCs w:val="21"/>
              </w:rPr>
            </w:pPr>
            <w:r>
              <w:rPr>
                <w:rFonts w:hint="eastAsia" w:ascii="宋体" w:hAnsi="宋体"/>
                <w:szCs w:val="21"/>
              </w:rPr>
              <w:t>认知实习</w:t>
            </w:r>
          </w:p>
        </w:tc>
        <w:tc>
          <w:tcPr>
            <w:tcW w:w="1420" w:type="dxa"/>
          </w:tcPr>
          <w:p w14:paraId="4E619DCF">
            <w:pPr>
              <w:adjustRightInd w:val="0"/>
              <w:snapToGrid w:val="0"/>
              <w:spacing w:line="360" w:lineRule="exact"/>
              <w:jc w:val="center"/>
              <w:rPr>
                <w:szCs w:val="21"/>
              </w:rPr>
            </w:pPr>
            <w:r>
              <w:rPr>
                <w:rFonts w:hint="eastAsia"/>
                <w:szCs w:val="21"/>
              </w:rPr>
              <w:t>4</w:t>
            </w:r>
          </w:p>
        </w:tc>
        <w:tc>
          <w:tcPr>
            <w:tcW w:w="1260" w:type="dxa"/>
          </w:tcPr>
          <w:p w14:paraId="48220F39">
            <w:pPr>
              <w:adjustRightInd w:val="0"/>
              <w:snapToGrid w:val="0"/>
              <w:spacing w:line="360" w:lineRule="exact"/>
              <w:jc w:val="center"/>
              <w:rPr>
                <w:rFonts w:hint="eastAsia" w:eastAsia="宋体"/>
                <w:szCs w:val="21"/>
                <w:lang w:eastAsia="zh-CN"/>
              </w:rPr>
            </w:pPr>
            <w:r>
              <w:rPr>
                <w:rFonts w:hint="eastAsia"/>
                <w:szCs w:val="21"/>
                <w:lang w:val="en-US" w:eastAsia="zh-CN"/>
              </w:rPr>
              <w:t>3</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45783825">
            <w:pPr>
              <w:adjustRightInd w:val="0"/>
              <w:snapToGrid w:val="0"/>
              <w:spacing w:line="360" w:lineRule="exact"/>
              <w:jc w:val="center"/>
              <w:rPr>
                <w:rFonts w:ascii="宋体" w:hAnsi="宋体"/>
                <w:szCs w:val="21"/>
              </w:rPr>
            </w:pPr>
          </w:p>
        </w:tc>
        <w:tc>
          <w:tcPr>
            <w:tcW w:w="3043" w:type="dxa"/>
          </w:tcPr>
          <w:p w14:paraId="2A3B83C1">
            <w:pPr>
              <w:adjustRightInd w:val="0"/>
              <w:snapToGrid w:val="0"/>
              <w:spacing w:line="360" w:lineRule="exact"/>
              <w:rPr>
                <w:rFonts w:ascii="宋体" w:hAnsi="宋体"/>
                <w:szCs w:val="21"/>
              </w:rPr>
            </w:pPr>
            <w:r>
              <w:rPr>
                <w:rFonts w:hint="eastAsia" w:ascii="宋体" w:hAnsi="宋体"/>
                <w:szCs w:val="21"/>
              </w:rPr>
              <w:t>专业实习</w:t>
            </w:r>
          </w:p>
        </w:tc>
        <w:tc>
          <w:tcPr>
            <w:tcW w:w="1420" w:type="dxa"/>
          </w:tcPr>
          <w:p w14:paraId="36B998B1">
            <w:pPr>
              <w:adjustRightInd w:val="0"/>
              <w:snapToGrid w:val="0"/>
              <w:spacing w:line="360" w:lineRule="exact"/>
              <w:jc w:val="center"/>
              <w:rPr>
                <w:szCs w:val="21"/>
              </w:rPr>
            </w:pPr>
            <w:r>
              <w:rPr>
                <w:rFonts w:hint="eastAsia"/>
                <w:szCs w:val="21"/>
              </w:rPr>
              <w:t>6</w:t>
            </w:r>
          </w:p>
        </w:tc>
        <w:tc>
          <w:tcPr>
            <w:tcW w:w="1260" w:type="dxa"/>
          </w:tcPr>
          <w:p w14:paraId="37A04376">
            <w:pPr>
              <w:adjustRightInd w:val="0"/>
              <w:snapToGrid w:val="0"/>
              <w:spacing w:line="360" w:lineRule="exact"/>
              <w:jc w:val="center"/>
              <w:rPr>
                <w:szCs w:val="21"/>
              </w:rPr>
            </w:pPr>
            <w:r>
              <w:rPr>
                <w:rFonts w:hint="eastAsia"/>
                <w:szCs w:val="21"/>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5539E955">
            <w:pPr>
              <w:adjustRightInd w:val="0"/>
              <w:snapToGrid w:val="0"/>
              <w:spacing w:line="360" w:lineRule="exact"/>
              <w:jc w:val="center"/>
              <w:rPr>
                <w:rFonts w:ascii="宋体" w:hAnsi="宋体"/>
                <w:szCs w:val="21"/>
              </w:rPr>
            </w:pPr>
          </w:p>
        </w:tc>
        <w:tc>
          <w:tcPr>
            <w:tcW w:w="3043" w:type="dxa"/>
          </w:tcPr>
          <w:p w14:paraId="5DA42363">
            <w:pPr>
              <w:adjustRightInd w:val="0"/>
              <w:snapToGrid w:val="0"/>
              <w:spacing w:line="360" w:lineRule="exact"/>
              <w:rPr>
                <w:rFonts w:ascii="宋体" w:hAnsi="宋体"/>
                <w:szCs w:val="21"/>
              </w:rPr>
            </w:pPr>
            <w:r>
              <w:rPr>
                <w:rFonts w:hint="eastAsia" w:ascii="宋体" w:hAnsi="宋体"/>
                <w:szCs w:val="21"/>
              </w:rPr>
              <w:t>毕业实习</w:t>
            </w:r>
          </w:p>
        </w:tc>
        <w:tc>
          <w:tcPr>
            <w:tcW w:w="1420" w:type="dxa"/>
          </w:tcPr>
          <w:p w14:paraId="3F0D3382">
            <w:pPr>
              <w:adjustRightInd w:val="0"/>
              <w:snapToGrid w:val="0"/>
              <w:spacing w:line="360" w:lineRule="exact"/>
              <w:jc w:val="center"/>
              <w:rPr>
                <w:szCs w:val="21"/>
              </w:rPr>
            </w:pPr>
            <w:r>
              <w:rPr>
                <w:rFonts w:hint="eastAsia"/>
                <w:szCs w:val="21"/>
              </w:rPr>
              <w:t>8</w:t>
            </w:r>
          </w:p>
        </w:tc>
        <w:tc>
          <w:tcPr>
            <w:tcW w:w="1260" w:type="dxa"/>
          </w:tcPr>
          <w:p w14:paraId="69F3E77F">
            <w:pPr>
              <w:adjustRightInd w:val="0"/>
              <w:snapToGrid w:val="0"/>
              <w:spacing w:line="360" w:lineRule="exact"/>
              <w:jc w:val="center"/>
              <w:rPr>
                <w:rFonts w:hint="eastAsia" w:eastAsia="宋体"/>
                <w:szCs w:val="21"/>
                <w:lang w:eastAsia="zh-CN"/>
              </w:rPr>
            </w:pPr>
            <w:r>
              <w:rPr>
                <w:rFonts w:hint="eastAsia"/>
                <w:szCs w:val="21"/>
                <w:lang w:val="en-US" w:eastAsia="zh-CN"/>
              </w:rPr>
              <w:t>3</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754094D5">
            <w:pPr>
              <w:adjustRightInd w:val="0"/>
              <w:snapToGrid w:val="0"/>
              <w:spacing w:line="360" w:lineRule="exact"/>
              <w:jc w:val="center"/>
              <w:rPr>
                <w:rFonts w:ascii="宋体" w:hAnsi="宋体"/>
                <w:szCs w:val="21"/>
              </w:rPr>
            </w:pPr>
          </w:p>
        </w:tc>
        <w:tc>
          <w:tcPr>
            <w:tcW w:w="3043" w:type="dxa"/>
          </w:tcPr>
          <w:p w14:paraId="619AB61D">
            <w:pPr>
              <w:adjustRightInd w:val="0"/>
              <w:snapToGrid w:val="0"/>
              <w:spacing w:line="360" w:lineRule="exact"/>
              <w:rPr>
                <w:rFonts w:ascii="宋体" w:hAnsi="宋体"/>
                <w:szCs w:val="21"/>
              </w:rPr>
            </w:pPr>
            <w:r>
              <w:rPr>
                <w:rFonts w:hint="eastAsia" w:ascii="宋体" w:hAnsi="宋体"/>
                <w:szCs w:val="21"/>
              </w:rPr>
              <w:t>毕业设计（论文）</w:t>
            </w:r>
          </w:p>
        </w:tc>
        <w:tc>
          <w:tcPr>
            <w:tcW w:w="1420" w:type="dxa"/>
          </w:tcPr>
          <w:p w14:paraId="2A86B4CA">
            <w:pPr>
              <w:adjustRightInd w:val="0"/>
              <w:snapToGrid w:val="0"/>
              <w:spacing w:line="360" w:lineRule="exact"/>
              <w:jc w:val="center"/>
              <w:rPr>
                <w:szCs w:val="21"/>
              </w:rPr>
            </w:pPr>
            <w:r>
              <w:rPr>
                <w:rFonts w:hint="eastAsia"/>
                <w:szCs w:val="21"/>
              </w:rPr>
              <w:t>8</w:t>
            </w:r>
          </w:p>
        </w:tc>
        <w:tc>
          <w:tcPr>
            <w:tcW w:w="1260" w:type="dxa"/>
          </w:tcPr>
          <w:p w14:paraId="63DA5C0C">
            <w:pPr>
              <w:adjustRightInd w:val="0"/>
              <w:snapToGrid w:val="0"/>
              <w:spacing w:line="360" w:lineRule="exact"/>
              <w:jc w:val="center"/>
              <w:rPr>
                <w:szCs w:val="21"/>
              </w:rPr>
            </w:pPr>
            <w:r>
              <w:rPr>
                <w:szCs w:val="21"/>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restart"/>
            <w:vAlign w:val="center"/>
          </w:tcPr>
          <w:p w14:paraId="213BA307">
            <w:pPr>
              <w:adjustRightInd w:val="0"/>
              <w:snapToGrid w:val="0"/>
              <w:spacing w:line="360" w:lineRule="exact"/>
              <w:jc w:val="center"/>
              <w:rPr>
                <w:rFonts w:ascii="宋体" w:hAnsi="宋体"/>
                <w:szCs w:val="21"/>
              </w:rPr>
            </w:pPr>
            <w:r>
              <w:rPr>
                <w:rFonts w:hint="eastAsia" w:ascii="宋体" w:hAnsi="宋体"/>
                <w:szCs w:val="21"/>
              </w:rPr>
              <w:t>素质提升类</w:t>
            </w:r>
          </w:p>
        </w:tc>
        <w:tc>
          <w:tcPr>
            <w:tcW w:w="3043" w:type="dxa"/>
            <w:vAlign w:val="top"/>
          </w:tcPr>
          <w:p w14:paraId="42723C23">
            <w:pPr>
              <w:adjustRightInd w:val="0"/>
              <w:snapToGrid w:val="0"/>
              <w:spacing w:line="360" w:lineRule="exact"/>
              <w:rPr>
                <w:rFonts w:hint="default" w:ascii="宋体" w:hAnsi="宋体" w:eastAsia="宋体"/>
                <w:szCs w:val="21"/>
                <w:lang w:val="en-US" w:eastAsia="zh-CN"/>
              </w:rPr>
            </w:pPr>
            <w:r>
              <w:rPr>
                <w:rFonts w:hint="eastAsia" w:ascii="宋体" w:hAnsi="宋体"/>
                <w:szCs w:val="21"/>
              </w:rPr>
              <w:t>人工智能导论</w:t>
            </w:r>
          </w:p>
        </w:tc>
        <w:tc>
          <w:tcPr>
            <w:tcW w:w="1420" w:type="dxa"/>
            <w:vAlign w:val="top"/>
          </w:tcPr>
          <w:p w14:paraId="70C6F3BA">
            <w:pPr>
              <w:adjustRightInd w:val="0"/>
              <w:snapToGrid w:val="0"/>
              <w:spacing w:line="360" w:lineRule="exact"/>
              <w:jc w:val="center"/>
              <w:rPr>
                <w:rFonts w:hint="eastAsia" w:eastAsia="宋体"/>
                <w:szCs w:val="21"/>
                <w:lang w:eastAsia="zh-CN"/>
              </w:rPr>
            </w:pPr>
            <w:r>
              <w:rPr>
                <w:rFonts w:hint="eastAsia"/>
                <w:szCs w:val="21"/>
              </w:rPr>
              <w:t>1</w:t>
            </w:r>
          </w:p>
        </w:tc>
        <w:tc>
          <w:tcPr>
            <w:tcW w:w="1260" w:type="dxa"/>
            <w:vAlign w:val="top"/>
          </w:tcPr>
          <w:p w14:paraId="6DF73C6D">
            <w:pPr>
              <w:adjustRightInd w:val="0"/>
              <w:snapToGrid w:val="0"/>
              <w:spacing w:line="360" w:lineRule="exact"/>
              <w:jc w:val="center"/>
              <w:rPr>
                <w:rFonts w:hint="default" w:eastAsia="宋体"/>
                <w:szCs w:val="21"/>
                <w:lang w:val="en-US" w:eastAsia="zh-CN"/>
              </w:rPr>
            </w:pPr>
            <w:r>
              <w:rPr>
                <w:rFonts w:hint="eastAsia"/>
                <w:szCs w:val="21"/>
                <w:lang w:val="en-US" w:eastAsia="zh-CN"/>
              </w:rPr>
              <w:t>0.5</w:t>
            </w:r>
          </w:p>
        </w:tc>
      </w:tr>
      <w:tr w14:paraId="51AD46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vAlign w:val="center"/>
          </w:tcPr>
          <w:p w14:paraId="52AC020F">
            <w:pPr>
              <w:adjustRightInd w:val="0"/>
              <w:snapToGrid w:val="0"/>
              <w:spacing w:line="360" w:lineRule="exact"/>
              <w:jc w:val="center"/>
              <w:rPr>
                <w:rFonts w:hint="eastAsia" w:ascii="宋体" w:hAnsi="宋体"/>
                <w:szCs w:val="21"/>
              </w:rPr>
            </w:pPr>
          </w:p>
        </w:tc>
        <w:tc>
          <w:tcPr>
            <w:tcW w:w="3043" w:type="dxa"/>
            <w:vAlign w:val="top"/>
          </w:tcPr>
          <w:p w14:paraId="607D8DE2">
            <w:pPr>
              <w:adjustRightInd w:val="0"/>
              <w:snapToGrid w:val="0"/>
              <w:spacing w:line="360" w:lineRule="exact"/>
              <w:rPr>
                <w:rFonts w:hint="eastAsia" w:ascii="宋体" w:hAnsi="宋体"/>
                <w:szCs w:val="21"/>
                <w:lang w:val="en-US" w:eastAsia="zh-CN"/>
              </w:rPr>
            </w:pPr>
            <w:r>
              <w:rPr>
                <w:rFonts w:hint="eastAsia" w:ascii="宋体" w:hAnsi="宋体"/>
                <w:szCs w:val="21"/>
                <w:lang w:val="en-US" w:eastAsia="zh-CN"/>
              </w:rPr>
              <w:t>劳动类实践课程</w:t>
            </w:r>
          </w:p>
        </w:tc>
        <w:tc>
          <w:tcPr>
            <w:tcW w:w="1420" w:type="dxa"/>
            <w:vAlign w:val="top"/>
          </w:tcPr>
          <w:p w14:paraId="334E9FA3">
            <w:pPr>
              <w:adjustRightInd w:val="0"/>
              <w:snapToGrid w:val="0"/>
              <w:spacing w:line="360" w:lineRule="exact"/>
              <w:jc w:val="center"/>
              <w:rPr>
                <w:rFonts w:hint="eastAsia"/>
                <w:szCs w:val="21"/>
                <w:lang w:val="en-US" w:eastAsia="zh-CN"/>
              </w:rPr>
            </w:pPr>
            <w:r>
              <w:rPr>
                <w:rFonts w:hint="eastAsia"/>
                <w:szCs w:val="21"/>
                <w:lang w:val="en-US" w:eastAsia="zh-CN"/>
              </w:rPr>
              <w:t>6</w:t>
            </w:r>
          </w:p>
        </w:tc>
        <w:tc>
          <w:tcPr>
            <w:tcW w:w="1260" w:type="dxa"/>
            <w:vAlign w:val="center"/>
          </w:tcPr>
          <w:p w14:paraId="27FAD399">
            <w:pPr>
              <w:adjustRightInd w:val="0"/>
              <w:snapToGrid w:val="0"/>
              <w:spacing w:line="360" w:lineRule="exact"/>
              <w:jc w:val="center"/>
              <w:rPr>
                <w:szCs w:val="21"/>
              </w:rPr>
            </w:pPr>
            <w:r>
              <w:rPr>
                <w:szCs w:val="21"/>
              </w:rPr>
              <w:t>2</w:t>
            </w:r>
          </w:p>
        </w:tc>
      </w:tr>
      <w:tr w14:paraId="5777CA7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vAlign w:val="center"/>
          </w:tcPr>
          <w:p w14:paraId="6211202E">
            <w:pPr>
              <w:adjustRightInd w:val="0"/>
              <w:snapToGrid w:val="0"/>
              <w:spacing w:line="360" w:lineRule="exact"/>
              <w:jc w:val="center"/>
              <w:rPr>
                <w:rFonts w:hint="eastAsia" w:ascii="宋体" w:hAnsi="宋体"/>
                <w:szCs w:val="21"/>
              </w:rPr>
            </w:pPr>
          </w:p>
        </w:tc>
        <w:tc>
          <w:tcPr>
            <w:tcW w:w="3043" w:type="dxa"/>
          </w:tcPr>
          <w:p w14:paraId="5ACF2213">
            <w:pPr>
              <w:adjustRightInd w:val="0"/>
              <w:snapToGrid w:val="0"/>
              <w:spacing w:line="360" w:lineRule="exact"/>
              <w:rPr>
                <w:rFonts w:hint="eastAsia" w:ascii="宋体" w:hAnsi="宋体" w:eastAsia="宋体"/>
                <w:szCs w:val="21"/>
                <w:lang w:val="en-US" w:eastAsia="zh-CN"/>
              </w:rPr>
            </w:pPr>
            <w:r>
              <w:rPr>
                <w:rFonts w:hint="eastAsia" w:ascii="宋体" w:hAnsi="宋体"/>
                <w:szCs w:val="21"/>
                <w:lang w:val="en-US" w:eastAsia="zh-CN"/>
              </w:rPr>
              <w:t>创新学分</w:t>
            </w:r>
          </w:p>
        </w:tc>
        <w:tc>
          <w:tcPr>
            <w:tcW w:w="1420" w:type="dxa"/>
          </w:tcPr>
          <w:p w14:paraId="23914DE7">
            <w:pPr>
              <w:adjustRightInd w:val="0"/>
              <w:snapToGrid w:val="0"/>
              <w:spacing w:line="360" w:lineRule="exact"/>
              <w:jc w:val="center"/>
              <w:rPr>
                <w:rFonts w:hint="eastAsia" w:eastAsia="宋体"/>
                <w:szCs w:val="21"/>
                <w:lang w:val="en-US" w:eastAsia="zh-CN"/>
              </w:rPr>
            </w:pPr>
            <w:r>
              <w:rPr>
                <w:rFonts w:hint="eastAsia"/>
                <w:szCs w:val="21"/>
                <w:lang w:val="en-US" w:eastAsia="zh-CN"/>
              </w:rPr>
              <w:t>7</w:t>
            </w:r>
          </w:p>
        </w:tc>
        <w:tc>
          <w:tcPr>
            <w:tcW w:w="1260" w:type="dxa"/>
            <w:vAlign w:val="center"/>
          </w:tcPr>
          <w:p w14:paraId="126CAD84">
            <w:pPr>
              <w:adjustRightInd w:val="0"/>
              <w:snapToGrid w:val="0"/>
              <w:spacing w:line="360" w:lineRule="exact"/>
              <w:jc w:val="center"/>
              <w:rPr>
                <w:rFonts w:hint="eastAsia" w:eastAsia="宋体"/>
                <w:szCs w:val="21"/>
                <w:lang w:val="en-US" w:eastAsia="zh-CN"/>
              </w:rPr>
            </w:pPr>
            <w:r>
              <w:rPr>
                <w:rFonts w:hint="eastAsia"/>
                <w:szCs w:val="21"/>
                <w:lang w:val="en-US" w:eastAsia="zh-CN"/>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001FC4BD">
            <w:pPr>
              <w:adjustRightInd w:val="0"/>
              <w:snapToGrid w:val="0"/>
              <w:spacing w:line="360" w:lineRule="exact"/>
              <w:jc w:val="center"/>
              <w:rPr>
                <w:rFonts w:ascii="宋体" w:hAnsi="宋体"/>
                <w:szCs w:val="21"/>
              </w:rPr>
            </w:pPr>
          </w:p>
        </w:tc>
        <w:tc>
          <w:tcPr>
            <w:tcW w:w="3043" w:type="dxa"/>
          </w:tcPr>
          <w:p w14:paraId="67D32F23">
            <w:pPr>
              <w:adjustRightInd w:val="0"/>
              <w:snapToGrid w:val="0"/>
              <w:spacing w:line="360" w:lineRule="exact"/>
              <w:rPr>
                <w:rFonts w:ascii="宋体" w:hAnsi="宋体"/>
                <w:szCs w:val="21"/>
              </w:rPr>
            </w:pPr>
            <w:r>
              <w:rPr>
                <w:rFonts w:hint="eastAsia" w:ascii="宋体" w:hAnsi="宋体"/>
                <w:szCs w:val="21"/>
              </w:rPr>
              <w:t>第二课堂</w:t>
            </w:r>
          </w:p>
        </w:tc>
        <w:tc>
          <w:tcPr>
            <w:tcW w:w="1420" w:type="dxa"/>
          </w:tcPr>
          <w:p w14:paraId="1A68F7FB">
            <w:pPr>
              <w:adjustRightInd w:val="0"/>
              <w:snapToGrid w:val="0"/>
              <w:spacing w:line="360" w:lineRule="exact"/>
              <w:jc w:val="center"/>
              <w:rPr>
                <w:szCs w:val="21"/>
              </w:rPr>
            </w:pPr>
            <w:r>
              <w:rPr>
                <w:rFonts w:hint="eastAsia"/>
                <w:szCs w:val="21"/>
              </w:rPr>
              <w:t>7</w:t>
            </w:r>
          </w:p>
        </w:tc>
        <w:tc>
          <w:tcPr>
            <w:tcW w:w="1260" w:type="dxa"/>
          </w:tcPr>
          <w:p w14:paraId="52B25147">
            <w:pPr>
              <w:adjustRightInd w:val="0"/>
              <w:snapToGrid w:val="0"/>
              <w:spacing w:line="360" w:lineRule="exact"/>
              <w:jc w:val="center"/>
              <w:rPr>
                <w:szCs w:val="21"/>
              </w:rPr>
            </w:pPr>
            <w:r>
              <w:rPr>
                <w:szCs w:val="21"/>
              </w:rPr>
              <w:t>2</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restart"/>
            <w:vAlign w:val="center"/>
          </w:tcPr>
          <w:p w14:paraId="0D733FA9">
            <w:pPr>
              <w:adjustRightInd w:val="0"/>
              <w:snapToGrid w:val="0"/>
              <w:spacing w:line="360" w:lineRule="exact"/>
              <w:jc w:val="center"/>
              <w:rPr>
                <w:rFonts w:ascii="宋体" w:hAnsi="宋体"/>
                <w:szCs w:val="21"/>
              </w:rPr>
            </w:pPr>
            <w:r>
              <w:rPr>
                <w:rFonts w:hint="eastAsia" w:ascii="宋体" w:hAnsi="宋体"/>
                <w:szCs w:val="21"/>
              </w:rPr>
              <w:t>思想政治类</w:t>
            </w:r>
          </w:p>
        </w:tc>
        <w:tc>
          <w:tcPr>
            <w:tcW w:w="3043" w:type="dxa"/>
            <w:vAlign w:val="center"/>
          </w:tcPr>
          <w:p w14:paraId="394945E6">
            <w:pPr>
              <w:adjustRightInd w:val="0"/>
              <w:snapToGrid w:val="0"/>
              <w:spacing w:line="360" w:lineRule="exact"/>
              <w:rPr>
                <w:rFonts w:ascii="宋体" w:hAnsi="宋体"/>
                <w:szCs w:val="21"/>
              </w:rPr>
            </w:pPr>
            <w:r>
              <w:rPr>
                <w:rFonts w:hint="eastAsia" w:ascii="宋体" w:hAnsi="宋体"/>
                <w:szCs w:val="21"/>
              </w:rPr>
              <w:t>习近平新时代中国特色社会主义思想概论社会实践</w:t>
            </w:r>
          </w:p>
        </w:tc>
        <w:tc>
          <w:tcPr>
            <w:tcW w:w="1420" w:type="dxa"/>
            <w:vAlign w:val="center"/>
          </w:tcPr>
          <w:p w14:paraId="63AFD7A8">
            <w:pPr>
              <w:adjustRightInd w:val="0"/>
              <w:snapToGrid w:val="0"/>
              <w:spacing w:line="360" w:lineRule="exact"/>
              <w:jc w:val="center"/>
              <w:rPr>
                <w:szCs w:val="21"/>
              </w:rPr>
            </w:pPr>
            <w:r>
              <w:rPr>
                <w:szCs w:val="21"/>
              </w:rPr>
              <w:t>1</w:t>
            </w:r>
          </w:p>
        </w:tc>
        <w:tc>
          <w:tcPr>
            <w:tcW w:w="1260" w:type="dxa"/>
            <w:vAlign w:val="center"/>
          </w:tcPr>
          <w:p w14:paraId="7961E371">
            <w:pPr>
              <w:adjustRightInd w:val="0"/>
              <w:snapToGrid w:val="0"/>
              <w:spacing w:line="360" w:lineRule="exact"/>
              <w:jc w:val="center"/>
              <w:rPr>
                <w:szCs w:val="21"/>
              </w:rPr>
            </w:pPr>
            <w:r>
              <w:rPr>
                <w:rFonts w:hint="eastAsia"/>
                <w:szCs w:val="21"/>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5F65B473">
            <w:pPr>
              <w:adjustRightInd w:val="0"/>
              <w:snapToGrid w:val="0"/>
              <w:spacing w:line="360" w:lineRule="exact"/>
              <w:rPr>
                <w:rFonts w:ascii="宋体" w:hAnsi="宋体"/>
                <w:szCs w:val="21"/>
              </w:rPr>
            </w:pPr>
          </w:p>
        </w:tc>
        <w:tc>
          <w:tcPr>
            <w:tcW w:w="3043" w:type="dxa"/>
            <w:vAlign w:val="center"/>
          </w:tcPr>
          <w:p w14:paraId="0E98E665">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20" w:type="dxa"/>
            <w:vAlign w:val="center"/>
          </w:tcPr>
          <w:p w14:paraId="65617ED8">
            <w:pPr>
              <w:adjustRightInd w:val="0"/>
              <w:snapToGrid w:val="0"/>
              <w:spacing w:line="360" w:lineRule="exact"/>
              <w:jc w:val="center"/>
              <w:rPr>
                <w:szCs w:val="21"/>
              </w:rPr>
            </w:pPr>
            <w:r>
              <w:rPr>
                <w:rFonts w:hint="eastAsia"/>
                <w:szCs w:val="21"/>
              </w:rPr>
              <w:t>1</w:t>
            </w:r>
          </w:p>
        </w:tc>
        <w:tc>
          <w:tcPr>
            <w:tcW w:w="1260" w:type="dxa"/>
            <w:vAlign w:val="center"/>
          </w:tcPr>
          <w:p w14:paraId="159A752C">
            <w:pPr>
              <w:adjustRightInd w:val="0"/>
              <w:snapToGrid w:val="0"/>
              <w:spacing w:line="360" w:lineRule="exact"/>
              <w:jc w:val="center"/>
              <w:rPr>
                <w:szCs w:val="21"/>
              </w:rPr>
            </w:pPr>
            <w:r>
              <w:rPr>
                <w:szCs w:val="21"/>
              </w:rPr>
              <w:t>1</w:t>
            </w:r>
          </w:p>
        </w:tc>
      </w:tr>
      <w:tr w14:paraId="0AFF09E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026FA045">
            <w:pPr>
              <w:adjustRightInd w:val="0"/>
              <w:snapToGrid w:val="0"/>
              <w:spacing w:line="360" w:lineRule="exact"/>
              <w:rPr>
                <w:rFonts w:ascii="宋体" w:hAnsi="宋体"/>
                <w:szCs w:val="21"/>
              </w:rPr>
            </w:pPr>
          </w:p>
        </w:tc>
        <w:tc>
          <w:tcPr>
            <w:tcW w:w="3043" w:type="dxa"/>
            <w:vAlign w:val="center"/>
          </w:tcPr>
          <w:p w14:paraId="0F642227">
            <w:pPr>
              <w:adjustRightInd w:val="0"/>
              <w:snapToGrid w:val="0"/>
              <w:spacing w:line="360" w:lineRule="exact"/>
              <w:rPr>
                <w:rFonts w:ascii="宋体" w:hAnsi="宋体"/>
                <w:szCs w:val="21"/>
              </w:rPr>
            </w:pPr>
            <w:r>
              <w:rPr>
                <w:rFonts w:hint="eastAsia"/>
              </w:rPr>
              <w:t>思想道德与法治社会实践</w:t>
            </w:r>
          </w:p>
        </w:tc>
        <w:tc>
          <w:tcPr>
            <w:tcW w:w="1420" w:type="dxa"/>
            <w:vAlign w:val="center"/>
          </w:tcPr>
          <w:p w14:paraId="0F7EF6A8">
            <w:pPr>
              <w:adjustRightInd w:val="0"/>
              <w:snapToGrid w:val="0"/>
              <w:spacing w:line="360" w:lineRule="exact"/>
              <w:jc w:val="center"/>
              <w:rPr>
                <w:szCs w:val="21"/>
              </w:rPr>
            </w:pPr>
            <w:r>
              <w:rPr>
                <w:rFonts w:hint="eastAsia"/>
              </w:rPr>
              <w:t>2</w:t>
            </w:r>
          </w:p>
        </w:tc>
        <w:tc>
          <w:tcPr>
            <w:tcW w:w="1260" w:type="dxa"/>
            <w:vAlign w:val="center"/>
          </w:tcPr>
          <w:p w14:paraId="14C95643">
            <w:pPr>
              <w:adjustRightInd w:val="0"/>
              <w:snapToGrid w:val="0"/>
              <w:spacing w:line="360" w:lineRule="exact"/>
              <w:jc w:val="center"/>
              <w:rPr>
                <w:szCs w:val="21"/>
              </w:rPr>
            </w:pPr>
            <w:r>
              <w:rPr>
                <w:rFonts w:hint="eastAsia"/>
              </w:rPr>
              <w:t>1</w:t>
            </w:r>
          </w:p>
        </w:tc>
      </w:tr>
      <w:tr w14:paraId="79DEA12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7E8E653A">
            <w:pPr>
              <w:adjustRightInd w:val="0"/>
              <w:snapToGrid w:val="0"/>
              <w:spacing w:line="360" w:lineRule="exact"/>
              <w:rPr>
                <w:rFonts w:ascii="宋体" w:hAnsi="宋体"/>
                <w:szCs w:val="21"/>
              </w:rPr>
            </w:pPr>
          </w:p>
        </w:tc>
        <w:tc>
          <w:tcPr>
            <w:tcW w:w="3043" w:type="dxa"/>
            <w:vAlign w:val="center"/>
          </w:tcPr>
          <w:p w14:paraId="3E9B0AF0">
            <w:pPr>
              <w:adjustRightInd w:val="0"/>
              <w:snapToGrid w:val="0"/>
              <w:spacing w:line="360" w:lineRule="exact"/>
              <w:rPr>
                <w:rFonts w:hint="default" w:eastAsia="宋体"/>
                <w:lang w:val="en-US" w:eastAsia="zh-CN"/>
              </w:rPr>
            </w:pPr>
            <w:r>
              <w:rPr>
                <w:rFonts w:hint="eastAsia"/>
                <w:lang w:val="en-US" w:eastAsia="zh-CN"/>
              </w:rPr>
              <w:t>大学生心理健康</w:t>
            </w:r>
          </w:p>
        </w:tc>
        <w:tc>
          <w:tcPr>
            <w:tcW w:w="1420" w:type="dxa"/>
            <w:vAlign w:val="center"/>
          </w:tcPr>
          <w:p w14:paraId="449E6010">
            <w:pPr>
              <w:adjustRightInd w:val="0"/>
              <w:snapToGrid w:val="0"/>
              <w:spacing w:line="360" w:lineRule="exact"/>
              <w:jc w:val="center"/>
              <w:rPr>
                <w:rFonts w:hint="eastAsia" w:eastAsia="宋体"/>
                <w:lang w:val="en-US" w:eastAsia="zh-CN"/>
              </w:rPr>
            </w:pPr>
            <w:r>
              <w:rPr>
                <w:rFonts w:hint="eastAsia"/>
                <w:lang w:val="en-US" w:eastAsia="zh-CN"/>
              </w:rPr>
              <w:t>2</w:t>
            </w:r>
          </w:p>
        </w:tc>
        <w:tc>
          <w:tcPr>
            <w:tcW w:w="1260" w:type="dxa"/>
            <w:vAlign w:val="center"/>
          </w:tcPr>
          <w:p w14:paraId="154BF9C9">
            <w:pPr>
              <w:adjustRightInd w:val="0"/>
              <w:snapToGrid w:val="0"/>
              <w:spacing w:line="360" w:lineRule="exact"/>
              <w:jc w:val="center"/>
              <w:rPr>
                <w:rFonts w:hint="default" w:eastAsia="宋体"/>
                <w:lang w:val="en-US" w:eastAsia="zh-CN"/>
              </w:rPr>
            </w:pPr>
            <w:r>
              <w:rPr>
                <w:rFonts w:hint="eastAsia"/>
                <w:lang w:val="en-US" w:eastAsia="zh-CN"/>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3B351D75">
            <w:pPr>
              <w:adjustRightInd w:val="0"/>
              <w:snapToGrid w:val="0"/>
              <w:spacing w:line="360" w:lineRule="exact"/>
              <w:rPr>
                <w:rFonts w:ascii="宋体" w:hAnsi="宋体"/>
                <w:szCs w:val="21"/>
              </w:rPr>
            </w:pPr>
          </w:p>
        </w:tc>
        <w:tc>
          <w:tcPr>
            <w:tcW w:w="3043" w:type="dxa"/>
            <w:vAlign w:val="center"/>
          </w:tcPr>
          <w:p w14:paraId="536C88F9">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20" w:type="dxa"/>
            <w:vAlign w:val="center"/>
          </w:tcPr>
          <w:p w14:paraId="2A685BFD">
            <w:pPr>
              <w:adjustRightInd w:val="0"/>
              <w:snapToGrid w:val="0"/>
              <w:spacing w:line="360" w:lineRule="exact"/>
              <w:jc w:val="center"/>
              <w:rPr>
                <w:szCs w:val="21"/>
              </w:rPr>
            </w:pPr>
            <w:r>
              <w:rPr>
                <w:rFonts w:hint="eastAsia"/>
                <w:szCs w:val="21"/>
              </w:rPr>
              <w:t>3</w:t>
            </w:r>
          </w:p>
        </w:tc>
        <w:tc>
          <w:tcPr>
            <w:tcW w:w="1260" w:type="dxa"/>
            <w:vAlign w:val="center"/>
          </w:tcPr>
          <w:p w14:paraId="24E6309C">
            <w:pPr>
              <w:adjustRightInd w:val="0"/>
              <w:snapToGrid w:val="0"/>
              <w:spacing w:line="360" w:lineRule="exact"/>
              <w:jc w:val="center"/>
              <w:rPr>
                <w:szCs w:val="21"/>
              </w:rPr>
            </w:pPr>
            <w:r>
              <w:rPr>
                <w:rFonts w:hint="eastAsia"/>
                <w:szCs w:val="21"/>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29B49DB8">
            <w:pPr>
              <w:adjustRightInd w:val="0"/>
              <w:snapToGrid w:val="0"/>
              <w:spacing w:line="360" w:lineRule="exact"/>
              <w:rPr>
                <w:rFonts w:ascii="宋体" w:hAnsi="宋体"/>
                <w:szCs w:val="21"/>
              </w:rPr>
            </w:pPr>
          </w:p>
        </w:tc>
        <w:tc>
          <w:tcPr>
            <w:tcW w:w="3043" w:type="dxa"/>
            <w:vAlign w:val="center"/>
          </w:tcPr>
          <w:p w14:paraId="1B86C69C">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20" w:type="dxa"/>
            <w:vAlign w:val="center"/>
          </w:tcPr>
          <w:p w14:paraId="415DB5BA">
            <w:pPr>
              <w:adjustRightInd w:val="0"/>
              <w:snapToGrid w:val="0"/>
              <w:spacing w:line="360" w:lineRule="exact"/>
              <w:jc w:val="center"/>
              <w:rPr>
                <w:szCs w:val="21"/>
              </w:rPr>
            </w:pPr>
            <w:r>
              <w:rPr>
                <w:rFonts w:hint="eastAsia"/>
                <w:szCs w:val="21"/>
              </w:rPr>
              <w:t>4</w:t>
            </w:r>
          </w:p>
        </w:tc>
        <w:tc>
          <w:tcPr>
            <w:tcW w:w="1260" w:type="dxa"/>
            <w:vAlign w:val="center"/>
          </w:tcPr>
          <w:p w14:paraId="00E48517">
            <w:pPr>
              <w:adjustRightInd w:val="0"/>
              <w:snapToGrid w:val="0"/>
              <w:spacing w:line="360" w:lineRule="exact"/>
              <w:jc w:val="center"/>
              <w:rPr>
                <w:szCs w:val="21"/>
              </w:rPr>
            </w:pPr>
            <w:r>
              <w:rPr>
                <w:rFonts w:hint="eastAsia"/>
                <w:szCs w:val="21"/>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2530F36A">
            <w:pPr>
              <w:adjustRightInd w:val="0"/>
              <w:snapToGrid w:val="0"/>
              <w:spacing w:line="360" w:lineRule="exact"/>
              <w:rPr>
                <w:rFonts w:ascii="宋体" w:hAnsi="宋体"/>
                <w:szCs w:val="21"/>
              </w:rPr>
            </w:pPr>
          </w:p>
        </w:tc>
        <w:tc>
          <w:tcPr>
            <w:tcW w:w="3043" w:type="dxa"/>
            <w:vAlign w:val="center"/>
          </w:tcPr>
          <w:p w14:paraId="61100D20">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20" w:type="dxa"/>
            <w:vAlign w:val="center"/>
          </w:tcPr>
          <w:p w14:paraId="00396335">
            <w:pPr>
              <w:adjustRightInd w:val="0"/>
              <w:snapToGrid w:val="0"/>
              <w:spacing w:line="360" w:lineRule="exact"/>
              <w:jc w:val="center"/>
              <w:rPr>
                <w:szCs w:val="21"/>
              </w:rPr>
            </w:pPr>
            <w:r>
              <w:rPr>
                <w:rFonts w:hint="eastAsia"/>
                <w:szCs w:val="21"/>
              </w:rPr>
              <w:t>1</w:t>
            </w:r>
          </w:p>
        </w:tc>
        <w:tc>
          <w:tcPr>
            <w:tcW w:w="1260" w:type="dxa"/>
            <w:vAlign w:val="center"/>
          </w:tcPr>
          <w:p w14:paraId="5E1FC159">
            <w:pPr>
              <w:adjustRightInd w:val="0"/>
              <w:snapToGrid w:val="0"/>
              <w:spacing w:line="360" w:lineRule="exact"/>
              <w:jc w:val="center"/>
              <w:rPr>
                <w:szCs w:val="21"/>
              </w:rPr>
            </w:pPr>
            <w:r>
              <w:rPr>
                <w:szCs w:val="21"/>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0E86AD85">
            <w:pPr>
              <w:adjustRightInd w:val="0"/>
              <w:snapToGrid w:val="0"/>
              <w:spacing w:line="360" w:lineRule="exact"/>
              <w:rPr>
                <w:rFonts w:ascii="宋体" w:hAnsi="宋体"/>
                <w:szCs w:val="21"/>
              </w:rPr>
            </w:pPr>
          </w:p>
        </w:tc>
        <w:tc>
          <w:tcPr>
            <w:tcW w:w="3043" w:type="dxa"/>
            <w:vAlign w:val="center"/>
          </w:tcPr>
          <w:p w14:paraId="5FDF6357">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20" w:type="dxa"/>
            <w:vAlign w:val="center"/>
          </w:tcPr>
          <w:p w14:paraId="009BEC86">
            <w:pPr>
              <w:adjustRightInd w:val="0"/>
              <w:snapToGrid w:val="0"/>
              <w:spacing w:line="360" w:lineRule="exact"/>
              <w:jc w:val="center"/>
              <w:rPr>
                <w:szCs w:val="21"/>
              </w:rPr>
            </w:pPr>
            <w:r>
              <w:rPr>
                <w:rFonts w:hint="eastAsia"/>
                <w:szCs w:val="21"/>
              </w:rPr>
              <w:t>2</w:t>
            </w:r>
          </w:p>
        </w:tc>
        <w:tc>
          <w:tcPr>
            <w:tcW w:w="1260" w:type="dxa"/>
            <w:vAlign w:val="center"/>
          </w:tcPr>
          <w:p w14:paraId="1F18575B">
            <w:pPr>
              <w:adjustRightInd w:val="0"/>
              <w:snapToGrid w:val="0"/>
              <w:spacing w:line="360" w:lineRule="exact"/>
              <w:jc w:val="center"/>
              <w:rPr>
                <w:szCs w:val="21"/>
              </w:rPr>
            </w:pPr>
            <w:r>
              <w:rPr>
                <w:rFonts w:hint="eastAsia"/>
                <w:szCs w:val="21"/>
              </w:rPr>
              <w:t>0</w:t>
            </w:r>
            <w:r>
              <w:rPr>
                <w:szCs w:val="21"/>
              </w:rPr>
              <w:t>.25</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0AAC9908">
            <w:pPr>
              <w:adjustRightInd w:val="0"/>
              <w:snapToGrid w:val="0"/>
              <w:spacing w:line="360" w:lineRule="exact"/>
              <w:rPr>
                <w:rFonts w:ascii="宋体" w:hAnsi="宋体"/>
                <w:szCs w:val="21"/>
              </w:rPr>
            </w:pPr>
          </w:p>
        </w:tc>
        <w:tc>
          <w:tcPr>
            <w:tcW w:w="3043" w:type="dxa"/>
            <w:vAlign w:val="center"/>
          </w:tcPr>
          <w:p w14:paraId="6FEE8B7F">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20" w:type="dxa"/>
            <w:vAlign w:val="center"/>
          </w:tcPr>
          <w:p w14:paraId="13AEB791">
            <w:pPr>
              <w:adjustRightInd w:val="0"/>
              <w:snapToGrid w:val="0"/>
              <w:spacing w:line="360" w:lineRule="exact"/>
              <w:jc w:val="center"/>
              <w:rPr>
                <w:szCs w:val="21"/>
              </w:rPr>
            </w:pPr>
            <w:r>
              <w:rPr>
                <w:rFonts w:hint="eastAsia"/>
                <w:szCs w:val="21"/>
              </w:rPr>
              <w:t>5</w:t>
            </w:r>
          </w:p>
        </w:tc>
        <w:tc>
          <w:tcPr>
            <w:tcW w:w="1260" w:type="dxa"/>
            <w:vAlign w:val="center"/>
          </w:tcPr>
          <w:p w14:paraId="42FB450B">
            <w:pPr>
              <w:adjustRightInd w:val="0"/>
              <w:snapToGrid w:val="0"/>
              <w:spacing w:line="360" w:lineRule="exact"/>
              <w:jc w:val="center"/>
              <w:rPr>
                <w:szCs w:val="21"/>
              </w:rPr>
            </w:pPr>
            <w:r>
              <w:rPr>
                <w:rFonts w:hint="eastAsia"/>
                <w:szCs w:val="21"/>
              </w:rPr>
              <w:t>0</w:t>
            </w:r>
            <w:r>
              <w:rPr>
                <w:szCs w:val="21"/>
              </w:rPr>
              <w:t>.25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tcPr>
          <w:p w14:paraId="4D716A16">
            <w:pPr>
              <w:adjustRightInd w:val="0"/>
              <w:snapToGrid w:val="0"/>
              <w:spacing w:line="360" w:lineRule="exact"/>
              <w:rPr>
                <w:rFonts w:ascii="宋体" w:hAnsi="宋体"/>
                <w:szCs w:val="21"/>
              </w:rPr>
            </w:pPr>
          </w:p>
        </w:tc>
        <w:tc>
          <w:tcPr>
            <w:tcW w:w="3043" w:type="dxa"/>
            <w:vAlign w:val="center"/>
          </w:tcPr>
          <w:p w14:paraId="7BCF6AEF">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20" w:type="dxa"/>
            <w:vAlign w:val="center"/>
          </w:tcPr>
          <w:p w14:paraId="289B3907">
            <w:pPr>
              <w:adjustRightInd w:val="0"/>
              <w:snapToGrid w:val="0"/>
              <w:spacing w:line="360" w:lineRule="exact"/>
              <w:jc w:val="center"/>
              <w:rPr>
                <w:szCs w:val="21"/>
              </w:rPr>
            </w:pPr>
            <w:r>
              <w:rPr>
                <w:rFonts w:hint="eastAsia"/>
                <w:szCs w:val="21"/>
              </w:rPr>
              <w:t>6</w:t>
            </w:r>
          </w:p>
        </w:tc>
        <w:tc>
          <w:tcPr>
            <w:tcW w:w="1260" w:type="dxa"/>
            <w:vAlign w:val="center"/>
          </w:tcPr>
          <w:p w14:paraId="1171C1CD">
            <w:pPr>
              <w:adjustRightInd w:val="0"/>
              <w:snapToGrid w:val="0"/>
              <w:spacing w:line="360" w:lineRule="exact"/>
              <w:jc w:val="center"/>
              <w:rPr>
                <w:szCs w:val="21"/>
              </w:rPr>
            </w:pPr>
            <w:r>
              <w:rPr>
                <w:rFonts w:hint="eastAsia"/>
                <w:szCs w:val="21"/>
              </w:rPr>
              <w:t>0</w:t>
            </w:r>
            <w:r>
              <w:rPr>
                <w:szCs w:val="21"/>
              </w:rPr>
              <w:t>.25</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restart"/>
            <w:vAlign w:val="center"/>
          </w:tcPr>
          <w:p w14:paraId="548CECFD">
            <w:pPr>
              <w:adjustRightInd w:val="0"/>
              <w:snapToGrid w:val="0"/>
              <w:spacing w:line="360" w:lineRule="exact"/>
              <w:jc w:val="center"/>
              <w:rPr>
                <w:rFonts w:ascii="宋体" w:hAnsi="宋体"/>
                <w:szCs w:val="21"/>
              </w:rPr>
            </w:pPr>
            <w:r>
              <w:rPr>
                <w:rFonts w:hint="eastAsia" w:ascii="宋体" w:hAnsi="宋体"/>
                <w:szCs w:val="21"/>
              </w:rPr>
              <w:t>专业实验类</w:t>
            </w:r>
          </w:p>
        </w:tc>
        <w:tc>
          <w:tcPr>
            <w:tcW w:w="3043" w:type="dxa"/>
            <w:vAlign w:val="top"/>
          </w:tcPr>
          <w:p w14:paraId="5773B707">
            <w:pPr>
              <w:adjustRightInd w:val="0"/>
              <w:snapToGrid w:val="0"/>
              <w:spacing w:line="360" w:lineRule="exact"/>
              <w:rPr>
                <w:rFonts w:ascii="宋体" w:hAnsi="宋体"/>
                <w:szCs w:val="21"/>
              </w:rPr>
            </w:pPr>
            <w:r>
              <w:rPr>
                <w:rFonts w:hint="eastAsia"/>
                <w:lang w:val="en-US" w:eastAsia="zh-CN"/>
              </w:rPr>
              <w:t>司法实务</w:t>
            </w:r>
          </w:p>
        </w:tc>
        <w:tc>
          <w:tcPr>
            <w:tcW w:w="1420" w:type="dxa"/>
            <w:vAlign w:val="top"/>
          </w:tcPr>
          <w:p w14:paraId="1E11C3D6">
            <w:pPr>
              <w:adjustRightInd w:val="0"/>
              <w:snapToGrid w:val="0"/>
              <w:spacing w:line="360" w:lineRule="exact"/>
              <w:jc w:val="center"/>
              <w:rPr>
                <w:szCs w:val="21"/>
              </w:rPr>
            </w:pPr>
            <w:r>
              <w:rPr>
                <w:rFonts w:hint="eastAsia"/>
                <w:lang w:val="en-US" w:eastAsia="zh-CN"/>
              </w:rPr>
              <w:t>4</w:t>
            </w:r>
          </w:p>
        </w:tc>
        <w:tc>
          <w:tcPr>
            <w:tcW w:w="1260" w:type="dxa"/>
            <w:vAlign w:val="top"/>
          </w:tcPr>
          <w:p w14:paraId="2072F1E0">
            <w:pPr>
              <w:adjustRightInd w:val="0"/>
              <w:snapToGrid w:val="0"/>
              <w:spacing w:line="360" w:lineRule="exact"/>
              <w:jc w:val="center"/>
              <w:rPr>
                <w:szCs w:val="21"/>
              </w:rPr>
            </w:pPr>
            <w:r>
              <w:rPr>
                <w:rFonts w:hint="eastAsia"/>
                <w:lang w:val="en-US" w:eastAsia="zh-CN"/>
              </w:rPr>
              <w:t>1</w:t>
            </w:r>
          </w:p>
        </w:tc>
      </w:tr>
      <w:tr w14:paraId="3E7E1C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vAlign w:val="center"/>
          </w:tcPr>
          <w:p w14:paraId="5F9BEC76">
            <w:pPr>
              <w:adjustRightInd w:val="0"/>
              <w:snapToGrid w:val="0"/>
              <w:spacing w:line="360" w:lineRule="exact"/>
              <w:jc w:val="center"/>
              <w:rPr>
                <w:rFonts w:hint="eastAsia" w:ascii="宋体" w:hAnsi="宋体"/>
                <w:szCs w:val="21"/>
              </w:rPr>
            </w:pPr>
          </w:p>
        </w:tc>
        <w:tc>
          <w:tcPr>
            <w:tcW w:w="3043" w:type="dxa"/>
            <w:vAlign w:val="top"/>
          </w:tcPr>
          <w:p w14:paraId="691C91CD">
            <w:pPr>
              <w:adjustRightInd w:val="0"/>
              <w:snapToGrid w:val="0"/>
              <w:spacing w:line="360" w:lineRule="exact"/>
              <w:rPr>
                <w:rFonts w:hint="eastAsia" w:ascii="宋体" w:hAnsi="宋体"/>
                <w:szCs w:val="21"/>
              </w:rPr>
            </w:pPr>
            <w:r>
              <w:rPr>
                <w:rFonts w:hint="eastAsia" w:ascii="宋体" w:hAnsi="宋体"/>
                <w:szCs w:val="21"/>
                <w:lang w:val="en-US" w:eastAsia="zh-CN"/>
              </w:rPr>
              <w:t>模拟法庭竞赛实训</w:t>
            </w:r>
          </w:p>
        </w:tc>
        <w:tc>
          <w:tcPr>
            <w:tcW w:w="1420" w:type="dxa"/>
            <w:vAlign w:val="top"/>
          </w:tcPr>
          <w:p w14:paraId="55FAE7CB">
            <w:pPr>
              <w:adjustRightInd w:val="0"/>
              <w:snapToGrid w:val="0"/>
              <w:spacing w:line="360" w:lineRule="exact"/>
              <w:jc w:val="center"/>
              <w:rPr>
                <w:rFonts w:hint="eastAsia"/>
                <w:szCs w:val="21"/>
              </w:rPr>
            </w:pPr>
            <w:r>
              <w:rPr>
                <w:rFonts w:hint="eastAsia"/>
                <w:szCs w:val="21"/>
              </w:rPr>
              <w:t>4</w:t>
            </w:r>
          </w:p>
        </w:tc>
        <w:tc>
          <w:tcPr>
            <w:tcW w:w="1260" w:type="dxa"/>
            <w:vAlign w:val="top"/>
          </w:tcPr>
          <w:p w14:paraId="7CB87D88">
            <w:pPr>
              <w:adjustRightInd w:val="0"/>
              <w:snapToGrid w:val="0"/>
              <w:spacing w:line="360" w:lineRule="exact"/>
              <w:jc w:val="center"/>
              <w:rPr>
                <w:rFonts w:hint="eastAsia"/>
                <w:szCs w:val="21"/>
              </w:rPr>
            </w:pPr>
            <w:r>
              <w:rPr>
                <w:rFonts w:hint="eastAsia"/>
                <w:szCs w:val="21"/>
              </w:rPr>
              <w:t>2</w:t>
            </w:r>
          </w:p>
        </w:tc>
      </w:tr>
      <w:tr w14:paraId="24345F9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vAlign w:val="center"/>
          </w:tcPr>
          <w:p w14:paraId="00195317">
            <w:pPr>
              <w:adjustRightInd w:val="0"/>
              <w:snapToGrid w:val="0"/>
              <w:spacing w:line="360" w:lineRule="exact"/>
              <w:jc w:val="center"/>
              <w:rPr>
                <w:rFonts w:hint="eastAsia" w:ascii="宋体" w:hAnsi="宋体"/>
                <w:szCs w:val="21"/>
              </w:rPr>
            </w:pPr>
          </w:p>
        </w:tc>
        <w:tc>
          <w:tcPr>
            <w:tcW w:w="3043" w:type="dxa"/>
            <w:vAlign w:val="top"/>
          </w:tcPr>
          <w:p w14:paraId="3953BFA4">
            <w:pPr>
              <w:adjustRightInd w:val="0"/>
              <w:snapToGrid w:val="0"/>
              <w:spacing w:line="360" w:lineRule="exact"/>
              <w:rPr>
                <w:rFonts w:hint="eastAsia" w:ascii="宋体" w:hAnsi="宋体"/>
                <w:szCs w:val="21"/>
              </w:rPr>
            </w:pPr>
            <w:r>
              <w:rPr>
                <w:rFonts w:hint="eastAsia" w:ascii="宋体" w:hAnsi="宋体"/>
                <w:szCs w:val="21"/>
              </w:rPr>
              <w:t>诊所课程</w:t>
            </w:r>
          </w:p>
        </w:tc>
        <w:tc>
          <w:tcPr>
            <w:tcW w:w="1420" w:type="dxa"/>
            <w:vAlign w:val="top"/>
          </w:tcPr>
          <w:p w14:paraId="5CEBC9BF">
            <w:pPr>
              <w:adjustRightInd w:val="0"/>
              <w:snapToGrid w:val="0"/>
              <w:spacing w:line="360" w:lineRule="exact"/>
              <w:jc w:val="center"/>
              <w:rPr>
                <w:rFonts w:hint="eastAsia"/>
                <w:szCs w:val="21"/>
              </w:rPr>
            </w:pPr>
            <w:r>
              <w:rPr>
                <w:szCs w:val="21"/>
              </w:rPr>
              <w:t>4</w:t>
            </w:r>
          </w:p>
        </w:tc>
        <w:tc>
          <w:tcPr>
            <w:tcW w:w="1260" w:type="dxa"/>
            <w:vAlign w:val="top"/>
          </w:tcPr>
          <w:p w14:paraId="5CA7960D">
            <w:pPr>
              <w:adjustRightInd w:val="0"/>
              <w:snapToGrid w:val="0"/>
              <w:spacing w:line="360" w:lineRule="exact"/>
              <w:jc w:val="center"/>
              <w:rPr>
                <w:rFonts w:hint="eastAsia"/>
                <w:szCs w:val="21"/>
              </w:rPr>
            </w:pPr>
            <w:r>
              <w:rPr>
                <w:rFonts w:hint="eastAsia"/>
                <w:szCs w:val="21"/>
              </w:rPr>
              <w:t>2</w:t>
            </w:r>
          </w:p>
        </w:tc>
      </w:tr>
      <w:tr w14:paraId="50EC82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94" w:type="dxa"/>
            <w:vMerge w:val="continue"/>
            <w:vAlign w:val="center"/>
          </w:tcPr>
          <w:p w14:paraId="7EA62D06">
            <w:pPr>
              <w:adjustRightInd w:val="0"/>
              <w:snapToGrid w:val="0"/>
              <w:spacing w:line="360" w:lineRule="exact"/>
              <w:jc w:val="center"/>
              <w:rPr>
                <w:rFonts w:hint="eastAsia" w:ascii="宋体" w:hAnsi="宋体"/>
                <w:szCs w:val="21"/>
              </w:rPr>
            </w:pPr>
          </w:p>
        </w:tc>
        <w:tc>
          <w:tcPr>
            <w:tcW w:w="3043" w:type="dxa"/>
            <w:vAlign w:val="top"/>
          </w:tcPr>
          <w:p w14:paraId="481A3BB6">
            <w:pPr>
              <w:adjustRightInd w:val="0"/>
              <w:snapToGrid w:val="0"/>
              <w:spacing w:line="360" w:lineRule="exact"/>
              <w:rPr>
                <w:rFonts w:hint="eastAsia" w:ascii="宋体" w:hAnsi="宋体"/>
                <w:szCs w:val="21"/>
              </w:rPr>
            </w:pPr>
            <w:r>
              <w:rPr>
                <w:rFonts w:hint="eastAsia" w:ascii="宋体" w:hAnsi="宋体"/>
                <w:szCs w:val="21"/>
                <w:lang w:val="en-US" w:eastAsia="zh-CN"/>
              </w:rPr>
              <w:t>国际法竞赛实训</w:t>
            </w:r>
          </w:p>
        </w:tc>
        <w:tc>
          <w:tcPr>
            <w:tcW w:w="1420" w:type="dxa"/>
            <w:vAlign w:val="top"/>
          </w:tcPr>
          <w:p w14:paraId="31718AC3">
            <w:pPr>
              <w:adjustRightInd w:val="0"/>
              <w:snapToGrid w:val="0"/>
              <w:spacing w:line="360" w:lineRule="exact"/>
              <w:jc w:val="center"/>
              <w:rPr>
                <w:rFonts w:hint="eastAsia"/>
                <w:szCs w:val="21"/>
              </w:rPr>
            </w:pPr>
            <w:r>
              <w:rPr>
                <w:rFonts w:hint="eastAsia"/>
                <w:szCs w:val="21"/>
                <w:lang w:val="en-US" w:eastAsia="zh-CN"/>
              </w:rPr>
              <w:t>5</w:t>
            </w:r>
          </w:p>
        </w:tc>
        <w:tc>
          <w:tcPr>
            <w:tcW w:w="1260" w:type="dxa"/>
            <w:vAlign w:val="top"/>
          </w:tcPr>
          <w:p w14:paraId="6BE525EA">
            <w:pPr>
              <w:adjustRightInd w:val="0"/>
              <w:snapToGrid w:val="0"/>
              <w:spacing w:line="360" w:lineRule="exact"/>
              <w:jc w:val="center"/>
              <w:rPr>
                <w:rFonts w:hint="eastAsia"/>
                <w:szCs w:val="21"/>
              </w:rPr>
            </w:pPr>
            <w:r>
              <w:rPr>
                <w:rFonts w:hint="eastAsia"/>
                <w:szCs w:val="21"/>
              </w:rPr>
              <w:t>2</w:t>
            </w: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37" w:type="dxa"/>
            <w:gridSpan w:val="2"/>
          </w:tcPr>
          <w:p w14:paraId="7743260C">
            <w:pPr>
              <w:adjustRightInd w:val="0"/>
              <w:snapToGrid w:val="0"/>
              <w:spacing w:line="360" w:lineRule="exact"/>
              <w:jc w:val="center"/>
              <w:rPr>
                <w:rFonts w:ascii="宋体" w:hAnsi="宋体"/>
                <w:b/>
                <w:szCs w:val="21"/>
              </w:rPr>
            </w:pPr>
            <w:r>
              <w:rPr>
                <w:rFonts w:hint="eastAsia" w:ascii="宋体" w:hAnsi="宋体"/>
                <w:b/>
                <w:szCs w:val="21"/>
              </w:rPr>
              <w:t>合计</w:t>
            </w:r>
          </w:p>
        </w:tc>
        <w:tc>
          <w:tcPr>
            <w:tcW w:w="1420" w:type="dxa"/>
          </w:tcPr>
          <w:p w14:paraId="1378D039">
            <w:pPr>
              <w:adjustRightInd w:val="0"/>
              <w:snapToGrid w:val="0"/>
              <w:spacing w:line="360" w:lineRule="exact"/>
              <w:jc w:val="center"/>
              <w:rPr>
                <w:b/>
                <w:szCs w:val="21"/>
              </w:rPr>
            </w:pPr>
          </w:p>
        </w:tc>
        <w:tc>
          <w:tcPr>
            <w:tcW w:w="1260" w:type="dxa"/>
          </w:tcPr>
          <w:p w14:paraId="2D0350F6">
            <w:pPr>
              <w:adjustRightInd w:val="0"/>
              <w:snapToGrid w:val="0"/>
              <w:spacing w:line="360" w:lineRule="exact"/>
              <w:jc w:val="center"/>
              <w:rPr>
                <w:rFonts w:hint="default" w:eastAsia="宋体"/>
                <w:b/>
                <w:szCs w:val="21"/>
                <w:lang w:val="en-US" w:eastAsia="zh-CN"/>
              </w:rPr>
            </w:pPr>
            <w:r>
              <w:rPr>
                <w:rFonts w:hint="eastAsia"/>
                <w:b/>
                <w:szCs w:val="21"/>
              </w:rPr>
              <w:t>3</w:t>
            </w:r>
            <w:r>
              <w:rPr>
                <w:rFonts w:hint="eastAsia"/>
                <w:b/>
                <w:szCs w:val="21"/>
                <w:lang w:val="en-US" w:eastAsia="zh-CN"/>
              </w:rPr>
              <w:t>4.5</w:t>
            </w:r>
          </w:p>
        </w:tc>
      </w:tr>
    </w:tbl>
    <w:p w14:paraId="7E00674E">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4963"/>
    <w:rsid w:val="00185BF0"/>
    <w:rsid w:val="00190CBF"/>
    <w:rsid w:val="00191A52"/>
    <w:rsid w:val="00194F1C"/>
    <w:rsid w:val="00196973"/>
    <w:rsid w:val="001A0305"/>
    <w:rsid w:val="001A1C26"/>
    <w:rsid w:val="001A2E22"/>
    <w:rsid w:val="001A4CFD"/>
    <w:rsid w:val="001A71F8"/>
    <w:rsid w:val="001A74D6"/>
    <w:rsid w:val="001B062D"/>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D7F25"/>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4C67"/>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25940"/>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05BD"/>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01A"/>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574B5"/>
    <w:rsid w:val="00562478"/>
    <w:rsid w:val="00563B8D"/>
    <w:rsid w:val="0056549D"/>
    <w:rsid w:val="00567060"/>
    <w:rsid w:val="00572884"/>
    <w:rsid w:val="0057290F"/>
    <w:rsid w:val="00573207"/>
    <w:rsid w:val="00573551"/>
    <w:rsid w:val="00574BB1"/>
    <w:rsid w:val="00581103"/>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3E10"/>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576"/>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055"/>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2E1"/>
    <w:rsid w:val="00915521"/>
    <w:rsid w:val="00916913"/>
    <w:rsid w:val="00920A81"/>
    <w:rsid w:val="00920E68"/>
    <w:rsid w:val="00922211"/>
    <w:rsid w:val="0092642F"/>
    <w:rsid w:val="00930801"/>
    <w:rsid w:val="0093205B"/>
    <w:rsid w:val="00932525"/>
    <w:rsid w:val="00932B19"/>
    <w:rsid w:val="00935769"/>
    <w:rsid w:val="0093736D"/>
    <w:rsid w:val="009439E2"/>
    <w:rsid w:val="00944CA9"/>
    <w:rsid w:val="0094558F"/>
    <w:rsid w:val="009466B0"/>
    <w:rsid w:val="00946C52"/>
    <w:rsid w:val="00952A92"/>
    <w:rsid w:val="00953E22"/>
    <w:rsid w:val="00954966"/>
    <w:rsid w:val="009556FA"/>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18FE"/>
    <w:rsid w:val="00A12741"/>
    <w:rsid w:val="00A12A46"/>
    <w:rsid w:val="00A17430"/>
    <w:rsid w:val="00A214B9"/>
    <w:rsid w:val="00A222E0"/>
    <w:rsid w:val="00A2347D"/>
    <w:rsid w:val="00A23C35"/>
    <w:rsid w:val="00A25CC4"/>
    <w:rsid w:val="00A319EA"/>
    <w:rsid w:val="00A32BED"/>
    <w:rsid w:val="00A3352A"/>
    <w:rsid w:val="00A3465C"/>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76362"/>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5D9"/>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1BDA"/>
    <w:rsid w:val="00CA39C6"/>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7DE3"/>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35BF"/>
    <w:rsid w:val="00DE76C3"/>
    <w:rsid w:val="00DF0C97"/>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1168"/>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4D21"/>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EF420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329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2E089B"/>
    <w:rsid w:val="017F785F"/>
    <w:rsid w:val="019127B6"/>
    <w:rsid w:val="01944054"/>
    <w:rsid w:val="01B82438"/>
    <w:rsid w:val="01DA7A36"/>
    <w:rsid w:val="01E66FA5"/>
    <w:rsid w:val="01EC20E2"/>
    <w:rsid w:val="01F416A0"/>
    <w:rsid w:val="02105DD0"/>
    <w:rsid w:val="022E200A"/>
    <w:rsid w:val="024141DC"/>
    <w:rsid w:val="025008C3"/>
    <w:rsid w:val="02511F45"/>
    <w:rsid w:val="02857158"/>
    <w:rsid w:val="029307AF"/>
    <w:rsid w:val="02964D18"/>
    <w:rsid w:val="02C44E0D"/>
    <w:rsid w:val="02CD0375"/>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485671"/>
    <w:rsid w:val="0F781459"/>
    <w:rsid w:val="0F96368D"/>
    <w:rsid w:val="0FBA043A"/>
    <w:rsid w:val="0FFA4248"/>
    <w:rsid w:val="103A13A2"/>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271B8C"/>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1661C"/>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7DE3E23"/>
    <w:rsid w:val="18057602"/>
    <w:rsid w:val="18090EA0"/>
    <w:rsid w:val="18441ED8"/>
    <w:rsid w:val="18471533"/>
    <w:rsid w:val="1864257A"/>
    <w:rsid w:val="186802BC"/>
    <w:rsid w:val="189F1804"/>
    <w:rsid w:val="18F865BB"/>
    <w:rsid w:val="191C10A7"/>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A36361"/>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14F18"/>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457E0B"/>
    <w:rsid w:val="318D4498"/>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650013"/>
    <w:rsid w:val="37AE6F16"/>
    <w:rsid w:val="37C824AA"/>
    <w:rsid w:val="37CD55EE"/>
    <w:rsid w:val="37F81324"/>
    <w:rsid w:val="388760E5"/>
    <w:rsid w:val="38A05C4C"/>
    <w:rsid w:val="38A17789"/>
    <w:rsid w:val="38B77696"/>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7D46D5"/>
    <w:rsid w:val="3C876A23"/>
    <w:rsid w:val="3CDB69FF"/>
    <w:rsid w:val="3CF4186F"/>
    <w:rsid w:val="3D513785"/>
    <w:rsid w:val="3E241CE0"/>
    <w:rsid w:val="3E2972F7"/>
    <w:rsid w:val="3E5D51F2"/>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8C558C"/>
    <w:rsid w:val="459C0CF6"/>
    <w:rsid w:val="45CC3389"/>
    <w:rsid w:val="461A0599"/>
    <w:rsid w:val="46B1257F"/>
    <w:rsid w:val="46FF32EA"/>
    <w:rsid w:val="47750AE1"/>
    <w:rsid w:val="477A0BC3"/>
    <w:rsid w:val="477F61D9"/>
    <w:rsid w:val="47A81BD4"/>
    <w:rsid w:val="47BC11DC"/>
    <w:rsid w:val="48945CB4"/>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BD75AB8"/>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7E4430"/>
    <w:rsid w:val="51AF590D"/>
    <w:rsid w:val="51D84E64"/>
    <w:rsid w:val="51E32204"/>
    <w:rsid w:val="52187956"/>
    <w:rsid w:val="52224331"/>
    <w:rsid w:val="522307D5"/>
    <w:rsid w:val="523429E2"/>
    <w:rsid w:val="528D1442"/>
    <w:rsid w:val="52943684"/>
    <w:rsid w:val="52DB10B0"/>
    <w:rsid w:val="53134CF9"/>
    <w:rsid w:val="53222E14"/>
    <w:rsid w:val="534A3B3F"/>
    <w:rsid w:val="536F7A4A"/>
    <w:rsid w:val="53A926B2"/>
    <w:rsid w:val="54117FF5"/>
    <w:rsid w:val="542645AC"/>
    <w:rsid w:val="54442C85"/>
    <w:rsid w:val="547F1F0F"/>
    <w:rsid w:val="54C67F82"/>
    <w:rsid w:val="5512275A"/>
    <w:rsid w:val="551C06EC"/>
    <w:rsid w:val="553113BB"/>
    <w:rsid w:val="554D4EE1"/>
    <w:rsid w:val="5598638D"/>
    <w:rsid w:val="55B54224"/>
    <w:rsid w:val="55D23E73"/>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6C2A"/>
    <w:rsid w:val="5FD17AC2"/>
    <w:rsid w:val="5FEC48FC"/>
    <w:rsid w:val="600A2FD4"/>
    <w:rsid w:val="60A01243"/>
    <w:rsid w:val="60EC4488"/>
    <w:rsid w:val="60EE6452"/>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4B5789"/>
    <w:rsid w:val="66646E77"/>
    <w:rsid w:val="66664CDC"/>
    <w:rsid w:val="66C17D35"/>
    <w:rsid w:val="66DD15A4"/>
    <w:rsid w:val="675E1F5B"/>
    <w:rsid w:val="677540CF"/>
    <w:rsid w:val="677F7E04"/>
    <w:rsid w:val="67A27F96"/>
    <w:rsid w:val="67CE2B39"/>
    <w:rsid w:val="67D87101"/>
    <w:rsid w:val="686B5CBE"/>
    <w:rsid w:val="68A11FFC"/>
    <w:rsid w:val="68B24209"/>
    <w:rsid w:val="68BE07D7"/>
    <w:rsid w:val="68FD36D6"/>
    <w:rsid w:val="68FF4B38"/>
    <w:rsid w:val="6932287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163BA7"/>
    <w:rsid w:val="74321DEE"/>
    <w:rsid w:val="745B2CB0"/>
    <w:rsid w:val="74626AE3"/>
    <w:rsid w:val="74AB66DC"/>
    <w:rsid w:val="74AE541B"/>
    <w:rsid w:val="75153B55"/>
    <w:rsid w:val="751C09DA"/>
    <w:rsid w:val="75312381"/>
    <w:rsid w:val="753C557A"/>
    <w:rsid w:val="75FB5C1D"/>
    <w:rsid w:val="760065B4"/>
    <w:rsid w:val="76294186"/>
    <w:rsid w:val="76727FFE"/>
    <w:rsid w:val="76780840"/>
    <w:rsid w:val="76E77774"/>
    <w:rsid w:val="76FE0619"/>
    <w:rsid w:val="77147D25"/>
    <w:rsid w:val="777F7097"/>
    <w:rsid w:val="778B764A"/>
    <w:rsid w:val="77BA4E88"/>
    <w:rsid w:val="782424D0"/>
    <w:rsid w:val="78291590"/>
    <w:rsid w:val="782B3690"/>
    <w:rsid w:val="784B5AE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AF444E8"/>
    <w:rsid w:val="7C4F3DF1"/>
    <w:rsid w:val="7C8E1C24"/>
    <w:rsid w:val="7C8E74A6"/>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AD64E5"/>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2576</Words>
  <Characters>2691</Characters>
  <Lines>20</Lines>
  <Paragraphs>5</Paragraphs>
  <TotalTime>86</TotalTime>
  <ScaleCrop>false</ScaleCrop>
  <LinksUpToDate>false</LinksUpToDate>
  <CharactersWithSpaces>2703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2025-01-15T15:08:00Z</dcterms:created>
  <dc:creator>user</dc:creator>
  <cp:lastModifiedBy>CUEB</cp:lastModifiedBy>
  <cp:lastPrinted>2024-11-20T08:55:00Z</cp:lastPrinted>
  <dcterms:modified xsi:type="dcterms:W3CDTF">2025-04-22T01:18:17Z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eyJoZGlkIjoiODhjODlkMjRmN2I1ODAwODk0NGIyMjU4YjA0MzMxZTgifQ==</vt:lpwstr>
  </property>
</Properties>
</file>