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B4F83B">
      <w:pPr>
        <w:widowControl/>
        <w:spacing w:line="360" w:lineRule="auto"/>
        <w:jc w:val="left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附件一</w:t>
      </w:r>
    </w:p>
    <w:p w14:paraId="3FFC1D8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 w:line="360" w:lineRule="auto"/>
        <w:jc w:val="center"/>
        <w:textAlignment w:val="auto"/>
        <w:rPr>
          <w:rFonts w:hint="default" w:ascii="Times New Roman" w:hAnsi="Times New Roman" w:eastAsia="黑体" w:cs="Times New Roman"/>
          <w:bCs/>
          <w:sz w:val="36"/>
          <w:szCs w:val="36"/>
        </w:rPr>
      </w:pPr>
      <w:r>
        <w:rPr>
          <w:rFonts w:hint="default" w:ascii="Times New Roman" w:hAnsi="Times New Roman" w:eastAsia="黑体" w:cs="Times New Roman"/>
          <w:bCs/>
          <w:sz w:val="36"/>
          <w:szCs w:val="36"/>
          <w:lang w:val="en-US" w:eastAsia="zh-CN"/>
        </w:rPr>
        <w:t>财政学</w:t>
      </w:r>
      <w:r>
        <w:rPr>
          <w:rFonts w:hint="default" w:ascii="Times New Roman" w:hAnsi="Times New Roman" w:eastAsia="黑体" w:cs="Times New Roman"/>
          <w:bCs/>
          <w:sz w:val="36"/>
          <w:szCs w:val="36"/>
        </w:rPr>
        <w:t>专业</w:t>
      </w:r>
      <w:r>
        <w:rPr>
          <w:rFonts w:hint="eastAsia" w:eastAsia="黑体" w:cs="Times New Roman"/>
          <w:bCs/>
          <w:sz w:val="36"/>
          <w:szCs w:val="36"/>
          <w:lang w:val="en-US" w:eastAsia="zh-CN"/>
        </w:rPr>
        <w:t>学分制</w:t>
      </w:r>
      <w:bookmarkStart w:id="0" w:name="_GoBack"/>
      <w:bookmarkEnd w:id="0"/>
      <w:r>
        <w:rPr>
          <w:rFonts w:hint="default" w:ascii="Times New Roman" w:hAnsi="Times New Roman" w:eastAsia="黑体" w:cs="Times New Roman"/>
          <w:bCs/>
          <w:sz w:val="36"/>
          <w:szCs w:val="36"/>
        </w:rPr>
        <w:t>本科人才培养方案</w:t>
      </w:r>
    </w:p>
    <w:p w14:paraId="0B5ED3F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 w:line="360" w:lineRule="auto"/>
        <w:jc w:val="center"/>
        <w:textAlignment w:val="auto"/>
        <w:rPr>
          <w:rFonts w:hint="default" w:ascii="Times New Roman" w:hAnsi="Times New Roman" w:eastAsia="黑体" w:cs="Times New Roman"/>
          <w:bCs/>
          <w:sz w:val="36"/>
          <w:szCs w:val="36"/>
          <w:lang w:eastAsia="zh-CN"/>
        </w:rPr>
      </w:pPr>
      <w:r>
        <w:rPr>
          <w:rFonts w:hint="default" w:ascii="Times New Roman" w:hAnsi="Times New Roman" w:eastAsia="黑体" w:cs="Times New Roman"/>
          <w:bCs/>
          <w:sz w:val="36"/>
          <w:szCs w:val="36"/>
          <w:lang w:eastAsia="zh-CN"/>
        </w:rPr>
        <w:t>（</w:t>
      </w:r>
      <w:r>
        <w:rPr>
          <w:rFonts w:hint="default" w:ascii="Times New Roman" w:hAnsi="Times New Roman" w:eastAsia="黑体" w:cs="Times New Roman"/>
          <w:bCs/>
          <w:kern w:val="0"/>
          <w:sz w:val="36"/>
          <w:szCs w:val="36"/>
        </w:rPr>
        <w:t>专业代码：020201K</w:t>
      </w:r>
      <w:r>
        <w:rPr>
          <w:rFonts w:hint="default" w:ascii="Times New Roman" w:hAnsi="Times New Roman" w:eastAsia="黑体" w:cs="Times New Roman"/>
          <w:bCs/>
          <w:sz w:val="36"/>
          <w:szCs w:val="36"/>
          <w:lang w:eastAsia="zh-CN"/>
        </w:rPr>
        <w:t>）</w:t>
      </w:r>
    </w:p>
    <w:p w14:paraId="57EAE5B9">
      <w:pPr>
        <w:spacing w:before="120" w:line="360" w:lineRule="auto"/>
        <w:ind w:firstLine="560"/>
        <w:rPr>
          <w:rFonts w:hint="default" w:ascii="Times New Roman" w:hAnsi="Times New Roman" w:eastAsia="黑体" w:cs="Times New Roman"/>
          <w:sz w:val="28"/>
          <w:szCs w:val="28"/>
          <w:highlight w:val="none"/>
        </w:rPr>
      </w:pPr>
      <w:r>
        <w:rPr>
          <w:rFonts w:hint="default" w:ascii="Times New Roman" w:hAnsi="Times New Roman" w:eastAsia="黑体" w:cs="Times New Roman"/>
          <w:sz w:val="28"/>
          <w:szCs w:val="28"/>
          <w:highlight w:val="none"/>
        </w:rPr>
        <w:t>一、专业介绍</w:t>
      </w:r>
    </w:p>
    <w:p w14:paraId="124377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首都经济贸易大学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财政学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专业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自</w:t>
      </w:r>
      <w:r>
        <w:rPr>
          <w:rFonts w:hint="default" w:ascii="Times New Roman" w:hAnsi="Times New Roman" w:eastAsia="宋体" w:cs="Times New Roman"/>
          <w:sz w:val="24"/>
          <w:szCs w:val="24"/>
        </w:rPr>
        <w:t>1978年开始招收本科生，2003年获批财政学硕士学位授权，2006年获批财政学博士学位授予权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2012年依托应用经济学获批博士后科研流动站，已形成完整的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本-硕-博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人才培养体系。</w:t>
      </w:r>
      <w:r>
        <w:rPr>
          <w:rFonts w:hint="default" w:ascii="Times New Roman" w:hAnsi="Times New Roman" w:eastAsia="宋体" w:cs="Times New Roman"/>
          <w:sz w:val="24"/>
          <w:szCs w:val="24"/>
        </w:rPr>
        <w:t>与此同时，2004年获批北京市品牌专业，2008年获批北京市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特色专业、</w:t>
      </w:r>
      <w:r>
        <w:rPr>
          <w:rFonts w:hint="default" w:ascii="Times New Roman" w:hAnsi="Times New Roman" w:eastAsia="宋体" w:cs="Times New Roman"/>
          <w:sz w:val="24"/>
          <w:szCs w:val="24"/>
        </w:rPr>
        <w:t>重点学科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，2020年获批国家一流本科专业建设点</w:t>
      </w:r>
      <w:r>
        <w:rPr>
          <w:rFonts w:hint="default" w:ascii="Times New Roman" w:hAnsi="Times New Roman" w:eastAsia="宋体" w:cs="Times New Roman"/>
          <w:sz w:val="24"/>
          <w:szCs w:val="24"/>
        </w:rPr>
        <w:t>。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财政系</w:t>
      </w:r>
      <w:r>
        <w:rPr>
          <w:rFonts w:hint="default" w:ascii="Times New Roman" w:hAnsi="Times New Roman" w:eastAsia="宋体" w:cs="Times New Roman"/>
          <w:sz w:val="24"/>
          <w:szCs w:val="24"/>
        </w:rPr>
        <w:t>截止2024年底拥有专任教师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21</w:t>
      </w:r>
      <w:r>
        <w:rPr>
          <w:rFonts w:hint="default" w:ascii="Times New Roman" w:hAnsi="Times New Roman" w:eastAsia="宋体" w:cs="Times New Roman"/>
          <w:sz w:val="24"/>
          <w:szCs w:val="24"/>
        </w:rPr>
        <w:t>名，其中教授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sz w:val="24"/>
          <w:szCs w:val="24"/>
        </w:rPr>
        <w:t>人、副教授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8</w:t>
      </w:r>
      <w:r>
        <w:rPr>
          <w:rFonts w:hint="default" w:ascii="Times New Roman" w:hAnsi="Times New Roman" w:eastAsia="宋体" w:cs="Times New Roman"/>
          <w:sz w:val="24"/>
          <w:szCs w:val="24"/>
        </w:rPr>
        <w:t>人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、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讲师8人，</w:t>
      </w:r>
      <w:r>
        <w:rPr>
          <w:rFonts w:hint="default" w:ascii="Times New Roman" w:hAnsi="Times New Roman" w:eastAsia="宋体" w:cs="Times New Roman"/>
          <w:sz w:val="24"/>
          <w:szCs w:val="24"/>
        </w:rPr>
        <w:t>博士生导师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sz w:val="24"/>
          <w:szCs w:val="24"/>
        </w:rPr>
        <w:t>人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、</w:t>
      </w:r>
      <w:r>
        <w:rPr>
          <w:rFonts w:hint="default" w:ascii="Times New Roman" w:hAnsi="Times New Roman" w:eastAsia="宋体" w:cs="Times New Roman"/>
          <w:sz w:val="24"/>
          <w:szCs w:val="24"/>
        </w:rPr>
        <w:t>硕士生导师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20</w:t>
      </w:r>
      <w:r>
        <w:rPr>
          <w:rFonts w:hint="default" w:ascii="Times New Roman" w:hAnsi="Times New Roman" w:eastAsia="宋体" w:cs="Times New Roman"/>
          <w:sz w:val="24"/>
          <w:szCs w:val="24"/>
        </w:rPr>
        <w:t>人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；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师资学源结构多元，主要来自北京大学、清华大学、中国人民大学、厦门大学、中国社会科学院、中国财政科学研究院等国内重点高校和科研院所，已形成财政理论与政策、税收理论与实务、政府预算理论与实务、国有资产管理、北京财政等五个稳定的科研方向。学术论文发表在《经济研究》《管理世界》等期刊，主持课题遍及国家自然科学基金、国家社会科学基金等项目。</w:t>
      </w:r>
    </w:p>
    <w:p w14:paraId="3AA4C6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自1978年建设至今</w:t>
      </w:r>
      <w:r>
        <w:rPr>
          <w:rFonts w:hint="default" w:ascii="Times New Roman" w:hAnsi="Times New Roman" w:eastAsia="宋体" w:cs="Times New Roman"/>
          <w:sz w:val="24"/>
          <w:szCs w:val="24"/>
        </w:rPr>
        <w:t>，首都经济贸易大学财政学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专业</w:t>
      </w:r>
      <w:r>
        <w:rPr>
          <w:rFonts w:hint="default" w:ascii="Times New Roman" w:hAnsi="Times New Roman" w:eastAsia="宋体" w:cs="Times New Roman"/>
          <w:sz w:val="24"/>
          <w:szCs w:val="24"/>
        </w:rPr>
        <w:t>已经形成学科方向明确、师资梯队不断优化、科学研究方向不断凝练、人才培养方向较为聚焦、就业形势良好、服务地方经济社会发展显著、特色逐渐明晰的良好态势。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近年来，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学生毕业去向包括国内读研、出国深造、机关事业单位、金融领域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以及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其他领域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或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行业，毕业生所从事的工作主要涉及公共经济分析、财政税务管理、国有资产管理、财务管理以及财税咨询等。</w:t>
      </w:r>
    </w:p>
    <w:p w14:paraId="44A6EA0E">
      <w:pPr>
        <w:spacing w:before="120" w:line="360" w:lineRule="auto"/>
        <w:ind w:firstLine="560"/>
        <w:rPr>
          <w:rFonts w:hint="default" w:ascii="Times New Roman" w:hAnsi="Times New Roman" w:eastAsia="黑体" w:cs="Times New Roman"/>
          <w:sz w:val="28"/>
          <w:szCs w:val="28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sz w:val="28"/>
          <w:szCs w:val="28"/>
          <w:highlight w:val="none"/>
        </w:rPr>
        <w:t>二、培养目标</w:t>
      </w:r>
      <w:r>
        <w:rPr>
          <w:rFonts w:hint="eastAsia" w:ascii="Times New Roman" w:hAnsi="Times New Roman" w:eastAsia="黑体" w:cs="Times New Roman"/>
          <w:sz w:val="28"/>
          <w:szCs w:val="28"/>
          <w:highlight w:val="none"/>
          <w:lang w:val="en-US" w:eastAsia="zh-CN"/>
        </w:rPr>
        <w:t>和培养特色</w:t>
      </w:r>
    </w:p>
    <w:p w14:paraId="3F2919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本专业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培养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具有社会主义核心价值观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适应数字经济时代发展要求和首都发展需要，德智体美劳全面发展，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财税知识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扎实，数智素养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加持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，实践、创新、合作能力显著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能够在数智化变迁背景下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胜任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各级政府财税部门、经济管理部门、事业单位、金融机构和企业以及非营利性组织的公共经济分析、财政税务管理、国有资产管理、财务管理等工作的专业人才。</w:t>
      </w:r>
    </w:p>
    <w:p w14:paraId="525BF4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 w:line="360" w:lineRule="auto"/>
        <w:ind w:firstLine="482" w:firstLineChars="200"/>
        <w:textAlignment w:val="auto"/>
        <w:rPr>
          <w:rFonts w:hint="default" w:ascii="Times New Roman" w:hAnsi="Times New Roman" w:cs="Times New Roman"/>
          <w:color w:val="FF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1．</w:t>
      </w:r>
      <w:r>
        <w:rPr>
          <w:rFonts w:hint="eastAsia" w:cs="Times New Roman"/>
          <w:b/>
          <w:bCs/>
          <w:sz w:val="24"/>
          <w:szCs w:val="24"/>
          <w:lang w:val="en-US" w:eastAsia="zh-CN"/>
        </w:rPr>
        <w:t>培养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目标</w:t>
      </w:r>
    </w:p>
    <w:p w14:paraId="762E8B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 w:line="360" w:lineRule="auto"/>
        <w:ind w:firstLine="482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目标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：财税兼顾，知识积累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。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通过系统的课程设置和实践，使学生在财政税收领域具备扎实的理论基础和广泛的知识储备，同时培养学生的综合能力和职业素养，为职业发展打下坚实基础。</w:t>
      </w:r>
    </w:p>
    <w:p w14:paraId="15BA1D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 w:line="360" w:lineRule="auto"/>
        <w:ind w:firstLine="482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目标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：数智融入，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丰富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技能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。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通过针对性的课程安排，如《人工智能素养》《政府会计、财政信息分析与AI应用》等系列内容，使学生掌握财税领域专业知识与数字化、智能化相结合的技能。</w:t>
      </w:r>
    </w:p>
    <w:p w14:paraId="1E424F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 w:line="360" w:lineRule="auto"/>
        <w:ind w:firstLine="482" w:firstLineChars="200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目标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：理财有序，多样成长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。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培养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学生在财政、财务管理领域具备系统的知识和技能，能够有序地进行财务规划、预算管理、资金运作、风险控制，学生通过多样化的成长路径，可以在不同领域和岗位实现全面发展。</w:t>
      </w:r>
    </w:p>
    <w:p w14:paraId="2037DD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 w:line="360" w:lineRule="auto"/>
        <w:ind w:firstLine="482" w:firstLineChars="200"/>
        <w:textAlignment w:val="auto"/>
        <w:rPr>
          <w:rFonts w:hint="default" w:ascii="Times New Roman" w:hAnsi="Times New Roman" w:cs="Times New Roman"/>
          <w:color w:val="FF0000"/>
          <w:sz w:val="24"/>
          <w:szCs w:val="24"/>
          <w:lang w:val="en-US" w:eastAsia="zh-CN"/>
        </w:rPr>
      </w:pPr>
      <w:r>
        <w:rPr>
          <w:rFonts w:hint="eastAsia" w:cs="Times New Roman"/>
          <w:b/>
          <w:bCs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．</w:t>
      </w:r>
      <w:r>
        <w:rPr>
          <w:rFonts w:hint="eastAsia" w:cs="Times New Roman"/>
          <w:b/>
          <w:bCs/>
          <w:sz w:val="24"/>
          <w:szCs w:val="24"/>
          <w:lang w:val="en-US" w:eastAsia="zh-CN"/>
        </w:rPr>
        <w:t>培养特色</w:t>
      </w:r>
    </w:p>
    <w:p w14:paraId="727FDA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 w:line="360" w:lineRule="auto"/>
        <w:ind w:firstLine="482" w:firstLineChars="200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cs="Times New Roman"/>
          <w:b/>
          <w:bCs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 xml:space="preserve">.1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强调高素质综合型人才培养定位。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依托经济学基础、财税管理、财会知识的融合，根据行业人才市场需求，形成可以应对市场需求变化的职业能力。</w:t>
      </w:r>
    </w:p>
    <w:p w14:paraId="425691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 w:line="360" w:lineRule="auto"/>
        <w:ind w:firstLine="482" w:firstLineChars="200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cs="Times New Roman"/>
          <w:b/>
          <w:bCs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.</w:t>
      </w:r>
      <w:r>
        <w:rPr>
          <w:rFonts w:hint="eastAsia" w:cs="Times New Roman"/>
          <w:b/>
          <w:bCs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多元化教学方式激发学生理论与实践并重。</w:t>
      </w:r>
      <w:r>
        <w:rPr>
          <w:rFonts w:hint="default" w:ascii="Times New Roman" w:hAnsi="Times New Roman" w:cs="Times New Roman"/>
          <w:sz w:val="24"/>
        </w:rPr>
        <w:t>重视讨论式、研究式和案例</w:t>
      </w:r>
      <w:r>
        <w:rPr>
          <w:rFonts w:hint="default" w:ascii="Times New Roman" w:hAnsi="Times New Roman" w:cs="Times New Roman"/>
          <w:sz w:val="24"/>
          <w:lang w:val="en-US" w:eastAsia="zh-CN"/>
        </w:rPr>
        <w:t>式</w:t>
      </w:r>
      <w:r>
        <w:rPr>
          <w:rFonts w:hint="default" w:ascii="Times New Roman" w:hAnsi="Times New Roman" w:cs="Times New Roman"/>
          <w:sz w:val="24"/>
        </w:rPr>
        <w:t>教学方式</w:t>
      </w:r>
      <w:r>
        <w:rPr>
          <w:rFonts w:hint="default" w:ascii="Times New Roman" w:hAnsi="Times New Roman" w:cs="Times New Roman"/>
          <w:sz w:val="24"/>
          <w:lang w:eastAsia="zh-CN"/>
        </w:rPr>
        <w:t>，</w:t>
      </w:r>
      <w:r>
        <w:rPr>
          <w:rFonts w:hint="default" w:ascii="Times New Roman" w:hAnsi="Times New Roman" w:cs="Times New Roman"/>
          <w:sz w:val="24"/>
          <w:lang w:val="en-US" w:eastAsia="zh-CN"/>
        </w:rPr>
        <w:t>同时</w:t>
      </w:r>
      <w:r>
        <w:rPr>
          <w:rFonts w:hint="default" w:ascii="Times New Roman" w:hAnsi="Times New Roman" w:cs="Times New Roman"/>
          <w:sz w:val="24"/>
        </w:rPr>
        <w:t>与财政税务部门、税务中介机构合作建立了众多的校外实践基地</w:t>
      </w:r>
      <w:r>
        <w:rPr>
          <w:rFonts w:hint="default" w:ascii="Times New Roman" w:hAnsi="Times New Roman" w:cs="Times New Roman"/>
          <w:sz w:val="24"/>
          <w:lang w:val="en-US" w:eastAsia="zh-CN"/>
        </w:rPr>
        <w:t>供学生实践认知学习</w:t>
      </w:r>
      <w:r>
        <w:rPr>
          <w:rFonts w:hint="default" w:ascii="Times New Roman" w:hAnsi="Times New Roman" w:cs="Times New Roman"/>
          <w:sz w:val="24"/>
        </w:rPr>
        <w:t>。</w:t>
      </w:r>
    </w:p>
    <w:p w14:paraId="5FB77D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 w:line="360" w:lineRule="auto"/>
        <w:ind w:firstLine="482" w:firstLineChars="200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cs="Times New Roman"/>
          <w:b/>
          <w:bCs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.</w:t>
      </w:r>
      <w:r>
        <w:rPr>
          <w:rFonts w:hint="eastAsia" w:cs="Times New Roman"/>
          <w:b/>
          <w:bCs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实现专业育人与思政育人同向同行。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激发学生学习兴趣和潜能，实现知识传授与价值引领的统一，除具备较好的专业素养外，更要有求真、务实、严谨、创新的科学精神以及爱家、爱国、心怀天下的家国情怀。</w:t>
      </w:r>
    </w:p>
    <w:p w14:paraId="42C555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 w:line="360" w:lineRule="auto"/>
        <w:ind w:firstLine="482" w:firstLineChars="200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cs="Times New Roman"/>
          <w:b/>
          <w:bCs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.</w:t>
      </w:r>
      <w:r>
        <w:rPr>
          <w:rFonts w:hint="eastAsia" w:cs="Times New Roman"/>
          <w:b/>
          <w:bCs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en-US" w:eastAsia="zh-CN"/>
        </w:rPr>
        <w:t>紧跟数智化转型适应数字时代需求。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>结合专业课程特点，将数智化要素融入专业授课内容，适应财政数字化治理形势，紧跟政府预算绩效管理数字化、政府债务数字化、政府采购数字化、税收大数据分析、财政监督管理数字化等内容。</w:t>
      </w:r>
    </w:p>
    <w:p w14:paraId="28954C70">
      <w:pPr>
        <w:spacing w:before="120" w:line="360" w:lineRule="auto"/>
        <w:ind w:firstLine="560"/>
        <w:rPr>
          <w:rFonts w:hint="default" w:ascii="Times New Roman" w:hAnsi="Times New Roman" w:eastAsia="黑体" w:cs="Times New Roman"/>
          <w:sz w:val="28"/>
          <w:szCs w:val="28"/>
          <w:highlight w:val="none"/>
        </w:rPr>
      </w:pPr>
      <w:r>
        <w:rPr>
          <w:rFonts w:hint="eastAsia" w:ascii="Times New Roman" w:hAnsi="Times New Roman" w:eastAsia="黑体" w:cs="Times New Roman"/>
          <w:sz w:val="28"/>
          <w:szCs w:val="28"/>
          <w:highlight w:val="none"/>
          <w:lang w:val="en-US" w:eastAsia="zh-CN"/>
        </w:rPr>
        <w:t>三</w:t>
      </w:r>
      <w:r>
        <w:rPr>
          <w:rFonts w:hint="default" w:ascii="Times New Roman" w:hAnsi="Times New Roman" w:eastAsia="黑体" w:cs="Times New Roman"/>
          <w:sz w:val="28"/>
          <w:szCs w:val="28"/>
          <w:highlight w:val="none"/>
        </w:rPr>
        <w:t>、毕业要求</w:t>
      </w:r>
    </w:p>
    <w:p w14:paraId="7D84E0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符合学校办学理念和人才培养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目标</w:t>
      </w:r>
      <w:r>
        <w:rPr>
          <w:rFonts w:hint="default" w:ascii="Times New Roman" w:hAnsi="Times New Roman" w:eastAsia="宋体" w:cs="Times New Roman"/>
          <w:sz w:val="24"/>
          <w:szCs w:val="24"/>
        </w:rPr>
        <w:t>要求，参考国家有关政策、标准和行业人才需求，对本专业学生在毕业时应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达到</w:t>
      </w:r>
      <w:r>
        <w:rPr>
          <w:rFonts w:hint="default" w:ascii="Times New Roman" w:hAnsi="Times New Roman" w:eastAsia="宋体" w:cs="Times New Roman"/>
          <w:sz w:val="24"/>
          <w:szCs w:val="24"/>
        </w:rPr>
        <w:t>知识、能力和素质等方面的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要求</w:t>
      </w:r>
      <w:r>
        <w:rPr>
          <w:rFonts w:hint="default" w:ascii="Times New Roman" w:hAnsi="Times New Roman" w:eastAsia="宋体" w:cs="Times New Roman"/>
          <w:sz w:val="24"/>
          <w:szCs w:val="24"/>
        </w:rPr>
        <w:t>。</w:t>
      </w:r>
    </w:p>
    <w:p w14:paraId="6FE160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 w:line="360" w:lineRule="auto"/>
        <w:ind w:firstLine="482" w:firstLineChars="200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1．知识要求</w:t>
      </w:r>
    </w:p>
    <w:p w14:paraId="56541C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掌握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扎实的</w:t>
      </w:r>
      <w:r>
        <w:rPr>
          <w:rFonts w:hint="default" w:ascii="Times New Roman" w:hAnsi="Times New Roman" w:eastAsia="宋体" w:cs="Times New Roman"/>
          <w:sz w:val="24"/>
          <w:szCs w:val="24"/>
        </w:rPr>
        <w:t>专业知识、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学科知识、通识知识、</w:t>
      </w:r>
      <w:r>
        <w:rPr>
          <w:rFonts w:hint="default" w:ascii="Times New Roman" w:hAnsi="Times New Roman" w:eastAsia="宋体" w:cs="Times New Roman"/>
          <w:sz w:val="24"/>
          <w:szCs w:val="24"/>
        </w:rPr>
        <w:t>外语知识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、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数智知识，形成与学生偏好相比配的较为综合的知识体系。</w:t>
      </w:r>
    </w:p>
    <w:p w14:paraId="0E6602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 w:line="360" w:lineRule="auto"/>
        <w:ind w:firstLine="482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 xml:space="preserve">1.1 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专业知识：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以财税领域知识为载体，形成对政府及其运行特征的基本认知框架。</w:t>
      </w:r>
    </w:p>
    <w:p w14:paraId="520F4B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 w:line="360" w:lineRule="auto"/>
        <w:ind w:firstLine="482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 xml:space="preserve">1.2 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学科知识：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以经济学知识为载体，形成对市场及其运行特征的基本认知框架。</w:t>
      </w:r>
    </w:p>
    <w:p w14:paraId="5EE99C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 w:line="360" w:lineRule="auto"/>
        <w:ind w:firstLine="482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1.3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 xml:space="preserve"> 通识知识：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以人文素养知识为载体，形成对国情、文化、历史、法律、哲学等方面有针对性的基本认知框架。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 </w:t>
      </w:r>
    </w:p>
    <w:p w14:paraId="5619FA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 w:line="360" w:lineRule="auto"/>
        <w:ind w:firstLine="482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  <w:highlight w:val="yellow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1.4 外语知识：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以大学外语知识为载体，形成运用外语进行听、说、读、写、交流的基本素养。</w:t>
      </w:r>
    </w:p>
    <w:p w14:paraId="3AA689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 w:line="360" w:lineRule="auto"/>
        <w:ind w:firstLine="482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  <w:highlight w:val="none"/>
          <w:lang w:val="en-US" w:eastAsia="zh-CN"/>
        </w:rPr>
        <w:t>1.5 数智知识：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以学校数智类课程知识为载体，形成符合数字时代发展的基本数智素养。</w:t>
      </w:r>
    </w:p>
    <w:p w14:paraId="0AA8FA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 w:line="360" w:lineRule="auto"/>
        <w:ind w:firstLine="482" w:firstLineChars="200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2．能力要求</w:t>
      </w:r>
    </w:p>
    <w:p w14:paraId="4783EB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具备过硬的自主学习能力、沟通表达能力、专业技术能力、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团队合作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能力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eastAsia="zh-CN"/>
        </w:rPr>
        <w:t>、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数智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>技术应用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能力，形成与学生特点相匹配的综合能力素养。</w:t>
      </w:r>
    </w:p>
    <w:p w14:paraId="1A4278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 w:line="360" w:lineRule="auto"/>
        <w:ind w:firstLine="482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  <w:highlight w:val="none"/>
        </w:rPr>
        <w:t>2.1 自主学习能力：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具备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自主学习和终身学习意识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eastAsia="zh-CN"/>
        </w:rPr>
        <w:t>，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形成能适应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创业创新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需求和外部环境变化的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能力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eastAsia="zh-CN"/>
        </w:rPr>
        <w:t>。</w:t>
      </w:r>
    </w:p>
    <w:p w14:paraId="455E46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 w:line="360" w:lineRule="auto"/>
        <w:ind w:firstLine="482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  <w:highlight w:val="none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  <w:highlight w:val="none"/>
        </w:rPr>
        <w:t>2.2 沟通表达能力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highlight w:val="none"/>
          <w:lang w:eastAsia="zh-CN"/>
        </w:rPr>
        <w:t>：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能够与国内外业界同行、社会公众就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专业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领域现象和问题进行有效沟通与交流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的能力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eastAsia="zh-CN"/>
        </w:rPr>
        <w:t>。</w:t>
      </w:r>
    </w:p>
    <w:p w14:paraId="14B5A9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 w:line="360" w:lineRule="auto"/>
        <w:ind w:firstLine="482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  <w:highlight w:val="none"/>
        </w:rPr>
        <w:t>2.3 专业技术能力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highlight w:val="none"/>
          <w:lang w:eastAsia="zh-CN"/>
        </w:rPr>
        <w:t>：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能够熟练运用专业领域知识和工具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，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对发现的财税专业问题进行理论分析、信息数据收集处理、决策应对分析，并提出解决方案的能力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>。</w:t>
      </w:r>
    </w:p>
    <w:p w14:paraId="0A3C90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 w:line="360" w:lineRule="auto"/>
        <w:ind w:firstLine="482" w:firstLineChars="200"/>
        <w:textAlignment w:val="auto"/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  <w:highlight w:val="none"/>
          <w:lang w:val="en-US" w:eastAsia="zh-CN"/>
        </w:rPr>
        <w:t>2.4 团队合作能力：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具有团队协作意识，能够在财政学科及多学科团队活动中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体现个人价值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，并能与其他成员进行协调合作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的能力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>。</w:t>
      </w:r>
    </w:p>
    <w:p w14:paraId="725B4B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 w:line="360" w:lineRule="auto"/>
        <w:ind w:firstLine="482" w:firstLineChars="200"/>
        <w:textAlignment w:val="auto"/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highlight w:val="none"/>
          <w:lang w:val="en-US" w:eastAsia="zh-CN"/>
        </w:rPr>
        <w:t>2.5数智技术应用能力：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>能够运用数智技术（如大数据、人工智能等现代信息技术）开拓学习资源、开展资料搜集及数据分析、辅助课业学习、拓宽职业发展空间等，培养学生适应数智化社会发展趋势的能力。</w:t>
      </w:r>
    </w:p>
    <w:p w14:paraId="445B0C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 w:line="360" w:lineRule="auto"/>
        <w:ind w:firstLine="482" w:firstLineChars="200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3．素质要求</w:t>
      </w:r>
    </w:p>
    <w:p w14:paraId="696E0F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具备过硬的政治、道德、职业、身心素质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形成与外界环境兼容的身心素养</w:t>
      </w:r>
      <w:r>
        <w:rPr>
          <w:rFonts w:hint="default" w:ascii="Times New Roman" w:hAnsi="Times New Roman" w:eastAsia="宋体" w:cs="Times New Roman"/>
          <w:sz w:val="24"/>
          <w:szCs w:val="24"/>
        </w:rPr>
        <w:t>。</w:t>
      </w:r>
    </w:p>
    <w:p w14:paraId="4A07C3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 w:line="360" w:lineRule="auto"/>
        <w:ind w:firstLine="482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3.1 政治素质过硬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eastAsia="zh-CN"/>
        </w:rPr>
        <w:t>：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掌握马克思主义、毛泽东思想和中国特色社会主义理论体系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eastAsia="zh-CN"/>
        </w:rPr>
        <w:t>，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形成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为国家富强、民族昌盛而奋斗的志向和责任感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eastAsia="zh-CN"/>
        </w:rPr>
        <w:t>。</w:t>
      </w:r>
    </w:p>
    <w:p w14:paraId="3B80CB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 w:line="360" w:lineRule="auto"/>
        <w:ind w:firstLine="482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3.2 道德品质良好：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具有良好的思想品德、社会公德、职业道德和个人修养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eastAsia="zh-CN"/>
        </w:rPr>
        <w:t>，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形成有利于个人成长和发展道德品质基础。</w:t>
      </w:r>
    </w:p>
    <w:p w14:paraId="1F3940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 w:line="360" w:lineRule="auto"/>
        <w:ind w:firstLine="482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3.3 富有职业精神：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养成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具有爱岗敬业、遵纪守法和团结合作的品质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eastAsia="zh-CN"/>
        </w:rPr>
        <w:t>，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形成有利于未来职业生涯发展的精神储备。</w:t>
      </w:r>
    </w:p>
    <w:p w14:paraId="77242C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 w:line="360" w:lineRule="auto"/>
        <w:ind w:firstLine="482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3.4 体魄心理健康：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养成作息规律、身体健康、情绪控制、积极乐观的生活学习态度，</w:t>
      </w:r>
      <w:r>
        <w:rPr>
          <w:rFonts w:hint="eastAsia" w:cs="Times New Roman"/>
          <w:sz w:val="24"/>
          <w:szCs w:val="24"/>
          <w:lang w:val="en-US" w:eastAsia="zh-CN"/>
        </w:rPr>
        <w:t>其中把通过学生体质健康测试作为毕业条件之一，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形成有利于未来人生道路的身心基石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。</w:t>
      </w:r>
    </w:p>
    <w:p w14:paraId="5CAE3767">
      <w:pPr>
        <w:spacing w:before="120" w:line="360" w:lineRule="auto"/>
        <w:ind w:firstLine="560"/>
        <w:rPr>
          <w:rFonts w:hint="default" w:ascii="Times New Roman" w:hAnsi="Times New Roman" w:eastAsia="黑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sz w:val="28"/>
          <w:szCs w:val="28"/>
          <w:highlight w:val="none"/>
          <w:lang w:val="en-US" w:eastAsia="zh-CN"/>
        </w:rPr>
        <w:t>四</w:t>
      </w:r>
      <w:r>
        <w:rPr>
          <w:rFonts w:hint="default" w:ascii="Times New Roman" w:hAnsi="Times New Roman" w:eastAsia="黑体" w:cs="Times New Roman"/>
          <w:sz w:val="28"/>
          <w:szCs w:val="28"/>
          <w:highlight w:val="none"/>
          <w:lang w:val="en-US" w:eastAsia="zh-CN"/>
        </w:rPr>
        <w:t>、主干学科、核心课程及专业知识图谱</w:t>
      </w:r>
    </w:p>
    <w:p w14:paraId="529DD2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 w:line="360" w:lineRule="auto"/>
        <w:ind w:firstLine="482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主干学科：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经济学、管理学</w:t>
      </w:r>
    </w:p>
    <w:p w14:paraId="225F8E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 w:line="360" w:lineRule="auto"/>
        <w:ind w:firstLine="482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核心课程：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eastAsia="zh-CN"/>
        </w:rPr>
        <w:t>《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微观经济</w:t>
      </w:r>
      <w:r>
        <w:rPr>
          <w:rFonts w:hint="default" w:ascii="Times New Roman" w:hAnsi="Times New Roman" w:eastAsia="宋体" w:cs="Times New Roman"/>
          <w:sz w:val="24"/>
          <w:szCs w:val="24"/>
        </w:rPr>
        <w:t>学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》《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宏观经济学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》《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财政学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》《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会计学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》《财务会计学》《财务管理》《政府预算》《政府采购》《中国税制》《国际税收》《公司金融》《商业银行经营管理》</w:t>
      </w:r>
    </w:p>
    <w:p w14:paraId="2335EA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 w:line="360" w:lineRule="auto"/>
        <w:ind w:firstLine="482" w:firstLineChars="200"/>
        <w:textAlignment w:val="auto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专业知识图谱：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学科知识群+专业知识群（财政理论+财政管理+税收理论与实务+财会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+金融+信息管理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）</w:t>
      </w:r>
    </w:p>
    <w:tbl>
      <w:tblPr>
        <w:tblStyle w:val="16"/>
        <w:tblW w:w="5183" w:type="pct"/>
        <w:tblInd w:w="-3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7"/>
        <w:gridCol w:w="1718"/>
        <w:gridCol w:w="1128"/>
        <w:gridCol w:w="1195"/>
        <w:gridCol w:w="1942"/>
        <w:gridCol w:w="1195"/>
        <w:gridCol w:w="1128"/>
      </w:tblGrid>
      <w:tr w14:paraId="11DFA9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22" w:type="pct"/>
            <w:vMerge w:val="restart"/>
            <w:vAlign w:val="center"/>
          </w:tcPr>
          <w:p w14:paraId="5D2336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学科知识群</w:t>
            </w:r>
          </w:p>
        </w:tc>
        <w:tc>
          <w:tcPr>
            <w:tcW w:w="4477" w:type="pct"/>
            <w:gridSpan w:val="6"/>
            <w:shd w:val="clear" w:color="auto" w:fill="auto"/>
            <w:vAlign w:val="center"/>
          </w:tcPr>
          <w:p w14:paraId="48BA73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  <w:t>专业知识群</w:t>
            </w:r>
          </w:p>
        </w:tc>
      </w:tr>
      <w:tr w14:paraId="6A4A1B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22" w:type="pct"/>
            <w:vMerge w:val="continue"/>
            <w:vAlign w:val="center"/>
          </w:tcPr>
          <w:p w14:paraId="5B4574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6" w:type="pct"/>
            <w:shd w:val="clear" w:color="auto" w:fill="auto"/>
            <w:vAlign w:val="center"/>
          </w:tcPr>
          <w:p w14:paraId="345181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财政理论</w:t>
            </w:r>
          </w:p>
        </w:tc>
        <w:tc>
          <w:tcPr>
            <w:tcW w:w="608" w:type="pct"/>
            <w:shd w:val="clear" w:color="auto" w:fill="auto"/>
            <w:vAlign w:val="center"/>
          </w:tcPr>
          <w:p w14:paraId="2F875D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财政管理</w:t>
            </w:r>
          </w:p>
        </w:tc>
        <w:tc>
          <w:tcPr>
            <w:tcW w:w="644" w:type="pct"/>
            <w:shd w:val="clear" w:color="auto" w:fill="auto"/>
            <w:vAlign w:val="center"/>
          </w:tcPr>
          <w:p w14:paraId="3C4911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税收理论与实务</w:t>
            </w:r>
          </w:p>
        </w:tc>
        <w:tc>
          <w:tcPr>
            <w:tcW w:w="1047" w:type="pct"/>
            <w:shd w:val="clear" w:color="auto" w:fill="auto"/>
            <w:vAlign w:val="center"/>
          </w:tcPr>
          <w:p w14:paraId="27EC58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财会</w:t>
            </w:r>
          </w:p>
        </w:tc>
        <w:tc>
          <w:tcPr>
            <w:tcW w:w="644" w:type="pct"/>
            <w:shd w:val="clear" w:color="auto" w:fill="auto"/>
            <w:vAlign w:val="center"/>
          </w:tcPr>
          <w:p w14:paraId="558EF5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金融</w:t>
            </w:r>
          </w:p>
        </w:tc>
        <w:tc>
          <w:tcPr>
            <w:tcW w:w="605" w:type="pct"/>
            <w:shd w:val="clear" w:color="auto" w:fill="auto"/>
            <w:vAlign w:val="center"/>
          </w:tcPr>
          <w:p w14:paraId="286150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信息管理</w:t>
            </w:r>
          </w:p>
        </w:tc>
      </w:tr>
      <w:tr w14:paraId="501AE7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22" w:type="pct"/>
            <w:shd w:val="clear" w:color="auto" w:fill="auto"/>
            <w:vAlign w:val="center"/>
          </w:tcPr>
          <w:p w14:paraId="54C624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政治经济学</w:t>
            </w:r>
          </w:p>
        </w:tc>
        <w:tc>
          <w:tcPr>
            <w:tcW w:w="926" w:type="pct"/>
            <w:shd w:val="clear" w:color="auto" w:fill="auto"/>
            <w:vAlign w:val="center"/>
          </w:tcPr>
          <w:p w14:paraId="116E89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财政学</w:t>
            </w:r>
          </w:p>
        </w:tc>
        <w:tc>
          <w:tcPr>
            <w:tcW w:w="608" w:type="pct"/>
            <w:shd w:val="clear" w:color="auto" w:fill="auto"/>
            <w:vAlign w:val="center"/>
          </w:tcPr>
          <w:p w14:paraId="6F7A06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政府预算</w:t>
            </w:r>
          </w:p>
        </w:tc>
        <w:tc>
          <w:tcPr>
            <w:tcW w:w="644" w:type="pct"/>
            <w:shd w:val="clear" w:color="auto" w:fill="auto"/>
            <w:vAlign w:val="center"/>
          </w:tcPr>
          <w:p w14:paraId="2E2030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中国税制</w:t>
            </w:r>
          </w:p>
        </w:tc>
        <w:tc>
          <w:tcPr>
            <w:tcW w:w="1047" w:type="pct"/>
            <w:shd w:val="clear" w:color="auto" w:fill="auto"/>
            <w:vAlign w:val="center"/>
          </w:tcPr>
          <w:p w14:paraId="58CE0F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会计学</w:t>
            </w:r>
          </w:p>
        </w:tc>
        <w:tc>
          <w:tcPr>
            <w:tcW w:w="644" w:type="pct"/>
            <w:shd w:val="clear" w:color="auto" w:fill="auto"/>
            <w:vAlign w:val="center"/>
          </w:tcPr>
          <w:p w14:paraId="7A4DCA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公司金融（双语）</w:t>
            </w:r>
          </w:p>
        </w:tc>
        <w:tc>
          <w:tcPr>
            <w:tcW w:w="605" w:type="pct"/>
            <w:shd w:val="clear" w:color="auto" w:fill="auto"/>
            <w:vAlign w:val="center"/>
          </w:tcPr>
          <w:p w14:paraId="2DAF62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数据库原理与应用</w:t>
            </w:r>
          </w:p>
        </w:tc>
      </w:tr>
      <w:tr w14:paraId="0423A3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22" w:type="pct"/>
            <w:vAlign w:val="center"/>
          </w:tcPr>
          <w:p w14:paraId="6C189D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微观经济学</w:t>
            </w:r>
          </w:p>
        </w:tc>
        <w:tc>
          <w:tcPr>
            <w:tcW w:w="926" w:type="pct"/>
            <w:shd w:val="clear" w:color="auto" w:fill="auto"/>
            <w:vAlign w:val="center"/>
          </w:tcPr>
          <w:p w14:paraId="251AF1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西方财政思想史</w:t>
            </w:r>
          </w:p>
        </w:tc>
        <w:tc>
          <w:tcPr>
            <w:tcW w:w="608" w:type="pct"/>
            <w:vAlign w:val="center"/>
          </w:tcPr>
          <w:p w14:paraId="7BEFF6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国有资产管理学</w:t>
            </w:r>
          </w:p>
        </w:tc>
        <w:tc>
          <w:tcPr>
            <w:tcW w:w="644" w:type="pct"/>
            <w:shd w:val="clear" w:color="auto" w:fill="auto"/>
            <w:vAlign w:val="center"/>
          </w:tcPr>
          <w:p w14:paraId="4DD577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国际税收（双语）</w:t>
            </w:r>
          </w:p>
        </w:tc>
        <w:tc>
          <w:tcPr>
            <w:tcW w:w="1047" w:type="pct"/>
            <w:vAlign w:val="center"/>
          </w:tcPr>
          <w:p w14:paraId="2D550A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财务会计学</w:t>
            </w:r>
          </w:p>
        </w:tc>
        <w:tc>
          <w:tcPr>
            <w:tcW w:w="644" w:type="pct"/>
            <w:vAlign w:val="center"/>
          </w:tcPr>
          <w:p w14:paraId="0EC6B1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商业银行经营管理</w:t>
            </w:r>
          </w:p>
        </w:tc>
        <w:tc>
          <w:tcPr>
            <w:tcW w:w="605" w:type="pct"/>
            <w:vAlign w:val="center"/>
          </w:tcPr>
          <w:p w14:paraId="62AFE3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468295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22" w:type="pct"/>
            <w:vAlign w:val="center"/>
          </w:tcPr>
          <w:p w14:paraId="6A8B22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宏观经济学</w:t>
            </w:r>
          </w:p>
        </w:tc>
        <w:tc>
          <w:tcPr>
            <w:tcW w:w="926" w:type="pct"/>
            <w:vAlign w:val="center"/>
          </w:tcPr>
          <w:p w14:paraId="416A46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中国财政史</w:t>
            </w:r>
          </w:p>
        </w:tc>
        <w:tc>
          <w:tcPr>
            <w:tcW w:w="608" w:type="pct"/>
            <w:vAlign w:val="center"/>
          </w:tcPr>
          <w:p w14:paraId="2D9CA2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公债管理与投资</w:t>
            </w:r>
          </w:p>
        </w:tc>
        <w:tc>
          <w:tcPr>
            <w:tcW w:w="644" w:type="pct"/>
            <w:shd w:val="clear" w:color="auto" w:fill="auto"/>
            <w:vAlign w:val="center"/>
          </w:tcPr>
          <w:p w14:paraId="4D788F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税收筹划</w:t>
            </w:r>
          </w:p>
        </w:tc>
        <w:tc>
          <w:tcPr>
            <w:tcW w:w="1047" w:type="pct"/>
            <w:shd w:val="clear" w:color="auto" w:fill="auto"/>
            <w:vAlign w:val="center"/>
          </w:tcPr>
          <w:p w14:paraId="37A449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 xml:space="preserve">政府会计、财政信息分析与AI应用    </w:t>
            </w:r>
          </w:p>
        </w:tc>
        <w:tc>
          <w:tcPr>
            <w:tcW w:w="644" w:type="pct"/>
            <w:shd w:val="clear" w:color="auto" w:fill="auto"/>
            <w:vAlign w:val="center"/>
          </w:tcPr>
          <w:p w14:paraId="59184D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05" w:type="pct"/>
            <w:shd w:val="clear" w:color="auto" w:fill="auto"/>
            <w:vAlign w:val="center"/>
          </w:tcPr>
          <w:p w14:paraId="51A594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47DD18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22" w:type="pct"/>
            <w:vAlign w:val="center"/>
          </w:tcPr>
          <w:p w14:paraId="307637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统计学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原理</w:t>
            </w:r>
          </w:p>
        </w:tc>
        <w:tc>
          <w:tcPr>
            <w:tcW w:w="926" w:type="pct"/>
            <w:vAlign w:val="center"/>
          </w:tcPr>
          <w:p w14:paraId="294C21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地方财政学</w:t>
            </w:r>
          </w:p>
        </w:tc>
        <w:tc>
          <w:tcPr>
            <w:tcW w:w="608" w:type="pct"/>
            <w:vAlign w:val="center"/>
          </w:tcPr>
          <w:p w14:paraId="3B5154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政府采购</w:t>
            </w:r>
          </w:p>
        </w:tc>
        <w:tc>
          <w:tcPr>
            <w:tcW w:w="644" w:type="pct"/>
            <w:vAlign w:val="center"/>
          </w:tcPr>
          <w:p w14:paraId="0F30C0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税收征管制度</w:t>
            </w:r>
          </w:p>
        </w:tc>
        <w:tc>
          <w:tcPr>
            <w:tcW w:w="1047" w:type="pct"/>
            <w:shd w:val="clear" w:color="auto" w:fill="auto"/>
            <w:vAlign w:val="center"/>
          </w:tcPr>
          <w:p w14:paraId="061623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财务管理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</w:t>
            </w:r>
          </w:p>
        </w:tc>
        <w:tc>
          <w:tcPr>
            <w:tcW w:w="644" w:type="pct"/>
            <w:shd w:val="clear" w:color="auto" w:fill="auto"/>
            <w:vAlign w:val="center"/>
          </w:tcPr>
          <w:p w14:paraId="04C597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05" w:type="pct"/>
            <w:shd w:val="clear" w:color="auto" w:fill="auto"/>
            <w:vAlign w:val="center"/>
          </w:tcPr>
          <w:p w14:paraId="4CD1D3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6328AC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22" w:type="pct"/>
            <w:vAlign w:val="center"/>
          </w:tcPr>
          <w:p w14:paraId="1B781E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计量经济学</w:t>
            </w:r>
          </w:p>
        </w:tc>
        <w:tc>
          <w:tcPr>
            <w:tcW w:w="926" w:type="pct"/>
            <w:vAlign w:val="center"/>
          </w:tcPr>
          <w:p w14:paraId="363D4D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计量财政、stata与AI应用</w:t>
            </w:r>
          </w:p>
        </w:tc>
        <w:tc>
          <w:tcPr>
            <w:tcW w:w="608" w:type="pct"/>
            <w:vAlign w:val="center"/>
          </w:tcPr>
          <w:p w14:paraId="75AE4B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政府财政统计</w:t>
            </w:r>
          </w:p>
        </w:tc>
        <w:tc>
          <w:tcPr>
            <w:tcW w:w="644" w:type="pct"/>
            <w:vAlign w:val="center"/>
          </w:tcPr>
          <w:p w14:paraId="16A1CE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47" w:type="pct"/>
            <w:vAlign w:val="center"/>
          </w:tcPr>
          <w:p w14:paraId="28A0FD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资产评估</w:t>
            </w:r>
          </w:p>
        </w:tc>
        <w:tc>
          <w:tcPr>
            <w:tcW w:w="644" w:type="pct"/>
            <w:vAlign w:val="center"/>
          </w:tcPr>
          <w:p w14:paraId="26914B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05" w:type="pct"/>
            <w:vAlign w:val="center"/>
          </w:tcPr>
          <w:p w14:paraId="5BBDD9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7777E2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22" w:type="pct"/>
            <w:vAlign w:val="center"/>
          </w:tcPr>
          <w:p w14:paraId="19824A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金融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学</w:t>
            </w:r>
          </w:p>
        </w:tc>
        <w:tc>
          <w:tcPr>
            <w:tcW w:w="926" w:type="pct"/>
            <w:vAlign w:val="center"/>
          </w:tcPr>
          <w:p w14:paraId="1E394B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财税最新政策解读与AI应用</w:t>
            </w:r>
          </w:p>
        </w:tc>
        <w:tc>
          <w:tcPr>
            <w:tcW w:w="608" w:type="pct"/>
            <w:vAlign w:val="center"/>
          </w:tcPr>
          <w:p w14:paraId="16755D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公共项目评估</w:t>
            </w:r>
          </w:p>
        </w:tc>
        <w:tc>
          <w:tcPr>
            <w:tcW w:w="644" w:type="pct"/>
            <w:vAlign w:val="center"/>
          </w:tcPr>
          <w:p w14:paraId="00EEDE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47" w:type="pct"/>
            <w:vAlign w:val="center"/>
          </w:tcPr>
          <w:p w14:paraId="4D125E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审计学</w:t>
            </w:r>
          </w:p>
        </w:tc>
        <w:tc>
          <w:tcPr>
            <w:tcW w:w="644" w:type="pct"/>
            <w:vAlign w:val="center"/>
          </w:tcPr>
          <w:p w14:paraId="06498B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05" w:type="pct"/>
            <w:vAlign w:val="center"/>
          </w:tcPr>
          <w:p w14:paraId="424525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 w14:paraId="6349A39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 w:line="240" w:lineRule="auto"/>
        <w:ind w:firstLine="420" w:firstLineChars="200"/>
        <w:textAlignment w:val="auto"/>
        <w:rPr>
          <w:rFonts w:hint="default" w:ascii="Times New Roman" w:hAnsi="Times New Roman" w:cs="Times New Roman" w:eastAsiaTheme="minorEastAsia"/>
          <w:sz w:val="21"/>
          <w:szCs w:val="21"/>
        </w:rPr>
      </w:pPr>
    </w:p>
    <w:p w14:paraId="5E93E45B">
      <w:pPr>
        <w:spacing w:before="120" w:line="360" w:lineRule="auto"/>
        <w:ind w:firstLine="560"/>
        <w:rPr>
          <w:rFonts w:hint="default" w:ascii="Times New Roman" w:hAnsi="Times New Roman" w:eastAsia="黑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sz w:val="28"/>
          <w:szCs w:val="28"/>
          <w:highlight w:val="none"/>
          <w:lang w:val="en-US" w:eastAsia="zh-CN"/>
        </w:rPr>
        <w:t>五</w:t>
      </w:r>
      <w:r>
        <w:rPr>
          <w:rFonts w:hint="default" w:ascii="Times New Roman" w:hAnsi="Times New Roman" w:eastAsia="黑体" w:cs="Times New Roman"/>
          <w:sz w:val="28"/>
          <w:szCs w:val="28"/>
          <w:highlight w:val="none"/>
          <w:lang w:val="en-US" w:eastAsia="zh-CN"/>
        </w:rPr>
        <w:t>、学制、学位及毕业条件</w:t>
      </w:r>
    </w:p>
    <w:p w14:paraId="43CD5F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 w:line="360" w:lineRule="auto"/>
        <w:ind w:firstLine="482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学制：</w:t>
      </w:r>
      <w:r>
        <w:rPr>
          <w:rFonts w:hint="default" w:ascii="Times New Roman" w:hAnsi="Times New Roman" w:eastAsia="宋体" w:cs="Times New Roman"/>
          <w:sz w:val="24"/>
          <w:szCs w:val="24"/>
        </w:rPr>
        <w:t>本专业基本学制为四年，实行弹性修业年限制度，学生在校修业年限可以提前至三年或延长至六年，修满规定的学分准予毕业。</w:t>
      </w:r>
    </w:p>
    <w:p w14:paraId="494D3F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 w:line="360" w:lineRule="auto"/>
        <w:ind w:firstLine="482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学位：</w:t>
      </w:r>
      <w:r>
        <w:rPr>
          <w:rFonts w:hint="default" w:ascii="Times New Roman" w:hAnsi="Times New Roman" w:eastAsia="宋体" w:cs="Times New Roman"/>
          <w:sz w:val="24"/>
          <w:szCs w:val="24"/>
        </w:rPr>
        <w:t>符合学士学位授予条件者，授予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经济学</w:t>
      </w:r>
      <w:r>
        <w:rPr>
          <w:rFonts w:hint="default" w:ascii="Times New Roman" w:hAnsi="Times New Roman" w:eastAsia="宋体" w:cs="Times New Roman"/>
          <w:sz w:val="24"/>
          <w:szCs w:val="24"/>
        </w:rPr>
        <w:t>学士学位。</w:t>
      </w:r>
    </w:p>
    <w:p w14:paraId="0B9F1E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 w:line="360" w:lineRule="auto"/>
        <w:ind w:firstLine="482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毕业条件：</w:t>
      </w:r>
      <w:r>
        <w:rPr>
          <w:rFonts w:hint="default" w:ascii="Times New Roman" w:hAnsi="Times New Roman" w:eastAsia="宋体" w:cs="Times New Roman"/>
          <w:sz w:val="24"/>
          <w:szCs w:val="24"/>
        </w:rPr>
        <w:t>学生在规定的学习年限内，完成培养方案要求的最低总学分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为140</w:t>
      </w:r>
      <w:r>
        <w:rPr>
          <w:rFonts w:hint="default" w:ascii="Times New Roman" w:hAnsi="Times New Roman" w:eastAsia="宋体" w:cs="Times New Roman"/>
          <w:sz w:val="24"/>
          <w:szCs w:val="24"/>
        </w:rPr>
        <w:t>学分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sz w:val="24"/>
          <w:szCs w:val="24"/>
        </w:rPr>
        <w:t>其中：</w:t>
      </w:r>
    </w:p>
    <w:tbl>
      <w:tblPr>
        <w:tblStyle w:val="15"/>
        <w:tblW w:w="73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3"/>
        <w:gridCol w:w="2052"/>
        <w:gridCol w:w="1752"/>
        <w:gridCol w:w="1894"/>
      </w:tblGrid>
      <w:tr w14:paraId="4243C3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6DA0D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 w:val="21"/>
                <w:szCs w:val="21"/>
                <w:lang w:val="en-US" w:eastAsia="zh-CN"/>
              </w:rPr>
              <w:t>教学环节</w:t>
            </w:r>
          </w:p>
        </w:tc>
        <w:tc>
          <w:tcPr>
            <w:tcW w:w="2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A909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 w:val="21"/>
                <w:szCs w:val="21"/>
              </w:rPr>
              <w:t>课程</w:t>
            </w:r>
            <w:r>
              <w:rPr>
                <w:rFonts w:hint="default" w:ascii="Times New Roman" w:hAnsi="Times New Roman" w:cs="Times New Roman" w:eastAsiaTheme="minorEastAsia"/>
                <w:b/>
                <w:sz w:val="21"/>
                <w:szCs w:val="21"/>
                <w:lang w:val="en-US" w:eastAsia="zh-CN"/>
              </w:rPr>
              <w:t>类别</w:t>
            </w:r>
          </w:p>
        </w:tc>
        <w:tc>
          <w:tcPr>
            <w:tcW w:w="1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203E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 w:val="21"/>
                <w:szCs w:val="21"/>
              </w:rPr>
              <w:t>门数</w:t>
            </w:r>
          </w:p>
        </w:tc>
        <w:tc>
          <w:tcPr>
            <w:tcW w:w="1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EC87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sz w:val="21"/>
                <w:szCs w:val="21"/>
              </w:rPr>
              <w:t>学分</w:t>
            </w:r>
          </w:p>
        </w:tc>
      </w:tr>
      <w:tr w14:paraId="5B9024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63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F26D0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t>通识教育</w:t>
            </w:r>
          </w:p>
        </w:tc>
        <w:tc>
          <w:tcPr>
            <w:tcW w:w="2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688A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t>通识教育必修课</w:t>
            </w:r>
          </w:p>
        </w:tc>
        <w:tc>
          <w:tcPr>
            <w:tcW w:w="175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8030DD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lang w:val="en-US" w:eastAsia="zh-CN"/>
              </w:rPr>
              <w:t>23</w:t>
            </w:r>
          </w:p>
        </w:tc>
        <w:tc>
          <w:tcPr>
            <w:tcW w:w="189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0004D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lang w:val="en-US" w:eastAsia="zh-CN"/>
              </w:rPr>
              <w:t>48</w:t>
            </w:r>
          </w:p>
        </w:tc>
      </w:tr>
      <w:tr w14:paraId="253E73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6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7DF9F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</w:p>
        </w:tc>
        <w:tc>
          <w:tcPr>
            <w:tcW w:w="2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B37B9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t>通识教育选修课</w:t>
            </w:r>
          </w:p>
        </w:tc>
        <w:tc>
          <w:tcPr>
            <w:tcW w:w="175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C2CECD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≥5</w:t>
            </w:r>
          </w:p>
        </w:tc>
        <w:tc>
          <w:tcPr>
            <w:tcW w:w="189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CDBA4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10</w:t>
            </w:r>
          </w:p>
        </w:tc>
      </w:tr>
      <w:tr w14:paraId="21B9CA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63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4C997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lang w:val="en-US" w:eastAsia="zh-CN"/>
              </w:rPr>
              <w:t>专业教育</w:t>
            </w:r>
          </w:p>
        </w:tc>
        <w:tc>
          <w:tcPr>
            <w:tcW w:w="2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A6E44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lang w:val="en-US" w:eastAsia="zh-CN"/>
              </w:rPr>
              <w:t>专业必修课</w:t>
            </w:r>
          </w:p>
        </w:tc>
        <w:tc>
          <w:tcPr>
            <w:tcW w:w="175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B5D48E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189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5EF284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lang w:val="en-US" w:eastAsia="zh-CN"/>
              </w:rPr>
              <w:t>28</w:t>
            </w:r>
          </w:p>
        </w:tc>
      </w:tr>
      <w:tr w14:paraId="6CA87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6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CAB09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</w:p>
        </w:tc>
        <w:tc>
          <w:tcPr>
            <w:tcW w:w="2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8BD34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lang w:val="en-US" w:eastAsia="zh-CN"/>
              </w:rPr>
              <w:t>专业选修课</w:t>
            </w:r>
          </w:p>
        </w:tc>
        <w:tc>
          <w:tcPr>
            <w:tcW w:w="175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A2545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lang w:val="en-US" w:eastAsia="zh-CN"/>
              </w:rPr>
              <w:t>22</w:t>
            </w:r>
          </w:p>
        </w:tc>
        <w:tc>
          <w:tcPr>
            <w:tcW w:w="189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4ADAD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lang w:val="en-US" w:eastAsia="zh-CN"/>
              </w:rPr>
              <w:t>27</w:t>
            </w:r>
          </w:p>
        </w:tc>
      </w:tr>
      <w:tr w14:paraId="35C65C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36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1BD56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t>实践</w:t>
            </w: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lang w:val="en-US" w:eastAsia="zh-CN"/>
              </w:rPr>
              <w:t>教育</w:t>
            </w: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lang w:eastAsia="zh-CN"/>
              </w:rPr>
              <w:t>（</w:t>
            </w: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lang w:val="en-US" w:eastAsia="zh-CN"/>
              </w:rPr>
              <w:t>不含课堂实验学分</w:t>
            </w: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75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284346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89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79118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lang w:val="en-US" w:eastAsia="zh-CN"/>
              </w:rPr>
              <w:t>27</w:t>
            </w:r>
          </w:p>
        </w:tc>
      </w:tr>
      <w:tr w14:paraId="15973D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36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E29CD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lang w:val="en-US" w:eastAsia="zh-CN"/>
              </w:rPr>
              <w:t>体质健康测试</w:t>
            </w:r>
          </w:p>
        </w:tc>
        <w:tc>
          <w:tcPr>
            <w:tcW w:w="3646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519F85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lang w:val="en-US" w:eastAsia="zh-CN"/>
              </w:rPr>
              <w:t>通过</w:t>
            </w:r>
          </w:p>
        </w:tc>
      </w:tr>
      <w:tr w14:paraId="2B2C42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36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6044C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sz w:val="21"/>
                <w:szCs w:val="21"/>
              </w:rPr>
              <w:t>总计</w:t>
            </w:r>
          </w:p>
        </w:tc>
        <w:tc>
          <w:tcPr>
            <w:tcW w:w="175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4A5D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/>
                <w:bCs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89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5CC2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lang w:val="en-US" w:eastAsia="zh-CN"/>
              </w:rPr>
              <w:t>140</w:t>
            </w:r>
          </w:p>
        </w:tc>
      </w:tr>
    </w:tbl>
    <w:p w14:paraId="0DAC5D5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 w:line="240" w:lineRule="auto"/>
        <w:textAlignment w:val="auto"/>
        <w:rPr>
          <w:rFonts w:hint="default" w:ascii="Times New Roman" w:hAnsi="Times New Roman" w:eastAsia="仿宋_GB2312" w:cs="Times New Roman"/>
          <w:sz w:val="21"/>
          <w:szCs w:val="21"/>
        </w:rPr>
      </w:pPr>
    </w:p>
    <w:p w14:paraId="1A1A095C">
      <w:pPr>
        <w:rPr>
          <w:rFonts w:hint="default" w:ascii="Times New Roman" w:hAnsi="Times New Roman" w:eastAsia="黑体" w:cs="Times New Roman"/>
          <w:sz w:val="28"/>
          <w:szCs w:val="28"/>
        </w:rPr>
      </w:pPr>
      <w:r>
        <w:rPr>
          <w:rFonts w:hint="default" w:ascii="Times New Roman" w:hAnsi="Times New Roman" w:eastAsia="黑体" w:cs="Times New Roman"/>
          <w:sz w:val="28"/>
          <w:szCs w:val="28"/>
        </w:rPr>
        <w:br w:type="page"/>
      </w:r>
    </w:p>
    <w:p w14:paraId="05E416B4">
      <w:pPr>
        <w:spacing w:before="120" w:line="360" w:lineRule="auto"/>
        <w:ind w:firstLine="560"/>
        <w:rPr>
          <w:rFonts w:hint="default" w:ascii="Times New Roman" w:hAnsi="Times New Roman" w:eastAsia="黑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sz w:val="28"/>
          <w:szCs w:val="28"/>
          <w:highlight w:val="none"/>
          <w:lang w:val="en-US" w:eastAsia="zh-CN"/>
        </w:rPr>
        <w:t>六</w:t>
      </w:r>
      <w:r>
        <w:rPr>
          <w:rFonts w:hint="default" w:ascii="Times New Roman" w:hAnsi="Times New Roman" w:eastAsia="黑体" w:cs="Times New Roman"/>
          <w:sz w:val="28"/>
          <w:szCs w:val="28"/>
          <w:highlight w:val="none"/>
          <w:lang w:val="en-US" w:eastAsia="zh-CN"/>
        </w:rPr>
        <w:t>、学分一览表</w:t>
      </w:r>
    </w:p>
    <w:p w14:paraId="5C824A61">
      <w:pPr>
        <w:pStyle w:val="3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 w:line="240" w:lineRule="auto"/>
        <w:jc w:val="center"/>
        <w:textAlignment w:val="auto"/>
        <w:rPr>
          <w:rFonts w:hint="default" w:ascii="Times New Roman" w:hAnsi="Times New Roman" w:cs="Times New Roman"/>
          <w:b/>
          <w:bCs/>
          <w:kern w:val="0"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kern w:val="0"/>
          <w:sz w:val="21"/>
          <w:szCs w:val="21"/>
        </w:rPr>
        <w:t>总学分一览表</w:t>
      </w:r>
    </w:p>
    <w:tbl>
      <w:tblPr>
        <w:tblStyle w:val="15"/>
        <w:tblW w:w="8308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"/>
        <w:gridCol w:w="1548"/>
        <w:gridCol w:w="728"/>
        <w:gridCol w:w="1538"/>
        <w:gridCol w:w="767"/>
        <w:gridCol w:w="1407"/>
        <w:gridCol w:w="1428"/>
      </w:tblGrid>
      <w:tr w14:paraId="094AB2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tcBorders>
              <w:top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 w14:paraId="0E0B53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21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 w14:paraId="3B9256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21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</w:tcBorders>
            <w:shd w:val="clear" w:color="auto" w:fill="auto"/>
            <w:noWrap/>
            <w:vAlign w:val="center"/>
          </w:tcPr>
          <w:p w14:paraId="5E48CB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21"/>
                <w:szCs w:val="21"/>
              </w:rPr>
              <w:t>理论与实践教学比例（%）</w:t>
            </w:r>
          </w:p>
        </w:tc>
      </w:tr>
      <w:tr w14:paraId="543EDE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vMerge w:val="restart"/>
            <w:tcBorders>
              <w:top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072F3B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-US" w:eastAsia="zh-CN"/>
              </w:rPr>
              <w:t>140</w:t>
            </w:r>
          </w:p>
        </w:tc>
        <w:tc>
          <w:tcPr>
            <w:tcW w:w="154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4415DF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1B90A5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-US" w:eastAsia="zh-CN"/>
              </w:rPr>
              <w:t>113</w:t>
            </w: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3A8011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  <w:t>理论教学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64729A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color w:val="auto"/>
                <w:kern w:val="0"/>
                <w:sz w:val="21"/>
                <w:szCs w:val="21"/>
                <w:lang w:val="en-US" w:eastAsia="zh-CN"/>
              </w:rPr>
              <w:t>109</w:t>
            </w:r>
          </w:p>
        </w:tc>
        <w:tc>
          <w:tcPr>
            <w:tcW w:w="14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3C6379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  <w:t>理论教学</w:t>
            </w:r>
          </w:p>
        </w:tc>
        <w:tc>
          <w:tcPr>
            <w:tcW w:w="14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auto"/>
            <w:vAlign w:val="center"/>
          </w:tcPr>
          <w:p w14:paraId="3350AB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color w:val="auto"/>
                <w:kern w:val="0"/>
                <w:sz w:val="21"/>
                <w:szCs w:val="21"/>
                <w:lang w:val="en-US" w:eastAsia="zh-CN"/>
              </w:rPr>
              <w:t>77.86%</w:t>
            </w:r>
          </w:p>
        </w:tc>
      </w:tr>
      <w:tr w14:paraId="387C08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vMerge w:val="continue"/>
            <w:tcBorders>
              <w:top w:val="single" w:color="000000" w:sz="8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61220F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54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52291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2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C82A9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51A071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  <w:t>实验教学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395F84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140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615D21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</w:tcBorders>
            <w:shd w:val="clear" w:color="auto" w:fill="auto"/>
            <w:vAlign w:val="center"/>
          </w:tcPr>
          <w:p w14:paraId="63AE8F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color w:val="auto"/>
                <w:kern w:val="0"/>
                <w:sz w:val="21"/>
                <w:szCs w:val="21"/>
                <w:lang w:val="en-US" w:eastAsia="zh-CN"/>
              </w:rPr>
              <w:t>22.14%</w:t>
            </w:r>
          </w:p>
        </w:tc>
      </w:tr>
      <w:tr w14:paraId="0C982B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vMerge w:val="continue"/>
            <w:tcBorders>
              <w:top w:val="single" w:color="000000" w:sz="8" w:space="0"/>
              <w:bottom w:val="single" w:color="000000" w:sz="12" w:space="0"/>
              <w:right w:val="single" w:color="000000" w:sz="6" w:space="0"/>
            </w:tcBorders>
            <w:vAlign w:val="center"/>
          </w:tcPr>
          <w:p w14:paraId="4054AF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37A626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2E8F381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-US" w:eastAsia="zh-CN"/>
              </w:rPr>
              <w:t>27</w:t>
            </w: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42026A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  <w:t>实习、军训等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1E5517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-US" w:eastAsia="zh-CN"/>
              </w:rPr>
              <w:t>27</w:t>
            </w:r>
          </w:p>
        </w:tc>
        <w:tc>
          <w:tcPr>
            <w:tcW w:w="1407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 w14:paraId="285D84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42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</w:tcBorders>
            <w:vAlign w:val="center"/>
          </w:tcPr>
          <w:p w14:paraId="5EA52E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</w:p>
        </w:tc>
      </w:tr>
    </w:tbl>
    <w:p w14:paraId="3579955D">
      <w:pPr>
        <w:pStyle w:val="13"/>
        <w:keepNext w:val="0"/>
        <w:keepLines w:val="0"/>
        <w:pageBreakBefore w:val="0"/>
        <w:tabs>
          <w:tab w:val="left" w:pos="138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afterAutospacing="0" w:line="240" w:lineRule="auto"/>
        <w:textAlignment w:val="auto"/>
        <w:rPr>
          <w:rFonts w:hint="default" w:ascii="Times New Roman" w:hAnsi="Times New Roman" w:eastAsia="仿宋_GB2312" w:cs="Times New Roman"/>
          <w:bCs/>
          <w:color w:val="auto"/>
          <w:sz w:val="21"/>
          <w:szCs w:val="21"/>
        </w:rPr>
      </w:pPr>
    </w:p>
    <w:p w14:paraId="682A4ED9">
      <w:pPr>
        <w:pStyle w:val="36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 w:line="240" w:lineRule="auto"/>
        <w:ind w:firstLine="0" w:firstLineChars="0"/>
        <w:jc w:val="center"/>
        <w:textAlignment w:val="auto"/>
        <w:rPr>
          <w:rFonts w:hint="default" w:ascii="Times New Roman" w:hAnsi="Times New Roman" w:eastAsia="仿宋_GB2312" w:cs="Times New Roman"/>
          <w:bCs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kern w:val="0"/>
          <w:sz w:val="21"/>
          <w:szCs w:val="21"/>
        </w:rPr>
        <w:t>课堂教学</w:t>
      </w:r>
      <w:r>
        <w:rPr>
          <w:rFonts w:hint="default" w:ascii="Times New Roman" w:hAnsi="Times New Roman" w:cs="Times New Roman"/>
          <w:b/>
          <w:bCs/>
          <w:kern w:val="0"/>
          <w:sz w:val="21"/>
          <w:szCs w:val="21"/>
          <w:lang w:val="en-US" w:eastAsia="zh-CN"/>
        </w:rPr>
        <w:t>学分</w:t>
      </w:r>
      <w:r>
        <w:rPr>
          <w:rFonts w:hint="default" w:ascii="Times New Roman" w:hAnsi="Times New Roman" w:cs="Times New Roman"/>
          <w:b/>
          <w:bCs/>
          <w:kern w:val="0"/>
          <w:sz w:val="21"/>
          <w:szCs w:val="21"/>
        </w:rPr>
        <w:t>分配表</w:t>
      </w:r>
    </w:p>
    <w:tbl>
      <w:tblPr>
        <w:tblStyle w:val="15"/>
        <w:tblW w:w="8165" w:type="dxa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0"/>
        <w:gridCol w:w="2268"/>
        <w:gridCol w:w="2268"/>
        <w:gridCol w:w="1939"/>
      </w:tblGrid>
      <w:tr w14:paraId="36B4FE1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690" w:type="dxa"/>
            <w:vAlign w:val="center"/>
          </w:tcPr>
          <w:p w14:paraId="6107D3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  <w:highlight w:val="none"/>
                <w:lang w:val="en-US" w:eastAsia="zh-CN"/>
              </w:rPr>
              <w:t>教学环节</w:t>
            </w:r>
          </w:p>
        </w:tc>
        <w:tc>
          <w:tcPr>
            <w:tcW w:w="2268" w:type="dxa"/>
            <w:vAlign w:val="center"/>
          </w:tcPr>
          <w:p w14:paraId="12A7D5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  <w:highlight w:val="none"/>
              </w:rPr>
              <w:t>课程类别</w:t>
            </w:r>
          </w:p>
        </w:tc>
        <w:tc>
          <w:tcPr>
            <w:tcW w:w="2268" w:type="dxa"/>
            <w:vAlign w:val="center"/>
          </w:tcPr>
          <w:p w14:paraId="415C863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  <w:highlight w:val="none"/>
              </w:rPr>
              <w:t>门数</w:t>
            </w:r>
          </w:p>
        </w:tc>
        <w:tc>
          <w:tcPr>
            <w:tcW w:w="1939" w:type="dxa"/>
            <w:vAlign w:val="center"/>
          </w:tcPr>
          <w:p w14:paraId="09F9C67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  <w:highlight w:val="none"/>
              </w:rPr>
              <w:t>学分</w:t>
            </w:r>
          </w:p>
        </w:tc>
      </w:tr>
      <w:tr w14:paraId="42A4C5F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690" w:type="dxa"/>
            <w:vMerge w:val="restart"/>
            <w:vAlign w:val="center"/>
          </w:tcPr>
          <w:p w14:paraId="1AB4C6A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通识教育</w:t>
            </w:r>
          </w:p>
        </w:tc>
        <w:tc>
          <w:tcPr>
            <w:tcW w:w="2268" w:type="dxa"/>
            <w:vAlign w:val="center"/>
          </w:tcPr>
          <w:p w14:paraId="3D42161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  <w:t>通识教育必修课</w:t>
            </w:r>
          </w:p>
        </w:tc>
        <w:tc>
          <w:tcPr>
            <w:tcW w:w="2268" w:type="dxa"/>
            <w:vAlign w:val="center"/>
          </w:tcPr>
          <w:p w14:paraId="70A9A4F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23</w:t>
            </w:r>
          </w:p>
        </w:tc>
        <w:tc>
          <w:tcPr>
            <w:tcW w:w="1939" w:type="dxa"/>
            <w:vAlign w:val="center"/>
          </w:tcPr>
          <w:p w14:paraId="0842F2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48</w:t>
            </w:r>
          </w:p>
        </w:tc>
      </w:tr>
      <w:tr w14:paraId="168344D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690" w:type="dxa"/>
            <w:vMerge w:val="continue"/>
            <w:vAlign w:val="center"/>
          </w:tcPr>
          <w:p w14:paraId="42BB0DA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268" w:type="dxa"/>
            <w:vAlign w:val="center"/>
          </w:tcPr>
          <w:p w14:paraId="793F42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  <w:t>通识教育选修课</w:t>
            </w:r>
          </w:p>
        </w:tc>
        <w:tc>
          <w:tcPr>
            <w:tcW w:w="2268" w:type="dxa"/>
            <w:vAlign w:val="center"/>
          </w:tcPr>
          <w:p w14:paraId="114D21A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≥5</w:t>
            </w:r>
          </w:p>
        </w:tc>
        <w:tc>
          <w:tcPr>
            <w:tcW w:w="1939" w:type="dxa"/>
            <w:vAlign w:val="center"/>
          </w:tcPr>
          <w:p w14:paraId="2E79F1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</w:tr>
      <w:tr w14:paraId="4E869D1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690" w:type="dxa"/>
            <w:vMerge w:val="restart"/>
            <w:vAlign w:val="center"/>
          </w:tcPr>
          <w:p w14:paraId="3676FAF3">
            <w:pPr>
              <w:keepNext w:val="0"/>
              <w:keepLines w:val="0"/>
              <w:pageBreakBefore w:val="0"/>
              <w:tabs>
                <w:tab w:val="center" w:pos="83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专业教育</w:t>
            </w:r>
          </w:p>
        </w:tc>
        <w:tc>
          <w:tcPr>
            <w:tcW w:w="2268" w:type="dxa"/>
            <w:vAlign w:val="center"/>
          </w:tcPr>
          <w:p w14:paraId="121F8A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专业必修课</w:t>
            </w:r>
          </w:p>
        </w:tc>
        <w:tc>
          <w:tcPr>
            <w:tcW w:w="2268" w:type="dxa"/>
            <w:vAlign w:val="center"/>
          </w:tcPr>
          <w:p w14:paraId="141ABA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11</w:t>
            </w:r>
          </w:p>
        </w:tc>
        <w:tc>
          <w:tcPr>
            <w:tcW w:w="1939" w:type="dxa"/>
            <w:vAlign w:val="center"/>
          </w:tcPr>
          <w:p w14:paraId="46C5A31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28</w:t>
            </w:r>
          </w:p>
        </w:tc>
      </w:tr>
      <w:tr w14:paraId="1C75A57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690" w:type="dxa"/>
            <w:vMerge w:val="continue"/>
            <w:vAlign w:val="center"/>
          </w:tcPr>
          <w:p w14:paraId="4E67980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  <w:tc>
          <w:tcPr>
            <w:tcW w:w="2268" w:type="dxa"/>
            <w:vAlign w:val="center"/>
          </w:tcPr>
          <w:p w14:paraId="1FB81F0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专业选修课</w:t>
            </w:r>
          </w:p>
        </w:tc>
        <w:tc>
          <w:tcPr>
            <w:tcW w:w="2268" w:type="dxa"/>
            <w:vAlign w:val="center"/>
          </w:tcPr>
          <w:p w14:paraId="48CC3A2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22</w:t>
            </w:r>
          </w:p>
        </w:tc>
        <w:tc>
          <w:tcPr>
            <w:tcW w:w="1939" w:type="dxa"/>
            <w:vAlign w:val="center"/>
          </w:tcPr>
          <w:p w14:paraId="591520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27</w:t>
            </w:r>
          </w:p>
        </w:tc>
      </w:tr>
      <w:tr w14:paraId="26E117C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690" w:type="dxa"/>
            <w:vAlign w:val="center"/>
          </w:tcPr>
          <w:p w14:paraId="2DD493C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sz w:val="21"/>
                <w:szCs w:val="21"/>
                <w:highlight w:val="none"/>
              </w:rPr>
              <w:t>合计</w:t>
            </w:r>
          </w:p>
        </w:tc>
        <w:tc>
          <w:tcPr>
            <w:tcW w:w="2268" w:type="dxa"/>
            <w:vAlign w:val="center"/>
          </w:tcPr>
          <w:p w14:paraId="6CA42CA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</w:p>
        </w:tc>
        <w:tc>
          <w:tcPr>
            <w:tcW w:w="2268" w:type="dxa"/>
            <w:vAlign w:val="center"/>
          </w:tcPr>
          <w:p w14:paraId="7706B2A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939" w:type="dxa"/>
            <w:vAlign w:val="center"/>
          </w:tcPr>
          <w:p w14:paraId="6765261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  <w:highlight w:val="none"/>
                <w:lang w:val="en-US" w:eastAsia="zh-CN"/>
              </w:rPr>
              <w:t>113</w:t>
            </w:r>
          </w:p>
        </w:tc>
      </w:tr>
    </w:tbl>
    <w:p w14:paraId="5C132E3D">
      <w:pPr>
        <w:pStyle w:val="36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 w:line="240" w:lineRule="auto"/>
        <w:ind w:firstLine="0" w:firstLineChars="0"/>
        <w:jc w:val="center"/>
        <w:textAlignment w:val="auto"/>
        <w:rPr>
          <w:rFonts w:hint="default" w:ascii="Times New Roman" w:hAnsi="Times New Roman" w:cs="Times New Roman"/>
          <w:b/>
          <w:bCs/>
          <w:kern w:val="0"/>
          <w:sz w:val="21"/>
          <w:szCs w:val="21"/>
        </w:rPr>
      </w:pPr>
    </w:p>
    <w:p w14:paraId="3F66247F">
      <w:pPr>
        <w:pStyle w:val="36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 w:line="240" w:lineRule="auto"/>
        <w:ind w:firstLine="0" w:firstLineChars="0"/>
        <w:jc w:val="center"/>
        <w:textAlignment w:val="auto"/>
        <w:rPr>
          <w:rFonts w:hint="default" w:ascii="Times New Roman" w:hAnsi="Times New Roman" w:eastAsia="仿宋_GB2312" w:cs="Times New Roman"/>
          <w:b/>
          <w:bCs/>
          <w:kern w:val="0"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kern w:val="0"/>
          <w:sz w:val="21"/>
          <w:szCs w:val="21"/>
        </w:rPr>
        <w:t>实践教学环节一览表</w:t>
      </w:r>
    </w:p>
    <w:tbl>
      <w:tblPr>
        <w:tblStyle w:val="15"/>
        <w:tblW w:w="0" w:type="auto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1"/>
        <w:gridCol w:w="3027"/>
        <w:gridCol w:w="1413"/>
        <w:gridCol w:w="1254"/>
      </w:tblGrid>
      <w:tr w14:paraId="55CA143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tcBorders>
              <w:bottom w:val="single" w:color="auto" w:sz="4" w:space="0"/>
            </w:tcBorders>
            <w:vAlign w:val="center"/>
          </w:tcPr>
          <w:p w14:paraId="3FA739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  <w:t>类别</w:t>
            </w:r>
          </w:p>
        </w:tc>
        <w:tc>
          <w:tcPr>
            <w:tcW w:w="3027" w:type="dxa"/>
            <w:tcBorders>
              <w:bottom w:val="single" w:color="auto" w:sz="4" w:space="0"/>
            </w:tcBorders>
            <w:vAlign w:val="center"/>
          </w:tcPr>
          <w:p w14:paraId="5CB1A8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  <w:t>实践环节</w:t>
            </w:r>
          </w:p>
        </w:tc>
        <w:tc>
          <w:tcPr>
            <w:tcW w:w="1413" w:type="dxa"/>
            <w:tcBorders>
              <w:bottom w:val="single" w:color="auto" w:sz="4" w:space="0"/>
            </w:tcBorders>
            <w:vAlign w:val="center"/>
          </w:tcPr>
          <w:p w14:paraId="1403875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  <w:t>学期安排</w:t>
            </w:r>
          </w:p>
        </w:tc>
        <w:tc>
          <w:tcPr>
            <w:tcW w:w="1254" w:type="dxa"/>
            <w:tcBorders>
              <w:bottom w:val="single" w:color="auto" w:sz="4" w:space="0"/>
            </w:tcBorders>
            <w:vAlign w:val="center"/>
          </w:tcPr>
          <w:p w14:paraId="0F78604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</w:rPr>
              <w:t>学分</w:t>
            </w:r>
          </w:p>
        </w:tc>
      </w:tr>
      <w:tr w14:paraId="026ED79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restart"/>
            <w:tcBorders>
              <w:top w:val="single" w:color="auto" w:sz="4" w:space="0"/>
            </w:tcBorders>
            <w:vAlign w:val="center"/>
          </w:tcPr>
          <w:p w14:paraId="081363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实习类</w:t>
            </w:r>
          </w:p>
        </w:tc>
        <w:tc>
          <w:tcPr>
            <w:tcW w:w="3027" w:type="dxa"/>
            <w:tcBorders>
              <w:top w:val="single" w:color="auto" w:sz="4" w:space="0"/>
            </w:tcBorders>
            <w:vAlign w:val="center"/>
          </w:tcPr>
          <w:p w14:paraId="54FA160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军事技能</w:t>
            </w:r>
          </w:p>
        </w:tc>
        <w:tc>
          <w:tcPr>
            <w:tcW w:w="1413" w:type="dxa"/>
            <w:tcBorders>
              <w:top w:val="single" w:color="auto" w:sz="4" w:space="0"/>
            </w:tcBorders>
            <w:vAlign w:val="center"/>
          </w:tcPr>
          <w:p w14:paraId="18C09D5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4" w:type="dxa"/>
            <w:tcBorders>
              <w:top w:val="single" w:color="auto" w:sz="4" w:space="0"/>
            </w:tcBorders>
            <w:vAlign w:val="center"/>
          </w:tcPr>
          <w:p w14:paraId="122F5A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2</w:t>
            </w:r>
          </w:p>
        </w:tc>
      </w:tr>
      <w:tr w14:paraId="0AEDDC1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5E9415E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55E9B6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认知实习</w:t>
            </w:r>
          </w:p>
        </w:tc>
        <w:tc>
          <w:tcPr>
            <w:tcW w:w="1413" w:type="dxa"/>
            <w:vAlign w:val="center"/>
          </w:tcPr>
          <w:p w14:paraId="66F07C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254" w:type="dxa"/>
            <w:vAlign w:val="center"/>
          </w:tcPr>
          <w:p w14:paraId="7856D3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2</w:t>
            </w:r>
          </w:p>
        </w:tc>
      </w:tr>
      <w:tr w14:paraId="4E1E5CA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67DCB34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4E06419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专业实习</w:t>
            </w:r>
          </w:p>
        </w:tc>
        <w:tc>
          <w:tcPr>
            <w:tcW w:w="1413" w:type="dxa"/>
            <w:vAlign w:val="center"/>
          </w:tcPr>
          <w:p w14:paraId="7211F3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254" w:type="dxa"/>
            <w:vAlign w:val="center"/>
          </w:tcPr>
          <w:p w14:paraId="576C0EB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2</w:t>
            </w:r>
          </w:p>
        </w:tc>
      </w:tr>
      <w:tr w14:paraId="3A9EDF0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38C87D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17C23DF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毕业实习</w:t>
            </w:r>
          </w:p>
        </w:tc>
        <w:tc>
          <w:tcPr>
            <w:tcW w:w="1413" w:type="dxa"/>
            <w:vAlign w:val="center"/>
          </w:tcPr>
          <w:p w14:paraId="5270B47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254" w:type="dxa"/>
            <w:vAlign w:val="center"/>
          </w:tcPr>
          <w:p w14:paraId="6244978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4</w:t>
            </w:r>
          </w:p>
        </w:tc>
      </w:tr>
      <w:tr w14:paraId="56C7CD7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38105F9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07635A8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毕业设计（论文）</w:t>
            </w:r>
          </w:p>
        </w:tc>
        <w:tc>
          <w:tcPr>
            <w:tcW w:w="1413" w:type="dxa"/>
            <w:vAlign w:val="center"/>
          </w:tcPr>
          <w:p w14:paraId="1CFE65D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254" w:type="dxa"/>
            <w:vAlign w:val="center"/>
          </w:tcPr>
          <w:p w14:paraId="3F5E7E2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4</w:t>
            </w:r>
          </w:p>
        </w:tc>
      </w:tr>
      <w:tr w14:paraId="476A2CF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restart"/>
            <w:vAlign w:val="center"/>
          </w:tcPr>
          <w:p w14:paraId="20F84D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素质提升类</w:t>
            </w:r>
          </w:p>
        </w:tc>
        <w:tc>
          <w:tcPr>
            <w:tcW w:w="3027" w:type="dxa"/>
            <w:vAlign w:val="center"/>
          </w:tcPr>
          <w:p w14:paraId="6EB7A2F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创新学分</w:t>
            </w:r>
          </w:p>
        </w:tc>
        <w:tc>
          <w:tcPr>
            <w:tcW w:w="1413" w:type="dxa"/>
            <w:vAlign w:val="center"/>
          </w:tcPr>
          <w:p w14:paraId="2467E0D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color w:val="FF0000"/>
                <w:sz w:val="21"/>
                <w:szCs w:val="21"/>
                <w:lang w:eastAsia="zh-CN"/>
              </w:rPr>
            </w:pPr>
          </w:p>
        </w:tc>
        <w:tc>
          <w:tcPr>
            <w:tcW w:w="1254" w:type="dxa"/>
            <w:vAlign w:val="center"/>
          </w:tcPr>
          <w:p w14:paraId="74C8D1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2</w:t>
            </w:r>
          </w:p>
        </w:tc>
      </w:tr>
      <w:tr w14:paraId="6ECF191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075D255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3F56D98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第二课堂</w:t>
            </w:r>
          </w:p>
        </w:tc>
        <w:tc>
          <w:tcPr>
            <w:tcW w:w="1413" w:type="dxa"/>
            <w:vAlign w:val="center"/>
          </w:tcPr>
          <w:p w14:paraId="7D01D5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color w:val="FF0000"/>
                <w:sz w:val="21"/>
                <w:szCs w:val="21"/>
                <w:lang w:eastAsia="zh-CN"/>
              </w:rPr>
            </w:pPr>
          </w:p>
        </w:tc>
        <w:tc>
          <w:tcPr>
            <w:tcW w:w="1254" w:type="dxa"/>
            <w:vAlign w:val="center"/>
          </w:tcPr>
          <w:p w14:paraId="671463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2</w:t>
            </w:r>
          </w:p>
        </w:tc>
      </w:tr>
      <w:tr w14:paraId="5D90FD5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320A33B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7F8BA96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劳动类实践课程</w:t>
            </w:r>
          </w:p>
        </w:tc>
        <w:tc>
          <w:tcPr>
            <w:tcW w:w="1413" w:type="dxa"/>
            <w:vAlign w:val="center"/>
          </w:tcPr>
          <w:p w14:paraId="7DD5E2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color w:val="FF0000"/>
                <w:sz w:val="21"/>
                <w:szCs w:val="21"/>
                <w:lang w:eastAsia="zh-CN"/>
              </w:rPr>
            </w:pPr>
          </w:p>
        </w:tc>
        <w:tc>
          <w:tcPr>
            <w:tcW w:w="1254" w:type="dxa"/>
            <w:vAlign w:val="center"/>
          </w:tcPr>
          <w:p w14:paraId="3E50C27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2</w:t>
            </w:r>
          </w:p>
        </w:tc>
      </w:tr>
      <w:tr w14:paraId="0A263FF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5D1F7C5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5D5849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人工智能导论</w:t>
            </w:r>
          </w:p>
        </w:tc>
        <w:tc>
          <w:tcPr>
            <w:tcW w:w="1413" w:type="dxa"/>
            <w:vAlign w:val="center"/>
          </w:tcPr>
          <w:p w14:paraId="3142FEB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254" w:type="dxa"/>
            <w:vAlign w:val="center"/>
          </w:tcPr>
          <w:p w14:paraId="28CC5EE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0.5</w:t>
            </w:r>
          </w:p>
        </w:tc>
      </w:tr>
      <w:tr w14:paraId="6BD4E6C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restart"/>
            <w:vAlign w:val="center"/>
          </w:tcPr>
          <w:p w14:paraId="6CDE257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思想政治类</w:t>
            </w:r>
          </w:p>
        </w:tc>
        <w:tc>
          <w:tcPr>
            <w:tcW w:w="3027" w:type="dxa"/>
            <w:vAlign w:val="center"/>
          </w:tcPr>
          <w:p w14:paraId="282A56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  <w:t>习近平新时代中国特色社会主义思想概论社会实践</w:t>
            </w:r>
          </w:p>
        </w:tc>
        <w:tc>
          <w:tcPr>
            <w:tcW w:w="1413" w:type="dxa"/>
            <w:vAlign w:val="center"/>
          </w:tcPr>
          <w:p w14:paraId="795EE9B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254" w:type="dxa"/>
            <w:vAlign w:val="center"/>
          </w:tcPr>
          <w:p w14:paraId="5234443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1</w:t>
            </w:r>
          </w:p>
        </w:tc>
      </w:tr>
      <w:tr w14:paraId="6E8EFED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5EFD9F8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4ED3061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思想道德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与法治</w:t>
            </w:r>
            <w:r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  <w:t>社会实践</w:t>
            </w:r>
          </w:p>
        </w:tc>
        <w:tc>
          <w:tcPr>
            <w:tcW w:w="1413" w:type="dxa"/>
            <w:vAlign w:val="center"/>
          </w:tcPr>
          <w:p w14:paraId="30EF416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254" w:type="dxa"/>
            <w:vAlign w:val="center"/>
          </w:tcPr>
          <w:p w14:paraId="10A0AE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1</w:t>
            </w:r>
          </w:p>
        </w:tc>
      </w:tr>
      <w:tr w14:paraId="4C04AB7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74E7CCC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59838F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毛泽东思想与中国特色社会主义理论体系概论</w:t>
            </w:r>
            <w:r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  <w:t>社会实践</w:t>
            </w:r>
          </w:p>
        </w:tc>
        <w:tc>
          <w:tcPr>
            <w:tcW w:w="1413" w:type="dxa"/>
            <w:vAlign w:val="center"/>
          </w:tcPr>
          <w:p w14:paraId="6913C9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254" w:type="dxa"/>
            <w:vAlign w:val="center"/>
          </w:tcPr>
          <w:p w14:paraId="46C0FED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1</w:t>
            </w:r>
          </w:p>
        </w:tc>
      </w:tr>
      <w:tr w14:paraId="46174D2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5487DF9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3C656BD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中国近现代史纲要</w:t>
            </w:r>
            <w:r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  <w:t>社会实践</w:t>
            </w:r>
          </w:p>
        </w:tc>
        <w:tc>
          <w:tcPr>
            <w:tcW w:w="1413" w:type="dxa"/>
            <w:vAlign w:val="center"/>
          </w:tcPr>
          <w:p w14:paraId="3771F7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254" w:type="dxa"/>
            <w:vAlign w:val="center"/>
          </w:tcPr>
          <w:p w14:paraId="7FB11D2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1</w:t>
            </w:r>
          </w:p>
        </w:tc>
      </w:tr>
      <w:tr w14:paraId="414D657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0E413E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3B5CAE9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马克思主义基本原理</w:t>
            </w:r>
            <w:r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  <w:t>社会实践</w:t>
            </w:r>
          </w:p>
        </w:tc>
        <w:tc>
          <w:tcPr>
            <w:tcW w:w="1413" w:type="dxa"/>
            <w:vAlign w:val="center"/>
          </w:tcPr>
          <w:p w14:paraId="5AD1542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254" w:type="dxa"/>
            <w:vAlign w:val="center"/>
          </w:tcPr>
          <w:p w14:paraId="7AF0798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1</w:t>
            </w:r>
          </w:p>
        </w:tc>
      </w:tr>
      <w:tr w14:paraId="651A4C1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056D2E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693850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  <w:t>形势与政策（</w:t>
            </w:r>
            <w:r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一</w:t>
            </w:r>
            <w:r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  <w:t>）</w:t>
            </w:r>
          </w:p>
        </w:tc>
        <w:tc>
          <w:tcPr>
            <w:tcW w:w="1413" w:type="dxa"/>
            <w:vAlign w:val="center"/>
          </w:tcPr>
          <w:p w14:paraId="03F47C6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254" w:type="dxa"/>
            <w:vAlign w:val="center"/>
          </w:tcPr>
          <w:p w14:paraId="1F7E280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0.25</w:t>
            </w:r>
          </w:p>
        </w:tc>
      </w:tr>
      <w:tr w14:paraId="1A72EFF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78CDC86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1C3E11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形势与政策（二）</w:t>
            </w:r>
          </w:p>
        </w:tc>
        <w:tc>
          <w:tcPr>
            <w:tcW w:w="1413" w:type="dxa"/>
            <w:vAlign w:val="center"/>
          </w:tcPr>
          <w:p w14:paraId="5A053BD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254" w:type="dxa"/>
            <w:vAlign w:val="center"/>
          </w:tcPr>
          <w:p w14:paraId="4426CD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0.25</w:t>
            </w:r>
          </w:p>
        </w:tc>
      </w:tr>
      <w:tr w14:paraId="1784E3D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45BEA0B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71CCEA9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形式与政策（五）</w:t>
            </w:r>
          </w:p>
        </w:tc>
        <w:tc>
          <w:tcPr>
            <w:tcW w:w="1413" w:type="dxa"/>
            <w:vAlign w:val="center"/>
          </w:tcPr>
          <w:p w14:paraId="3706082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254" w:type="dxa"/>
            <w:vAlign w:val="center"/>
          </w:tcPr>
          <w:p w14:paraId="4DD2B8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0.25</w:t>
            </w:r>
          </w:p>
        </w:tc>
      </w:tr>
      <w:tr w14:paraId="20DF47A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577A4FE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365B5D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  <w:t>形势与政策（</w:t>
            </w:r>
            <w:r>
              <w:rPr>
                <w:rFonts w:hint="default" w:ascii="Times New Roman" w:hAnsi="Times New Roman" w:cs="Times New Roman"/>
                <w:sz w:val="21"/>
                <w:szCs w:val="21"/>
                <w:highlight w:val="none"/>
                <w:lang w:val="en-US" w:eastAsia="zh-CN"/>
              </w:rPr>
              <w:t>六</w:t>
            </w:r>
            <w:r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  <w:t>）</w:t>
            </w:r>
          </w:p>
        </w:tc>
        <w:tc>
          <w:tcPr>
            <w:tcW w:w="1413" w:type="dxa"/>
            <w:vAlign w:val="center"/>
          </w:tcPr>
          <w:p w14:paraId="5703DF9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254" w:type="dxa"/>
            <w:vAlign w:val="center"/>
          </w:tcPr>
          <w:p w14:paraId="2048D97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0.25</w:t>
            </w:r>
          </w:p>
        </w:tc>
      </w:tr>
      <w:tr w14:paraId="71B7E04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restart"/>
            <w:vAlign w:val="center"/>
          </w:tcPr>
          <w:p w14:paraId="2171288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专业实验类</w:t>
            </w:r>
          </w:p>
        </w:tc>
        <w:tc>
          <w:tcPr>
            <w:tcW w:w="3027" w:type="dxa"/>
            <w:shd w:val="clear" w:color="auto" w:fill="auto"/>
            <w:vAlign w:val="center"/>
          </w:tcPr>
          <w:p w14:paraId="741E7F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中国税制</w:t>
            </w:r>
          </w:p>
        </w:tc>
        <w:tc>
          <w:tcPr>
            <w:tcW w:w="1413" w:type="dxa"/>
            <w:shd w:val="clear" w:color="auto" w:fill="auto"/>
            <w:vAlign w:val="center"/>
          </w:tcPr>
          <w:p w14:paraId="40B54FB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254" w:type="dxa"/>
            <w:shd w:val="clear" w:color="auto" w:fill="auto"/>
            <w:vAlign w:val="center"/>
          </w:tcPr>
          <w:p w14:paraId="3A222AA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1</w:t>
            </w:r>
          </w:p>
        </w:tc>
      </w:tr>
      <w:tr w14:paraId="7C092D4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4801D38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4FC883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公共项目评估</w:t>
            </w:r>
          </w:p>
        </w:tc>
        <w:tc>
          <w:tcPr>
            <w:tcW w:w="1413" w:type="dxa"/>
            <w:vAlign w:val="center"/>
          </w:tcPr>
          <w:p w14:paraId="6FE92E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254" w:type="dxa"/>
            <w:vAlign w:val="center"/>
          </w:tcPr>
          <w:p w14:paraId="5657BFA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0.5</w:t>
            </w:r>
          </w:p>
        </w:tc>
      </w:tr>
      <w:tr w14:paraId="4D7E9A6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571BF1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424D2F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政府采购</w:t>
            </w:r>
          </w:p>
        </w:tc>
        <w:tc>
          <w:tcPr>
            <w:tcW w:w="1413" w:type="dxa"/>
            <w:vAlign w:val="center"/>
          </w:tcPr>
          <w:p w14:paraId="0D9060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254" w:type="dxa"/>
            <w:vAlign w:val="center"/>
          </w:tcPr>
          <w:p w14:paraId="2329D1E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0.5</w:t>
            </w:r>
          </w:p>
        </w:tc>
      </w:tr>
      <w:tr w14:paraId="03F3977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0E15A8C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2E34A4F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税收筹划</w:t>
            </w:r>
          </w:p>
        </w:tc>
        <w:tc>
          <w:tcPr>
            <w:tcW w:w="1413" w:type="dxa"/>
            <w:vAlign w:val="center"/>
          </w:tcPr>
          <w:p w14:paraId="60B5A1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254" w:type="dxa"/>
            <w:vAlign w:val="center"/>
          </w:tcPr>
          <w:p w14:paraId="335697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1</w:t>
            </w:r>
          </w:p>
        </w:tc>
      </w:tr>
      <w:tr w14:paraId="2E14A63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6B04191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4ECCA1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数据库原理与应用</w:t>
            </w:r>
          </w:p>
        </w:tc>
        <w:tc>
          <w:tcPr>
            <w:tcW w:w="1413" w:type="dxa"/>
            <w:vAlign w:val="center"/>
          </w:tcPr>
          <w:p w14:paraId="1DFE57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254" w:type="dxa"/>
            <w:vAlign w:val="center"/>
          </w:tcPr>
          <w:p w14:paraId="47608D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1</w:t>
            </w:r>
          </w:p>
        </w:tc>
      </w:tr>
      <w:tr w14:paraId="0832509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408" w:type="dxa"/>
            <w:gridSpan w:val="2"/>
            <w:vAlign w:val="center"/>
          </w:tcPr>
          <w:p w14:paraId="5CEDA05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sz w:val="21"/>
                <w:szCs w:val="21"/>
              </w:rPr>
              <w:t>合计</w:t>
            </w:r>
          </w:p>
        </w:tc>
        <w:tc>
          <w:tcPr>
            <w:tcW w:w="1413" w:type="dxa"/>
            <w:vAlign w:val="center"/>
          </w:tcPr>
          <w:p w14:paraId="4E9B076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1254" w:type="dxa"/>
            <w:vAlign w:val="center"/>
          </w:tcPr>
          <w:p w14:paraId="2999521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sz w:val="21"/>
                <w:szCs w:val="21"/>
                <w:lang w:val="en-US" w:eastAsia="zh-CN"/>
              </w:rPr>
              <w:t>30.5</w:t>
            </w:r>
          </w:p>
        </w:tc>
      </w:tr>
    </w:tbl>
    <w:p w14:paraId="0C08850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 w:line="240" w:lineRule="auto"/>
        <w:textAlignment w:val="auto"/>
        <w:rPr>
          <w:rFonts w:hint="default" w:ascii="Times New Roman" w:hAnsi="Times New Roman" w:eastAsia="仿宋_GB2312" w:cs="Times New Roman"/>
          <w:sz w:val="21"/>
          <w:szCs w:val="21"/>
          <w:lang w:val="en-US" w:eastAsia="zh-CN"/>
        </w:rPr>
      </w:pPr>
    </w:p>
    <w:p w14:paraId="5D01DEE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 w:line="240" w:lineRule="auto"/>
        <w:jc w:val="left"/>
        <w:textAlignment w:val="auto"/>
        <w:rPr>
          <w:rFonts w:hint="default" w:ascii="Times New Roman" w:hAnsi="Times New Roman" w:eastAsia="仿宋_GB2312" w:cs="Times New Roman"/>
          <w:spacing w:val="-4"/>
          <w:sz w:val="21"/>
          <w:szCs w:val="21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2098" w:right="1588" w:bottom="1985" w:left="1588" w:header="851" w:footer="992" w:gutter="0"/>
      <w:pgNumType w:fmt="numberInDash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F4A4BF">
    <w:pPr>
      <w:pStyle w:val="9"/>
      <w:tabs>
        <w:tab w:val="right" w:pos="8080"/>
        <w:tab w:val="clear" w:pos="8306"/>
      </w:tabs>
      <w:ind w:right="231" w:rightChars="110"/>
      <w:jc w:val="right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</w:rPr>
      <w:t>- 29 -</w:t>
    </w:r>
    <w:r>
      <w:rPr>
        <w:rFonts w:ascii="宋体" w:hAnsi="宋体"/>
        <w:sz w:val="28"/>
      </w:rPr>
      <w:fldChar w:fldCharType="end"/>
    </w:r>
  </w:p>
  <w:p w14:paraId="0E21650C">
    <w:pPr>
      <w:pStyle w:val="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441332">
    <w:pPr>
      <w:pStyle w:val="9"/>
      <w:ind w:firstLine="282" w:firstLineChars="101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</w:rPr>
      <w:t>- 30 -</w:t>
    </w:r>
    <w:r>
      <w:rPr>
        <w:rFonts w:ascii="宋体" w:hAnsi="宋体"/>
        <w:sz w:val="28"/>
      </w:rPr>
      <w:fldChar w:fldCharType="end"/>
    </w:r>
  </w:p>
  <w:p w14:paraId="584A3279"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33CB92">
    <w:pPr>
      <w:pStyle w:val="10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81E132">
    <w:pPr>
      <w:pStyle w:val="10"/>
      <w:pBdr>
        <w:bottom w:val="none" w:color="auto" w:sz="0" w:space="0"/>
      </w:pBd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7856D21"/>
    <w:multiLevelType w:val="multilevel"/>
    <w:tmpl w:val="77856D21"/>
    <w:lvl w:ilvl="0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ZjYjdhYWYyNWRjNDY4MmFkZjIwNzMzNmRlYzYxYWQifQ=="/>
  </w:docVars>
  <w:rsids>
    <w:rsidRoot w:val="00E76617"/>
    <w:rsid w:val="000047F7"/>
    <w:rsid w:val="00010987"/>
    <w:rsid w:val="0001156E"/>
    <w:rsid w:val="00013621"/>
    <w:rsid w:val="000155D3"/>
    <w:rsid w:val="000174CA"/>
    <w:rsid w:val="00020E9D"/>
    <w:rsid w:val="00022C8F"/>
    <w:rsid w:val="00027C4E"/>
    <w:rsid w:val="00031751"/>
    <w:rsid w:val="00032372"/>
    <w:rsid w:val="000347EF"/>
    <w:rsid w:val="00040592"/>
    <w:rsid w:val="000443E9"/>
    <w:rsid w:val="00046438"/>
    <w:rsid w:val="00047758"/>
    <w:rsid w:val="00051A84"/>
    <w:rsid w:val="000520A8"/>
    <w:rsid w:val="00055C54"/>
    <w:rsid w:val="00055CE2"/>
    <w:rsid w:val="00060965"/>
    <w:rsid w:val="000619BA"/>
    <w:rsid w:val="000622D5"/>
    <w:rsid w:val="00076ECA"/>
    <w:rsid w:val="000775A9"/>
    <w:rsid w:val="00080A94"/>
    <w:rsid w:val="000904A7"/>
    <w:rsid w:val="000907B6"/>
    <w:rsid w:val="00090900"/>
    <w:rsid w:val="000932EA"/>
    <w:rsid w:val="00094F31"/>
    <w:rsid w:val="000A038C"/>
    <w:rsid w:val="000A08CF"/>
    <w:rsid w:val="000A0C91"/>
    <w:rsid w:val="000A2B73"/>
    <w:rsid w:val="000A4302"/>
    <w:rsid w:val="000A736B"/>
    <w:rsid w:val="000A77CB"/>
    <w:rsid w:val="000B1490"/>
    <w:rsid w:val="000B227B"/>
    <w:rsid w:val="000B3396"/>
    <w:rsid w:val="000B34CD"/>
    <w:rsid w:val="000B3666"/>
    <w:rsid w:val="000B36F5"/>
    <w:rsid w:val="000B5AFA"/>
    <w:rsid w:val="000B728D"/>
    <w:rsid w:val="000B76F7"/>
    <w:rsid w:val="000C0638"/>
    <w:rsid w:val="000C27AC"/>
    <w:rsid w:val="000C306C"/>
    <w:rsid w:val="000C45F6"/>
    <w:rsid w:val="000D42E9"/>
    <w:rsid w:val="000D49D4"/>
    <w:rsid w:val="000E33B9"/>
    <w:rsid w:val="000E4051"/>
    <w:rsid w:val="000E4134"/>
    <w:rsid w:val="000E72C8"/>
    <w:rsid w:val="000F0FD8"/>
    <w:rsid w:val="000F29C0"/>
    <w:rsid w:val="000F4B8A"/>
    <w:rsid w:val="00102301"/>
    <w:rsid w:val="001029EA"/>
    <w:rsid w:val="001037FA"/>
    <w:rsid w:val="0010628D"/>
    <w:rsid w:val="001109B8"/>
    <w:rsid w:val="00112A55"/>
    <w:rsid w:val="00115D7F"/>
    <w:rsid w:val="0011600F"/>
    <w:rsid w:val="00117AB4"/>
    <w:rsid w:val="0012225A"/>
    <w:rsid w:val="0012475A"/>
    <w:rsid w:val="001250B6"/>
    <w:rsid w:val="001270D4"/>
    <w:rsid w:val="0012730A"/>
    <w:rsid w:val="00130579"/>
    <w:rsid w:val="00130991"/>
    <w:rsid w:val="00131496"/>
    <w:rsid w:val="001315E1"/>
    <w:rsid w:val="00132481"/>
    <w:rsid w:val="00145FC0"/>
    <w:rsid w:val="0014755A"/>
    <w:rsid w:val="0014783B"/>
    <w:rsid w:val="0015138E"/>
    <w:rsid w:val="00156D96"/>
    <w:rsid w:val="0016141C"/>
    <w:rsid w:val="00162167"/>
    <w:rsid w:val="0016323C"/>
    <w:rsid w:val="00170F80"/>
    <w:rsid w:val="00174235"/>
    <w:rsid w:val="0017652E"/>
    <w:rsid w:val="00176D02"/>
    <w:rsid w:val="001775D9"/>
    <w:rsid w:val="00177C80"/>
    <w:rsid w:val="00180998"/>
    <w:rsid w:val="00181761"/>
    <w:rsid w:val="00181E4E"/>
    <w:rsid w:val="001831F0"/>
    <w:rsid w:val="00185BF0"/>
    <w:rsid w:val="00190CBF"/>
    <w:rsid w:val="00191A52"/>
    <w:rsid w:val="00194F1C"/>
    <w:rsid w:val="00196973"/>
    <w:rsid w:val="001A0305"/>
    <w:rsid w:val="001A1C26"/>
    <w:rsid w:val="001A2E22"/>
    <w:rsid w:val="001A4CFD"/>
    <w:rsid w:val="001A71F8"/>
    <w:rsid w:val="001A74D6"/>
    <w:rsid w:val="001B0E23"/>
    <w:rsid w:val="001B275D"/>
    <w:rsid w:val="001B6FA8"/>
    <w:rsid w:val="001B6FC5"/>
    <w:rsid w:val="001C29C0"/>
    <w:rsid w:val="001C2EA8"/>
    <w:rsid w:val="001C4EC1"/>
    <w:rsid w:val="001C7ED4"/>
    <w:rsid w:val="001D1F39"/>
    <w:rsid w:val="001D2733"/>
    <w:rsid w:val="001D44E0"/>
    <w:rsid w:val="001D4D35"/>
    <w:rsid w:val="001D51B2"/>
    <w:rsid w:val="001D6E7F"/>
    <w:rsid w:val="001E0DE3"/>
    <w:rsid w:val="001E34D8"/>
    <w:rsid w:val="001E5115"/>
    <w:rsid w:val="001E5CB4"/>
    <w:rsid w:val="001F0A0D"/>
    <w:rsid w:val="001F5136"/>
    <w:rsid w:val="001F6315"/>
    <w:rsid w:val="001F6720"/>
    <w:rsid w:val="002038B4"/>
    <w:rsid w:val="002060A0"/>
    <w:rsid w:val="00207139"/>
    <w:rsid w:val="00215F57"/>
    <w:rsid w:val="0022064C"/>
    <w:rsid w:val="00224BBF"/>
    <w:rsid w:val="002274E3"/>
    <w:rsid w:val="00227AD7"/>
    <w:rsid w:val="002318F0"/>
    <w:rsid w:val="00232D0D"/>
    <w:rsid w:val="00236EB3"/>
    <w:rsid w:val="00237084"/>
    <w:rsid w:val="00237508"/>
    <w:rsid w:val="0024085A"/>
    <w:rsid w:val="00240CE9"/>
    <w:rsid w:val="00241205"/>
    <w:rsid w:val="00243A4D"/>
    <w:rsid w:val="00243B37"/>
    <w:rsid w:val="00246837"/>
    <w:rsid w:val="00250EC0"/>
    <w:rsid w:val="002523F9"/>
    <w:rsid w:val="00252910"/>
    <w:rsid w:val="00257F3F"/>
    <w:rsid w:val="002601E5"/>
    <w:rsid w:val="002659BF"/>
    <w:rsid w:val="002726B5"/>
    <w:rsid w:val="00272DCA"/>
    <w:rsid w:val="00273ACE"/>
    <w:rsid w:val="002756E8"/>
    <w:rsid w:val="002865E6"/>
    <w:rsid w:val="002871F1"/>
    <w:rsid w:val="002902FD"/>
    <w:rsid w:val="002945FF"/>
    <w:rsid w:val="00296398"/>
    <w:rsid w:val="002963B6"/>
    <w:rsid w:val="002A2703"/>
    <w:rsid w:val="002A52EB"/>
    <w:rsid w:val="002A6B22"/>
    <w:rsid w:val="002A723E"/>
    <w:rsid w:val="002B1677"/>
    <w:rsid w:val="002B31F4"/>
    <w:rsid w:val="002B46CF"/>
    <w:rsid w:val="002B60A3"/>
    <w:rsid w:val="002B6DF9"/>
    <w:rsid w:val="002B6F0C"/>
    <w:rsid w:val="002B754E"/>
    <w:rsid w:val="002C0959"/>
    <w:rsid w:val="002C32DE"/>
    <w:rsid w:val="002C6E81"/>
    <w:rsid w:val="002D06C4"/>
    <w:rsid w:val="002D104B"/>
    <w:rsid w:val="002D523C"/>
    <w:rsid w:val="002D5F06"/>
    <w:rsid w:val="002D7242"/>
    <w:rsid w:val="002D751E"/>
    <w:rsid w:val="002E10B5"/>
    <w:rsid w:val="002E1305"/>
    <w:rsid w:val="002E28C2"/>
    <w:rsid w:val="002E3064"/>
    <w:rsid w:val="002E3FDD"/>
    <w:rsid w:val="002F08C6"/>
    <w:rsid w:val="002F0FBF"/>
    <w:rsid w:val="002F5838"/>
    <w:rsid w:val="002F5B62"/>
    <w:rsid w:val="00300C9D"/>
    <w:rsid w:val="00301D77"/>
    <w:rsid w:val="00310303"/>
    <w:rsid w:val="00311569"/>
    <w:rsid w:val="0031657B"/>
    <w:rsid w:val="00316B88"/>
    <w:rsid w:val="003206D1"/>
    <w:rsid w:val="00322112"/>
    <w:rsid w:val="003242F5"/>
    <w:rsid w:val="00337F81"/>
    <w:rsid w:val="0034208F"/>
    <w:rsid w:val="00344111"/>
    <w:rsid w:val="00345501"/>
    <w:rsid w:val="003455EE"/>
    <w:rsid w:val="00347A5B"/>
    <w:rsid w:val="00352261"/>
    <w:rsid w:val="00353D95"/>
    <w:rsid w:val="00357E34"/>
    <w:rsid w:val="00362769"/>
    <w:rsid w:val="00362EED"/>
    <w:rsid w:val="00364ECF"/>
    <w:rsid w:val="00367C8D"/>
    <w:rsid w:val="00371DA1"/>
    <w:rsid w:val="0037395F"/>
    <w:rsid w:val="00373DBC"/>
    <w:rsid w:val="00374602"/>
    <w:rsid w:val="003824DC"/>
    <w:rsid w:val="003847B2"/>
    <w:rsid w:val="00385C7C"/>
    <w:rsid w:val="0038643A"/>
    <w:rsid w:val="00393A95"/>
    <w:rsid w:val="00395C62"/>
    <w:rsid w:val="00396333"/>
    <w:rsid w:val="00397235"/>
    <w:rsid w:val="003A15F9"/>
    <w:rsid w:val="003A4587"/>
    <w:rsid w:val="003A508E"/>
    <w:rsid w:val="003A74C5"/>
    <w:rsid w:val="003B7AE2"/>
    <w:rsid w:val="003C07C3"/>
    <w:rsid w:val="003C325E"/>
    <w:rsid w:val="003C5497"/>
    <w:rsid w:val="003C5E79"/>
    <w:rsid w:val="003C7038"/>
    <w:rsid w:val="003D0870"/>
    <w:rsid w:val="003D2053"/>
    <w:rsid w:val="003D319C"/>
    <w:rsid w:val="003D489D"/>
    <w:rsid w:val="003D5700"/>
    <w:rsid w:val="003D5CD1"/>
    <w:rsid w:val="003E0590"/>
    <w:rsid w:val="003E5853"/>
    <w:rsid w:val="003F0672"/>
    <w:rsid w:val="003F258B"/>
    <w:rsid w:val="003F2B23"/>
    <w:rsid w:val="003F32F1"/>
    <w:rsid w:val="003F4C26"/>
    <w:rsid w:val="004029CD"/>
    <w:rsid w:val="00403CE8"/>
    <w:rsid w:val="00411501"/>
    <w:rsid w:val="00412C34"/>
    <w:rsid w:val="00416FD1"/>
    <w:rsid w:val="00421B59"/>
    <w:rsid w:val="0042485E"/>
    <w:rsid w:val="00425A2D"/>
    <w:rsid w:val="00425C68"/>
    <w:rsid w:val="00432696"/>
    <w:rsid w:val="00436697"/>
    <w:rsid w:val="00446BF5"/>
    <w:rsid w:val="00451403"/>
    <w:rsid w:val="00451521"/>
    <w:rsid w:val="004545F0"/>
    <w:rsid w:val="00456152"/>
    <w:rsid w:val="00461112"/>
    <w:rsid w:val="004635C1"/>
    <w:rsid w:val="0046399B"/>
    <w:rsid w:val="00464812"/>
    <w:rsid w:val="00466681"/>
    <w:rsid w:val="00466A16"/>
    <w:rsid w:val="00472A2D"/>
    <w:rsid w:val="0047521B"/>
    <w:rsid w:val="00480145"/>
    <w:rsid w:val="004813A8"/>
    <w:rsid w:val="00482138"/>
    <w:rsid w:val="00483427"/>
    <w:rsid w:val="00483AFB"/>
    <w:rsid w:val="00490A6C"/>
    <w:rsid w:val="00491785"/>
    <w:rsid w:val="00497A87"/>
    <w:rsid w:val="004A1DE0"/>
    <w:rsid w:val="004A39E3"/>
    <w:rsid w:val="004A3BCE"/>
    <w:rsid w:val="004A439E"/>
    <w:rsid w:val="004A4C9C"/>
    <w:rsid w:val="004A710A"/>
    <w:rsid w:val="004B1FBD"/>
    <w:rsid w:val="004B3022"/>
    <w:rsid w:val="004B6864"/>
    <w:rsid w:val="004C1985"/>
    <w:rsid w:val="004C21F0"/>
    <w:rsid w:val="004C520C"/>
    <w:rsid w:val="004D1615"/>
    <w:rsid w:val="004D676D"/>
    <w:rsid w:val="004E0D16"/>
    <w:rsid w:val="004E1CDA"/>
    <w:rsid w:val="004E2A38"/>
    <w:rsid w:val="004E379E"/>
    <w:rsid w:val="004E51D3"/>
    <w:rsid w:val="004E7113"/>
    <w:rsid w:val="004F1995"/>
    <w:rsid w:val="004F464E"/>
    <w:rsid w:val="004F48C7"/>
    <w:rsid w:val="00501054"/>
    <w:rsid w:val="005030C3"/>
    <w:rsid w:val="00505BF9"/>
    <w:rsid w:val="005060A6"/>
    <w:rsid w:val="0051055A"/>
    <w:rsid w:val="00511106"/>
    <w:rsid w:val="0051244E"/>
    <w:rsid w:val="0051262C"/>
    <w:rsid w:val="00512A23"/>
    <w:rsid w:val="00516EE7"/>
    <w:rsid w:val="00521C0B"/>
    <w:rsid w:val="00527579"/>
    <w:rsid w:val="005318F1"/>
    <w:rsid w:val="00535DAA"/>
    <w:rsid w:val="005379F4"/>
    <w:rsid w:val="00540656"/>
    <w:rsid w:val="00541059"/>
    <w:rsid w:val="005543FE"/>
    <w:rsid w:val="00554CA1"/>
    <w:rsid w:val="00562478"/>
    <w:rsid w:val="00563B8D"/>
    <w:rsid w:val="0056549D"/>
    <w:rsid w:val="00567060"/>
    <w:rsid w:val="00572884"/>
    <w:rsid w:val="0057290F"/>
    <w:rsid w:val="00573207"/>
    <w:rsid w:val="00573551"/>
    <w:rsid w:val="00574BB1"/>
    <w:rsid w:val="005817B2"/>
    <w:rsid w:val="00581E16"/>
    <w:rsid w:val="005908AE"/>
    <w:rsid w:val="00590D55"/>
    <w:rsid w:val="00591FBC"/>
    <w:rsid w:val="005927C3"/>
    <w:rsid w:val="005A010B"/>
    <w:rsid w:val="005A6C1B"/>
    <w:rsid w:val="005B0A58"/>
    <w:rsid w:val="005B0D6F"/>
    <w:rsid w:val="005B13BB"/>
    <w:rsid w:val="005C0167"/>
    <w:rsid w:val="005C01B9"/>
    <w:rsid w:val="005C3215"/>
    <w:rsid w:val="005C34D1"/>
    <w:rsid w:val="005C3668"/>
    <w:rsid w:val="005D3491"/>
    <w:rsid w:val="005E1CFB"/>
    <w:rsid w:val="005E3880"/>
    <w:rsid w:val="005E3D92"/>
    <w:rsid w:val="005E4664"/>
    <w:rsid w:val="005E4878"/>
    <w:rsid w:val="005E746E"/>
    <w:rsid w:val="005F1094"/>
    <w:rsid w:val="005F20E1"/>
    <w:rsid w:val="005F294D"/>
    <w:rsid w:val="005F3FB5"/>
    <w:rsid w:val="005F56CE"/>
    <w:rsid w:val="005F6FE5"/>
    <w:rsid w:val="005F7781"/>
    <w:rsid w:val="00602DE8"/>
    <w:rsid w:val="00603F2A"/>
    <w:rsid w:val="00603FD3"/>
    <w:rsid w:val="006065D3"/>
    <w:rsid w:val="00607405"/>
    <w:rsid w:val="00607DDE"/>
    <w:rsid w:val="006109BB"/>
    <w:rsid w:val="00613290"/>
    <w:rsid w:val="00614B68"/>
    <w:rsid w:val="00614E5D"/>
    <w:rsid w:val="006213A2"/>
    <w:rsid w:val="00623DDE"/>
    <w:rsid w:val="006268FC"/>
    <w:rsid w:val="0063411F"/>
    <w:rsid w:val="00634483"/>
    <w:rsid w:val="0063545E"/>
    <w:rsid w:val="00635AF0"/>
    <w:rsid w:val="00640663"/>
    <w:rsid w:val="00642DB8"/>
    <w:rsid w:val="00643DEC"/>
    <w:rsid w:val="00647F98"/>
    <w:rsid w:val="0065294E"/>
    <w:rsid w:val="0065478F"/>
    <w:rsid w:val="00654B53"/>
    <w:rsid w:val="00655761"/>
    <w:rsid w:val="00655F1F"/>
    <w:rsid w:val="006610EB"/>
    <w:rsid w:val="006625C8"/>
    <w:rsid w:val="006635DF"/>
    <w:rsid w:val="00663711"/>
    <w:rsid w:val="00664F96"/>
    <w:rsid w:val="006729A0"/>
    <w:rsid w:val="00674C1C"/>
    <w:rsid w:val="00674EE6"/>
    <w:rsid w:val="00676623"/>
    <w:rsid w:val="006766E3"/>
    <w:rsid w:val="00680DE5"/>
    <w:rsid w:val="00686C29"/>
    <w:rsid w:val="006935E1"/>
    <w:rsid w:val="00693E6B"/>
    <w:rsid w:val="006943DA"/>
    <w:rsid w:val="00696589"/>
    <w:rsid w:val="0069794E"/>
    <w:rsid w:val="006A3D1D"/>
    <w:rsid w:val="006A41A3"/>
    <w:rsid w:val="006A68E1"/>
    <w:rsid w:val="006B28AF"/>
    <w:rsid w:val="006B4B1A"/>
    <w:rsid w:val="006B71C1"/>
    <w:rsid w:val="006B7C6C"/>
    <w:rsid w:val="006C04C1"/>
    <w:rsid w:val="006C15C2"/>
    <w:rsid w:val="006C16B5"/>
    <w:rsid w:val="006C1710"/>
    <w:rsid w:val="006C18E7"/>
    <w:rsid w:val="006C1ACD"/>
    <w:rsid w:val="006C1DBA"/>
    <w:rsid w:val="006C345B"/>
    <w:rsid w:val="006C726B"/>
    <w:rsid w:val="006D344F"/>
    <w:rsid w:val="006D6769"/>
    <w:rsid w:val="006D7188"/>
    <w:rsid w:val="006E1781"/>
    <w:rsid w:val="006E1EA2"/>
    <w:rsid w:val="006E2B14"/>
    <w:rsid w:val="006E378A"/>
    <w:rsid w:val="006E3BD7"/>
    <w:rsid w:val="006E7862"/>
    <w:rsid w:val="006F1E05"/>
    <w:rsid w:val="006F5977"/>
    <w:rsid w:val="006F5F64"/>
    <w:rsid w:val="006F7525"/>
    <w:rsid w:val="007017CB"/>
    <w:rsid w:val="00706B5D"/>
    <w:rsid w:val="00710E7F"/>
    <w:rsid w:val="00711F22"/>
    <w:rsid w:val="00712601"/>
    <w:rsid w:val="00713738"/>
    <w:rsid w:val="00714ABD"/>
    <w:rsid w:val="007202C9"/>
    <w:rsid w:val="007253E5"/>
    <w:rsid w:val="0072629A"/>
    <w:rsid w:val="00727209"/>
    <w:rsid w:val="00731B39"/>
    <w:rsid w:val="00736397"/>
    <w:rsid w:val="007368EA"/>
    <w:rsid w:val="007437BE"/>
    <w:rsid w:val="00744DFF"/>
    <w:rsid w:val="00745167"/>
    <w:rsid w:val="00747614"/>
    <w:rsid w:val="00750FCB"/>
    <w:rsid w:val="00757589"/>
    <w:rsid w:val="00765BE3"/>
    <w:rsid w:val="0077169F"/>
    <w:rsid w:val="007758ED"/>
    <w:rsid w:val="00775D9A"/>
    <w:rsid w:val="007779CF"/>
    <w:rsid w:val="00780507"/>
    <w:rsid w:val="00781151"/>
    <w:rsid w:val="00790369"/>
    <w:rsid w:val="0079090B"/>
    <w:rsid w:val="0079581C"/>
    <w:rsid w:val="007972BA"/>
    <w:rsid w:val="007A455D"/>
    <w:rsid w:val="007A7A18"/>
    <w:rsid w:val="007B673A"/>
    <w:rsid w:val="007B7034"/>
    <w:rsid w:val="007B7565"/>
    <w:rsid w:val="007C0075"/>
    <w:rsid w:val="007C2CD2"/>
    <w:rsid w:val="007C52EC"/>
    <w:rsid w:val="007C5AB2"/>
    <w:rsid w:val="007C75C5"/>
    <w:rsid w:val="007C7CEB"/>
    <w:rsid w:val="007D0371"/>
    <w:rsid w:val="007D048B"/>
    <w:rsid w:val="007D119F"/>
    <w:rsid w:val="007D5116"/>
    <w:rsid w:val="007D58C7"/>
    <w:rsid w:val="007D702B"/>
    <w:rsid w:val="007E2D22"/>
    <w:rsid w:val="007E31B1"/>
    <w:rsid w:val="007E3B58"/>
    <w:rsid w:val="007E6304"/>
    <w:rsid w:val="007E6857"/>
    <w:rsid w:val="007F0E14"/>
    <w:rsid w:val="007F16CE"/>
    <w:rsid w:val="007F255F"/>
    <w:rsid w:val="007F36A7"/>
    <w:rsid w:val="007F5A30"/>
    <w:rsid w:val="008023A0"/>
    <w:rsid w:val="00804260"/>
    <w:rsid w:val="0080777F"/>
    <w:rsid w:val="00810623"/>
    <w:rsid w:val="008109AE"/>
    <w:rsid w:val="00812272"/>
    <w:rsid w:val="00812EB9"/>
    <w:rsid w:val="00813C94"/>
    <w:rsid w:val="00815DF9"/>
    <w:rsid w:val="00822D15"/>
    <w:rsid w:val="008251B6"/>
    <w:rsid w:val="0083056C"/>
    <w:rsid w:val="0083075E"/>
    <w:rsid w:val="00831E3F"/>
    <w:rsid w:val="00832920"/>
    <w:rsid w:val="00837161"/>
    <w:rsid w:val="00837404"/>
    <w:rsid w:val="00837581"/>
    <w:rsid w:val="008410DD"/>
    <w:rsid w:val="00841846"/>
    <w:rsid w:val="00846B3C"/>
    <w:rsid w:val="00847088"/>
    <w:rsid w:val="008477F9"/>
    <w:rsid w:val="008479B3"/>
    <w:rsid w:val="00852554"/>
    <w:rsid w:val="00853004"/>
    <w:rsid w:val="008545D5"/>
    <w:rsid w:val="00861332"/>
    <w:rsid w:val="008660EA"/>
    <w:rsid w:val="008677C3"/>
    <w:rsid w:val="0086789C"/>
    <w:rsid w:val="008714A4"/>
    <w:rsid w:val="0087434F"/>
    <w:rsid w:val="0087565F"/>
    <w:rsid w:val="00875C2A"/>
    <w:rsid w:val="00877035"/>
    <w:rsid w:val="0088097F"/>
    <w:rsid w:val="0088387B"/>
    <w:rsid w:val="00884C3B"/>
    <w:rsid w:val="00894ADE"/>
    <w:rsid w:val="00895C5C"/>
    <w:rsid w:val="008A29EB"/>
    <w:rsid w:val="008A32B7"/>
    <w:rsid w:val="008A5BD5"/>
    <w:rsid w:val="008A5D3D"/>
    <w:rsid w:val="008A7361"/>
    <w:rsid w:val="008A7621"/>
    <w:rsid w:val="008B3E41"/>
    <w:rsid w:val="008B6A1D"/>
    <w:rsid w:val="008B7240"/>
    <w:rsid w:val="008C022F"/>
    <w:rsid w:val="008C089A"/>
    <w:rsid w:val="008C498B"/>
    <w:rsid w:val="008D2A25"/>
    <w:rsid w:val="008D2E34"/>
    <w:rsid w:val="008D538F"/>
    <w:rsid w:val="008D712A"/>
    <w:rsid w:val="008E25E1"/>
    <w:rsid w:val="008E3D1F"/>
    <w:rsid w:val="008E4C2A"/>
    <w:rsid w:val="008F0DCF"/>
    <w:rsid w:val="008F348A"/>
    <w:rsid w:val="008F49BD"/>
    <w:rsid w:val="0090580F"/>
    <w:rsid w:val="00907A60"/>
    <w:rsid w:val="00907CF8"/>
    <w:rsid w:val="00911EE6"/>
    <w:rsid w:val="0091450D"/>
    <w:rsid w:val="00915521"/>
    <w:rsid w:val="00916913"/>
    <w:rsid w:val="00920A81"/>
    <w:rsid w:val="00920E68"/>
    <w:rsid w:val="00922211"/>
    <w:rsid w:val="0092642F"/>
    <w:rsid w:val="00930801"/>
    <w:rsid w:val="00932525"/>
    <w:rsid w:val="00932B19"/>
    <w:rsid w:val="00935769"/>
    <w:rsid w:val="0093736D"/>
    <w:rsid w:val="009439E2"/>
    <w:rsid w:val="00944CA9"/>
    <w:rsid w:val="0094558F"/>
    <w:rsid w:val="009466B0"/>
    <w:rsid w:val="00946C52"/>
    <w:rsid w:val="00952A92"/>
    <w:rsid w:val="00953E22"/>
    <w:rsid w:val="00954966"/>
    <w:rsid w:val="00956842"/>
    <w:rsid w:val="00965BC5"/>
    <w:rsid w:val="00965C02"/>
    <w:rsid w:val="00967F6A"/>
    <w:rsid w:val="00973DDA"/>
    <w:rsid w:val="009777C0"/>
    <w:rsid w:val="00982C84"/>
    <w:rsid w:val="00983990"/>
    <w:rsid w:val="00984E97"/>
    <w:rsid w:val="00985AAC"/>
    <w:rsid w:val="00986BC9"/>
    <w:rsid w:val="00992010"/>
    <w:rsid w:val="00994288"/>
    <w:rsid w:val="0099494E"/>
    <w:rsid w:val="00994A39"/>
    <w:rsid w:val="00994B92"/>
    <w:rsid w:val="0099588D"/>
    <w:rsid w:val="00996659"/>
    <w:rsid w:val="00996F45"/>
    <w:rsid w:val="009A05CB"/>
    <w:rsid w:val="009A2E6F"/>
    <w:rsid w:val="009A71BB"/>
    <w:rsid w:val="009B0300"/>
    <w:rsid w:val="009B5138"/>
    <w:rsid w:val="009B52A0"/>
    <w:rsid w:val="009B6A15"/>
    <w:rsid w:val="009C1343"/>
    <w:rsid w:val="009C6B7E"/>
    <w:rsid w:val="009D074B"/>
    <w:rsid w:val="009D41E1"/>
    <w:rsid w:val="009E0636"/>
    <w:rsid w:val="009E288A"/>
    <w:rsid w:val="009E2E45"/>
    <w:rsid w:val="009E3EAB"/>
    <w:rsid w:val="009F29F9"/>
    <w:rsid w:val="009F35A1"/>
    <w:rsid w:val="009F3C58"/>
    <w:rsid w:val="009F5E0A"/>
    <w:rsid w:val="00A05BFD"/>
    <w:rsid w:val="00A05D4B"/>
    <w:rsid w:val="00A070F5"/>
    <w:rsid w:val="00A12741"/>
    <w:rsid w:val="00A12A46"/>
    <w:rsid w:val="00A17430"/>
    <w:rsid w:val="00A214B9"/>
    <w:rsid w:val="00A222E0"/>
    <w:rsid w:val="00A2347D"/>
    <w:rsid w:val="00A23C35"/>
    <w:rsid w:val="00A25CC4"/>
    <w:rsid w:val="00A319EA"/>
    <w:rsid w:val="00A32BED"/>
    <w:rsid w:val="00A3352A"/>
    <w:rsid w:val="00A3484B"/>
    <w:rsid w:val="00A34F0E"/>
    <w:rsid w:val="00A378D4"/>
    <w:rsid w:val="00A42CB4"/>
    <w:rsid w:val="00A46BC8"/>
    <w:rsid w:val="00A47372"/>
    <w:rsid w:val="00A54893"/>
    <w:rsid w:val="00A571C1"/>
    <w:rsid w:val="00A579C3"/>
    <w:rsid w:val="00A57AB6"/>
    <w:rsid w:val="00A6091C"/>
    <w:rsid w:val="00A629CC"/>
    <w:rsid w:val="00A65720"/>
    <w:rsid w:val="00A657CB"/>
    <w:rsid w:val="00A65EBF"/>
    <w:rsid w:val="00A72A2A"/>
    <w:rsid w:val="00A72B6F"/>
    <w:rsid w:val="00A73E57"/>
    <w:rsid w:val="00A76D22"/>
    <w:rsid w:val="00A81F69"/>
    <w:rsid w:val="00A83CD9"/>
    <w:rsid w:val="00A908D3"/>
    <w:rsid w:val="00A92300"/>
    <w:rsid w:val="00A92C2D"/>
    <w:rsid w:val="00A96697"/>
    <w:rsid w:val="00AA085C"/>
    <w:rsid w:val="00AA0BE0"/>
    <w:rsid w:val="00AA175F"/>
    <w:rsid w:val="00AA4B87"/>
    <w:rsid w:val="00AA5FEC"/>
    <w:rsid w:val="00AA73F8"/>
    <w:rsid w:val="00AA79CE"/>
    <w:rsid w:val="00AB3F90"/>
    <w:rsid w:val="00AB4AC8"/>
    <w:rsid w:val="00AB73AD"/>
    <w:rsid w:val="00AB796F"/>
    <w:rsid w:val="00AC266D"/>
    <w:rsid w:val="00AC368F"/>
    <w:rsid w:val="00AC3E76"/>
    <w:rsid w:val="00AC406E"/>
    <w:rsid w:val="00AC6E3C"/>
    <w:rsid w:val="00AC7371"/>
    <w:rsid w:val="00AC7AB0"/>
    <w:rsid w:val="00AD0164"/>
    <w:rsid w:val="00AD17ED"/>
    <w:rsid w:val="00AD1C40"/>
    <w:rsid w:val="00AD1DCF"/>
    <w:rsid w:val="00AD20FF"/>
    <w:rsid w:val="00AD21F9"/>
    <w:rsid w:val="00AD4B75"/>
    <w:rsid w:val="00AD5476"/>
    <w:rsid w:val="00AE06A6"/>
    <w:rsid w:val="00AE7DB4"/>
    <w:rsid w:val="00AF1CBF"/>
    <w:rsid w:val="00AF7948"/>
    <w:rsid w:val="00B00AA2"/>
    <w:rsid w:val="00B01EB9"/>
    <w:rsid w:val="00B0265E"/>
    <w:rsid w:val="00B047BC"/>
    <w:rsid w:val="00B06E61"/>
    <w:rsid w:val="00B07B64"/>
    <w:rsid w:val="00B07ED5"/>
    <w:rsid w:val="00B11A28"/>
    <w:rsid w:val="00B11D33"/>
    <w:rsid w:val="00B13275"/>
    <w:rsid w:val="00B1471C"/>
    <w:rsid w:val="00B16B97"/>
    <w:rsid w:val="00B2021D"/>
    <w:rsid w:val="00B20C3F"/>
    <w:rsid w:val="00B23B17"/>
    <w:rsid w:val="00B27270"/>
    <w:rsid w:val="00B303A0"/>
    <w:rsid w:val="00B32D74"/>
    <w:rsid w:val="00B3376B"/>
    <w:rsid w:val="00B3388A"/>
    <w:rsid w:val="00B35832"/>
    <w:rsid w:val="00B401C9"/>
    <w:rsid w:val="00B43AE0"/>
    <w:rsid w:val="00B46B62"/>
    <w:rsid w:val="00B531B8"/>
    <w:rsid w:val="00B544C2"/>
    <w:rsid w:val="00B55F53"/>
    <w:rsid w:val="00B56BDF"/>
    <w:rsid w:val="00B61E4D"/>
    <w:rsid w:val="00B635EC"/>
    <w:rsid w:val="00B6486A"/>
    <w:rsid w:val="00B64C20"/>
    <w:rsid w:val="00B74A2F"/>
    <w:rsid w:val="00B96A13"/>
    <w:rsid w:val="00BA1486"/>
    <w:rsid w:val="00BA5245"/>
    <w:rsid w:val="00BA55E5"/>
    <w:rsid w:val="00BA6D18"/>
    <w:rsid w:val="00BA7881"/>
    <w:rsid w:val="00BB6F7E"/>
    <w:rsid w:val="00BB75C2"/>
    <w:rsid w:val="00BC00FD"/>
    <w:rsid w:val="00BC0A46"/>
    <w:rsid w:val="00BC2301"/>
    <w:rsid w:val="00BD00E7"/>
    <w:rsid w:val="00BD1C1D"/>
    <w:rsid w:val="00BD6793"/>
    <w:rsid w:val="00BE029D"/>
    <w:rsid w:val="00BE7A4C"/>
    <w:rsid w:val="00BF15C6"/>
    <w:rsid w:val="00BF3359"/>
    <w:rsid w:val="00BF4E7D"/>
    <w:rsid w:val="00C008BA"/>
    <w:rsid w:val="00C00D94"/>
    <w:rsid w:val="00C01A75"/>
    <w:rsid w:val="00C03369"/>
    <w:rsid w:val="00C102FF"/>
    <w:rsid w:val="00C1113D"/>
    <w:rsid w:val="00C221A7"/>
    <w:rsid w:val="00C22B2E"/>
    <w:rsid w:val="00C231EC"/>
    <w:rsid w:val="00C237F8"/>
    <w:rsid w:val="00C303B4"/>
    <w:rsid w:val="00C31E5C"/>
    <w:rsid w:val="00C31F4C"/>
    <w:rsid w:val="00C33393"/>
    <w:rsid w:val="00C33961"/>
    <w:rsid w:val="00C36BFE"/>
    <w:rsid w:val="00C37FB0"/>
    <w:rsid w:val="00C43750"/>
    <w:rsid w:val="00C448EB"/>
    <w:rsid w:val="00C45352"/>
    <w:rsid w:val="00C471A0"/>
    <w:rsid w:val="00C501F4"/>
    <w:rsid w:val="00C51FC7"/>
    <w:rsid w:val="00C530E7"/>
    <w:rsid w:val="00C53BB5"/>
    <w:rsid w:val="00C60D2B"/>
    <w:rsid w:val="00C61C3B"/>
    <w:rsid w:val="00C63139"/>
    <w:rsid w:val="00C63C37"/>
    <w:rsid w:val="00C71422"/>
    <w:rsid w:val="00C722A0"/>
    <w:rsid w:val="00C72A95"/>
    <w:rsid w:val="00C81966"/>
    <w:rsid w:val="00C82764"/>
    <w:rsid w:val="00C838DA"/>
    <w:rsid w:val="00C855D5"/>
    <w:rsid w:val="00C860B3"/>
    <w:rsid w:val="00C92B95"/>
    <w:rsid w:val="00C92C79"/>
    <w:rsid w:val="00C93453"/>
    <w:rsid w:val="00C93FD1"/>
    <w:rsid w:val="00C96A4E"/>
    <w:rsid w:val="00CA4567"/>
    <w:rsid w:val="00CA4693"/>
    <w:rsid w:val="00CA777B"/>
    <w:rsid w:val="00CC14A2"/>
    <w:rsid w:val="00CC35A7"/>
    <w:rsid w:val="00CC63E1"/>
    <w:rsid w:val="00CC722B"/>
    <w:rsid w:val="00CD1788"/>
    <w:rsid w:val="00CD3550"/>
    <w:rsid w:val="00CD3E58"/>
    <w:rsid w:val="00CD7297"/>
    <w:rsid w:val="00CD7A9E"/>
    <w:rsid w:val="00CE218C"/>
    <w:rsid w:val="00CE7411"/>
    <w:rsid w:val="00CF29CB"/>
    <w:rsid w:val="00CF3644"/>
    <w:rsid w:val="00CF4ED5"/>
    <w:rsid w:val="00CF5652"/>
    <w:rsid w:val="00CF5EC4"/>
    <w:rsid w:val="00D0270D"/>
    <w:rsid w:val="00D050CF"/>
    <w:rsid w:val="00D06F10"/>
    <w:rsid w:val="00D07C30"/>
    <w:rsid w:val="00D1321B"/>
    <w:rsid w:val="00D147ED"/>
    <w:rsid w:val="00D22841"/>
    <w:rsid w:val="00D2556F"/>
    <w:rsid w:val="00D25660"/>
    <w:rsid w:val="00D275A0"/>
    <w:rsid w:val="00D27FA1"/>
    <w:rsid w:val="00D310C7"/>
    <w:rsid w:val="00D319C4"/>
    <w:rsid w:val="00D32C68"/>
    <w:rsid w:val="00D33A34"/>
    <w:rsid w:val="00D349D9"/>
    <w:rsid w:val="00D35565"/>
    <w:rsid w:val="00D36EE3"/>
    <w:rsid w:val="00D45CE6"/>
    <w:rsid w:val="00D5063D"/>
    <w:rsid w:val="00D52F76"/>
    <w:rsid w:val="00D543BA"/>
    <w:rsid w:val="00D6145E"/>
    <w:rsid w:val="00D6327D"/>
    <w:rsid w:val="00D66776"/>
    <w:rsid w:val="00D7590C"/>
    <w:rsid w:val="00D80462"/>
    <w:rsid w:val="00D81BF5"/>
    <w:rsid w:val="00D8504B"/>
    <w:rsid w:val="00D87AF1"/>
    <w:rsid w:val="00D923F6"/>
    <w:rsid w:val="00D934FF"/>
    <w:rsid w:val="00D94634"/>
    <w:rsid w:val="00D94DE1"/>
    <w:rsid w:val="00D95D1B"/>
    <w:rsid w:val="00D97B54"/>
    <w:rsid w:val="00D97ED1"/>
    <w:rsid w:val="00DA0D47"/>
    <w:rsid w:val="00DA24D8"/>
    <w:rsid w:val="00DA3E21"/>
    <w:rsid w:val="00DA7FDF"/>
    <w:rsid w:val="00DB383F"/>
    <w:rsid w:val="00DC0733"/>
    <w:rsid w:val="00DC0CE3"/>
    <w:rsid w:val="00DC2310"/>
    <w:rsid w:val="00DC48A4"/>
    <w:rsid w:val="00DC719B"/>
    <w:rsid w:val="00DD0EF4"/>
    <w:rsid w:val="00DD41DB"/>
    <w:rsid w:val="00DD525E"/>
    <w:rsid w:val="00DD5404"/>
    <w:rsid w:val="00DD56CB"/>
    <w:rsid w:val="00DD5B8C"/>
    <w:rsid w:val="00DE76C3"/>
    <w:rsid w:val="00DF43DA"/>
    <w:rsid w:val="00E03C9C"/>
    <w:rsid w:val="00E0550A"/>
    <w:rsid w:val="00E07FD6"/>
    <w:rsid w:val="00E134B9"/>
    <w:rsid w:val="00E172B3"/>
    <w:rsid w:val="00E22201"/>
    <w:rsid w:val="00E23807"/>
    <w:rsid w:val="00E23BE9"/>
    <w:rsid w:val="00E24A0A"/>
    <w:rsid w:val="00E26CF3"/>
    <w:rsid w:val="00E324E6"/>
    <w:rsid w:val="00E32B3C"/>
    <w:rsid w:val="00E33064"/>
    <w:rsid w:val="00E36A44"/>
    <w:rsid w:val="00E372E5"/>
    <w:rsid w:val="00E459BB"/>
    <w:rsid w:val="00E47F76"/>
    <w:rsid w:val="00E50D86"/>
    <w:rsid w:val="00E51025"/>
    <w:rsid w:val="00E54610"/>
    <w:rsid w:val="00E5493E"/>
    <w:rsid w:val="00E564E8"/>
    <w:rsid w:val="00E57A6A"/>
    <w:rsid w:val="00E62B83"/>
    <w:rsid w:val="00E645D8"/>
    <w:rsid w:val="00E64A13"/>
    <w:rsid w:val="00E65822"/>
    <w:rsid w:val="00E70DF5"/>
    <w:rsid w:val="00E710D9"/>
    <w:rsid w:val="00E76617"/>
    <w:rsid w:val="00E769B6"/>
    <w:rsid w:val="00E76A4C"/>
    <w:rsid w:val="00E76DDD"/>
    <w:rsid w:val="00E80B25"/>
    <w:rsid w:val="00E8401E"/>
    <w:rsid w:val="00E90960"/>
    <w:rsid w:val="00E92520"/>
    <w:rsid w:val="00E92B4D"/>
    <w:rsid w:val="00E97318"/>
    <w:rsid w:val="00EA1A09"/>
    <w:rsid w:val="00EA2E33"/>
    <w:rsid w:val="00EA7E36"/>
    <w:rsid w:val="00EB1D3E"/>
    <w:rsid w:val="00EC0D07"/>
    <w:rsid w:val="00EC3C52"/>
    <w:rsid w:val="00EC6A52"/>
    <w:rsid w:val="00EC6D53"/>
    <w:rsid w:val="00ED2686"/>
    <w:rsid w:val="00EE01E4"/>
    <w:rsid w:val="00EE21AA"/>
    <w:rsid w:val="00EE2987"/>
    <w:rsid w:val="00EE43EE"/>
    <w:rsid w:val="00EE61D6"/>
    <w:rsid w:val="00EE7AD8"/>
    <w:rsid w:val="00F03551"/>
    <w:rsid w:val="00F03571"/>
    <w:rsid w:val="00F04509"/>
    <w:rsid w:val="00F05C29"/>
    <w:rsid w:val="00F07046"/>
    <w:rsid w:val="00F105A1"/>
    <w:rsid w:val="00F11E9F"/>
    <w:rsid w:val="00F12948"/>
    <w:rsid w:val="00F13DE4"/>
    <w:rsid w:val="00F239B9"/>
    <w:rsid w:val="00F23D80"/>
    <w:rsid w:val="00F23FB9"/>
    <w:rsid w:val="00F32047"/>
    <w:rsid w:val="00F33965"/>
    <w:rsid w:val="00F34A8A"/>
    <w:rsid w:val="00F4145E"/>
    <w:rsid w:val="00F4258B"/>
    <w:rsid w:val="00F45C0F"/>
    <w:rsid w:val="00F57E02"/>
    <w:rsid w:val="00F6504C"/>
    <w:rsid w:val="00F668E8"/>
    <w:rsid w:val="00F71557"/>
    <w:rsid w:val="00F7168A"/>
    <w:rsid w:val="00F73DE3"/>
    <w:rsid w:val="00F73F99"/>
    <w:rsid w:val="00F7589A"/>
    <w:rsid w:val="00F80FBD"/>
    <w:rsid w:val="00F82B0B"/>
    <w:rsid w:val="00F836F0"/>
    <w:rsid w:val="00F86375"/>
    <w:rsid w:val="00F86FD0"/>
    <w:rsid w:val="00F87613"/>
    <w:rsid w:val="00F87EDF"/>
    <w:rsid w:val="00F9360D"/>
    <w:rsid w:val="00F966F5"/>
    <w:rsid w:val="00FA29EC"/>
    <w:rsid w:val="00FA41B6"/>
    <w:rsid w:val="00FA7412"/>
    <w:rsid w:val="00FB21A3"/>
    <w:rsid w:val="00FB49AC"/>
    <w:rsid w:val="00FB6322"/>
    <w:rsid w:val="00FB778F"/>
    <w:rsid w:val="00FC22F5"/>
    <w:rsid w:val="00FC32C6"/>
    <w:rsid w:val="00FC3348"/>
    <w:rsid w:val="00FC3922"/>
    <w:rsid w:val="00FC6E8B"/>
    <w:rsid w:val="00FD1E19"/>
    <w:rsid w:val="00FD37EE"/>
    <w:rsid w:val="00FD41BF"/>
    <w:rsid w:val="00FD4EB5"/>
    <w:rsid w:val="00FD58DF"/>
    <w:rsid w:val="00FD6D0A"/>
    <w:rsid w:val="00FD6D9F"/>
    <w:rsid w:val="00FE1156"/>
    <w:rsid w:val="00FF02FC"/>
    <w:rsid w:val="00FF1A30"/>
    <w:rsid w:val="00FF5FC8"/>
    <w:rsid w:val="00FF69F8"/>
    <w:rsid w:val="00FF6C5D"/>
    <w:rsid w:val="01203FAE"/>
    <w:rsid w:val="017F785F"/>
    <w:rsid w:val="01873257"/>
    <w:rsid w:val="019127B6"/>
    <w:rsid w:val="01944054"/>
    <w:rsid w:val="01B82438"/>
    <w:rsid w:val="01DA7A36"/>
    <w:rsid w:val="01E66FA5"/>
    <w:rsid w:val="01EC20E2"/>
    <w:rsid w:val="01F416A0"/>
    <w:rsid w:val="02105DD0"/>
    <w:rsid w:val="022A44B0"/>
    <w:rsid w:val="024141DC"/>
    <w:rsid w:val="024174B1"/>
    <w:rsid w:val="025008C3"/>
    <w:rsid w:val="02511F45"/>
    <w:rsid w:val="0281282A"/>
    <w:rsid w:val="02821254"/>
    <w:rsid w:val="02857158"/>
    <w:rsid w:val="029307AF"/>
    <w:rsid w:val="02964D18"/>
    <w:rsid w:val="029D33DC"/>
    <w:rsid w:val="02B942D0"/>
    <w:rsid w:val="02C44E0D"/>
    <w:rsid w:val="03253AFD"/>
    <w:rsid w:val="0341645D"/>
    <w:rsid w:val="036A7029"/>
    <w:rsid w:val="0388408C"/>
    <w:rsid w:val="03B22EB7"/>
    <w:rsid w:val="03D177E1"/>
    <w:rsid w:val="04096F7B"/>
    <w:rsid w:val="045710E6"/>
    <w:rsid w:val="047E64F7"/>
    <w:rsid w:val="04C350FF"/>
    <w:rsid w:val="05216546"/>
    <w:rsid w:val="0528014B"/>
    <w:rsid w:val="053329DA"/>
    <w:rsid w:val="057E043D"/>
    <w:rsid w:val="05C14274"/>
    <w:rsid w:val="062E2CC9"/>
    <w:rsid w:val="06585F98"/>
    <w:rsid w:val="066F6337"/>
    <w:rsid w:val="068C3E93"/>
    <w:rsid w:val="06CB0518"/>
    <w:rsid w:val="06DA075B"/>
    <w:rsid w:val="06EE2458"/>
    <w:rsid w:val="06F3181D"/>
    <w:rsid w:val="06FE6B3F"/>
    <w:rsid w:val="07351E35"/>
    <w:rsid w:val="074B1659"/>
    <w:rsid w:val="07750484"/>
    <w:rsid w:val="077F7786"/>
    <w:rsid w:val="07B23486"/>
    <w:rsid w:val="07C5765D"/>
    <w:rsid w:val="07CE75A3"/>
    <w:rsid w:val="07FD7285"/>
    <w:rsid w:val="08122176"/>
    <w:rsid w:val="08D35DAA"/>
    <w:rsid w:val="08D77648"/>
    <w:rsid w:val="08ED5BA6"/>
    <w:rsid w:val="091F0FEF"/>
    <w:rsid w:val="09436A8B"/>
    <w:rsid w:val="095D5673"/>
    <w:rsid w:val="097B7364"/>
    <w:rsid w:val="097F55EA"/>
    <w:rsid w:val="098B3F8E"/>
    <w:rsid w:val="09A3752A"/>
    <w:rsid w:val="09B333EF"/>
    <w:rsid w:val="09F71624"/>
    <w:rsid w:val="09FF3496"/>
    <w:rsid w:val="0A0106F5"/>
    <w:rsid w:val="0A272FE7"/>
    <w:rsid w:val="0A5B7E05"/>
    <w:rsid w:val="0A7F2A28"/>
    <w:rsid w:val="0A917759"/>
    <w:rsid w:val="0AA4211E"/>
    <w:rsid w:val="0AAF1EFF"/>
    <w:rsid w:val="0AC0410C"/>
    <w:rsid w:val="0AF81AF7"/>
    <w:rsid w:val="0AFA5870"/>
    <w:rsid w:val="0AFD448E"/>
    <w:rsid w:val="0B352079"/>
    <w:rsid w:val="0B6158EF"/>
    <w:rsid w:val="0BF64289"/>
    <w:rsid w:val="0C573467"/>
    <w:rsid w:val="0C5B1828"/>
    <w:rsid w:val="0CA77331"/>
    <w:rsid w:val="0CC9374C"/>
    <w:rsid w:val="0CFF53BF"/>
    <w:rsid w:val="0D186481"/>
    <w:rsid w:val="0DB00467"/>
    <w:rsid w:val="0DD9780D"/>
    <w:rsid w:val="0DF447F8"/>
    <w:rsid w:val="0DF742E8"/>
    <w:rsid w:val="0E121122"/>
    <w:rsid w:val="0E2B1D66"/>
    <w:rsid w:val="0E3E0C11"/>
    <w:rsid w:val="0E8F2773"/>
    <w:rsid w:val="0E972D83"/>
    <w:rsid w:val="0EA53D44"/>
    <w:rsid w:val="0EAA7F63"/>
    <w:rsid w:val="0EAD49A7"/>
    <w:rsid w:val="0EE026FD"/>
    <w:rsid w:val="0EE85A1C"/>
    <w:rsid w:val="0EE94A6F"/>
    <w:rsid w:val="0F781459"/>
    <w:rsid w:val="0F96368D"/>
    <w:rsid w:val="0FBA043A"/>
    <w:rsid w:val="0FFA4248"/>
    <w:rsid w:val="10036E8A"/>
    <w:rsid w:val="10343DA1"/>
    <w:rsid w:val="103A670E"/>
    <w:rsid w:val="10417A9D"/>
    <w:rsid w:val="10B90CBB"/>
    <w:rsid w:val="10C13081"/>
    <w:rsid w:val="10F20D97"/>
    <w:rsid w:val="11092177"/>
    <w:rsid w:val="110A7E8F"/>
    <w:rsid w:val="11166833"/>
    <w:rsid w:val="113D2012"/>
    <w:rsid w:val="114A0BD3"/>
    <w:rsid w:val="11551A52"/>
    <w:rsid w:val="11565560"/>
    <w:rsid w:val="11B322D4"/>
    <w:rsid w:val="11C10F33"/>
    <w:rsid w:val="11DC5CCF"/>
    <w:rsid w:val="1243639D"/>
    <w:rsid w:val="12EF74C1"/>
    <w:rsid w:val="12F00E15"/>
    <w:rsid w:val="12FD60C7"/>
    <w:rsid w:val="1303728B"/>
    <w:rsid w:val="134176FA"/>
    <w:rsid w:val="13433B2C"/>
    <w:rsid w:val="13480D93"/>
    <w:rsid w:val="13655850"/>
    <w:rsid w:val="137D3871"/>
    <w:rsid w:val="138228A6"/>
    <w:rsid w:val="13893C35"/>
    <w:rsid w:val="13A720ED"/>
    <w:rsid w:val="13D36C5E"/>
    <w:rsid w:val="14065285"/>
    <w:rsid w:val="141157E7"/>
    <w:rsid w:val="142C010E"/>
    <w:rsid w:val="144A5ABE"/>
    <w:rsid w:val="144E7F77"/>
    <w:rsid w:val="14691370"/>
    <w:rsid w:val="14706BA3"/>
    <w:rsid w:val="14787805"/>
    <w:rsid w:val="1488556B"/>
    <w:rsid w:val="14A423A8"/>
    <w:rsid w:val="14C52A4A"/>
    <w:rsid w:val="14D93E55"/>
    <w:rsid w:val="14E90996"/>
    <w:rsid w:val="14FA5DE4"/>
    <w:rsid w:val="15003A82"/>
    <w:rsid w:val="15235285"/>
    <w:rsid w:val="15393438"/>
    <w:rsid w:val="15A72150"/>
    <w:rsid w:val="15AA7E92"/>
    <w:rsid w:val="15E835C6"/>
    <w:rsid w:val="16112130"/>
    <w:rsid w:val="162E0AC3"/>
    <w:rsid w:val="16330001"/>
    <w:rsid w:val="167E55A7"/>
    <w:rsid w:val="16816E45"/>
    <w:rsid w:val="16A816D3"/>
    <w:rsid w:val="16BC7E7D"/>
    <w:rsid w:val="16C14056"/>
    <w:rsid w:val="172F4AF3"/>
    <w:rsid w:val="1763654B"/>
    <w:rsid w:val="176D4A01"/>
    <w:rsid w:val="17DA2021"/>
    <w:rsid w:val="18057602"/>
    <w:rsid w:val="18090EA0"/>
    <w:rsid w:val="18441ED8"/>
    <w:rsid w:val="186802BC"/>
    <w:rsid w:val="189F1804"/>
    <w:rsid w:val="18F865BB"/>
    <w:rsid w:val="192A21E3"/>
    <w:rsid w:val="192A5572"/>
    <w:rsid w:val="195E521C"/>
    <w:rsid w:val="198825D9"/>
    <w:rsid w:val="19923117"/>
    <w:rsid w:val="19E80F89"/>
    <w:rsid w:val="19FF69FF"/>
    <w:rsid w:val="1A02029D"/>
    <w:rsid w:val="1A231FC1"/>
    <w:rsid w:val="1A4E5290"/>
    <w:rsid w:val="1A923A50"/>
    <w:rsid w:val="1A9A6727"/>
    <w:rsid w:val="1AC55BC3"/>
    <w:rsid w:val="1AE259D8"/>
    <w:rsid w:val="1B082AC0"/>
    <w:rsid w:val="1B27596F"/>
    <w:rsid w:val="1B3721C8"/>
    <w:rsid w:val="1B866CAC"/>
    <w:rsid w:val="1B8A679C"/>
    <w:rsid w:val="1B926BB7"/>
    <w:rsid w:val="1B972C67"/>
    <w:rsid w:val="1BBF77AE"/>
    <w:rsid w:val="1BF65BDF"/>
    <w:rsid w:val="1BFD0D1C"/>
    <w:rsid w:val="1C4F52EF"/>
    <w:rsid w:val="1C6A04D0"/>
    <w:rsid w:val="1C6E39C8"/>
    <w:rsid w:val="1C735482"/>
    <w:rsid w:val="1C7D7C9C"/>
    <w:rsid w:val="1C8036FB"/>
    <w:rsid w:val="1CBD7A8D"/>
    <w:rsid w:val="1CD74DEC"/>
    <w:rsid w:val="1CE123EB"/>
    <w:rsid w:val="1CFC5477"/>
    <w:rsid w:val="1D0D1432"/>
    <w:rsid w:val="1D167BBB"/>
    <w:rsid w:val="1D4A4435"/>
    <w:rsid w:val="1D7F487F"/>
    <w:rsid w:val="1D870923"/>
    <w:rsid w:val="1D90796E"/>
    <w:rsid w:val="1D921938"/>
    <w:rsid w:val="1DBE158B"/>
    <w:rsid w:val="1DCD7725"/>
    <w:rsid w:val="1DE2466D"/>
    <w:rsid w:val="1DEC15DB"/>
    <w:rsid w:val="1DED6B6E"/>
    <w:rsid w:val="1E0068A1"/>
    <w:rsid w:val="1E026ABD"/>
    <w:rsid w:val="1E171E3D"/>
    <w:rsid w:val="1E195BB5"/>
    <w:rsid w:val="1E355830"/>
    <w:rsid w:val="1E546D6D"/>
    <w:rsid w:val="1E566DE7"/>
    <w:rsid w:val="1E7E1A9C"/>
    <w:rsid w:val="1ED65854"/>
    <w:rsid w:val="1EEE2B9E"/>
    <w:rsid w:val="1EF53F2C"/>
    <w:rsid w:val="1F41252F"/>
    <w:rsid w:val="1F7F7C9A"/>
    <w:rsid w:val="1F9A2D26"/>
    <w:rsid w:val="1FA45952"/>
    <w:rsid w:val="203942EC"/>
    <w:rsid w:val="203B62B7"/>
    <w:rsid w:val="20823D54"/>
    <w:rsid w:val="20896F92"/>
    <w:rsid w:val="20A55352"/>
    <w:rsid w:val="20C718F8"/>
    <w:rsid w:val="20F62447"/>
    <w:rsid w:val="21025FC5"/>
    <w:rsid w:val="21052421"/>
    <w:rsid w:val="21132D8F"/>
    <w:rsid w:val="211F7986"/>
    <w:rsid w:val="2127683B"/>
    <w:rsid w:val="21471BB1"/>
    <w:rsid w:val="21821CC3"/>
    <w:rsid w:val="21B72F49"/>
    <w:rsid w:val="21D316B4"/>
    <w:rsid w:val="21E31DBC"/>
    <w:rsid w:val="2201708C"/>
    <w:rsid w:val="22233FFD"/>
    <w:rsid w:val="22460F43"/>
    <w:rsid w:val="22525B39"/>
    <w:rsid w:val="22813D29"/>
    <w:rsid w:val="228E4DC3"/>
    <w:rsid w:val="22A31EF1"/>
    <w:rsid w:val="22B91715"/>
    <w:rsid w:val="22C07E1E"/>
    <w:rsid w:val="22D60519"/>
    <w:rsid w:val="22D72EB5"/>
    <w:rsid w:val="22DB6E27"/>
    <w:rsid w:val="23891C51"/>
    <w:rsid w:val="23BF2D5B"/>
    <w:rsid w:val="23CE7442"/>
    <w:rsid w:val="243A5319"/>
    <w:rsid w:val="24555AEC"/>
    <w:rsid w:val="245D2BC0"/>
    <w:rsid w:val="24745581"/>
    <w:rsid w:val="24945711"/>
    <w:rsid w:val="24B14D99"/>
    <w:rsid w:val="24B4674B"/>
    <w:rsid w:val="251175E6"/>
    <w:rsid w:val="25253091"/>
    <w:rsid w:val="252C1F1C"/>
    <w:rsid w:val="255319AC"/>
    <w:rsid w:val="255732E2"/>
    <w:rsid w:val="257007B0"/>
    <w:rsid w:val="2576534F"/>
    <w:rsid w:val="25787665"/>
    <w:rsid w:val="25811C82"/>
    <w:rsid w:val="25E66CC5"/>
    <w:rsid w:val="25ED0053"/>
    <w:rsid w:val="25F1223E"/>
    <w:rsid w:val="264377B8"/>
    <w:rsid w:val="268D5392"/>
    <w:rsid w:val="26B6231F"/>
    <w:rsid w:val="26D703BB"/>
    <w:rsid w:val="26D728CC"/>
    <w:rsid w:val="26E055AF"/>
    <w:rsid w:val="26E50EB7"/>
    <w:rsid w:val="272730F1"/>
    <w:rsid w:val="278B79FF"/>
    <w:rsid w:val="27D50D9F"/>
    <w:rsid w:val="28186EDD"/>
    <w:rsid w:val="28243AD4"/>
    <w:rsid w:val="28527FC9"/>
    <w:rsid w:val="28604501"/>
    <w:rsid w:val="288307FB"/>
    <w:rsid w:val="28990C5A"/>
    <w:rsid w:val="28994A50"/>
    <w:rsid w:val="28A847B4"/>
    <w:rsid w:val="28AC2DD8"/>
    <w:rsid w:val="28EA6ACC"/>
    <w:rsid w:val="2996177C"/>
    <w:rsid w:val="29EB48A9"/>
    <w:rsid w:val="2A002DCA"/>
    <w:rsid w:val="2A051840"/>
    <w:rsid w:val="2A145F39"/>
    <w:rsid w:val="2A693A20"/>
    <w:rsid w:val="2A8F072F"/>
    <w:rsid w:val="2AB17075"/>
    <w:rsid w:val="2ACE0103"/>
    <w:rsid w:val="2ADF29B1"/>
    <w:rsid w:val="2B163BA8"/>
    <w:rsid w:val="2B2A1401"/>
    <w:rsid w:val="2B6B109C"/>
    <w:rsid w:val="2BB938DC"/>
    <w:rsid w:val="2BCA4992"/>
    <w:rsid w:val="2BEB60AC"/>
    <w:rsid w:val="2BEB6DE3"/>
    <w:rsid w:val="2BEE68D3"/>
    <w:rsid w:val="2C4D6DE0"/>
    <w:rsid w:val="2C565DC5"/>
    <w:rsid w:val="2C587EC1"/>
    <w:rsid w:val="2C771D6E"/>
    <w:rsid w:val="2C917AB8"/>
    <w:rsid w:val="2CBB4B82"/>
    <w:rsid w:val="2CD535EF"/>
    <w:rsid w:val="2D145EC5"/>
    <w:rsid w:val="2D497F94"/>
    <w:rsid w:val="2D5E35E4"/>
    <w:rsid w:val="2D6D1A79"/>
    <w:rsid w:val="2DA52FC1"/>
    <w:rsid w:val="2DCD5E6F"/>
    <w:rsid w:val="2E0C4DEE"/>
    <w:rsid w:val="2E693FEF"/>
    <w:rsid w:val="2E6B795A"/>
    <w:rsid w:val="2E89643F"/>
    <w:rsid w:val="2EC63565"/>
    <w:rsid w:val="2EE1627B"/>
    <w:rsid w:val="2F0D0E1E"/>
    <w:rsid w:val="2F171C9D"/>
    <w:rsid w:val="2F2263DC"/>
    <w:rsid w:val="2FAF45CB"/>
    <w:rsid w:val="2FB35E69"/>
    <w:rsid w:val="2FB749AD"/>
    <w:rsid w:val="2FB91304"/>
    <w:rsid w:val="2FC55B9D"/>
    <w:rsid w:val="301D32E3"/>
    <w:rsid w:val="30395C43"/>
    <w:rsid w:val="303D5733"/>
    <w:rsid w:val="30542A7D"/>
    <w:rsid w:val="307C26FF"/>
    <w:rsid w:val="308A1602"/>
    <w:rsid w:val="30A671E9"/>
    <w:rsid w:val="313703D4"/>
    <w:rsid w:val="31457C05"/>
    <w:rsid w:val="31AD30D5"/>
    <w:rsid w:val="31BB2DB3"/>
    <w:rsid w:val="31DD67DB"/>
    <w:rsid w:val="31EF0157"/>
    <w:rsid w:val="31F85D53"/>
    <w:rsid w:val="322216DA"/>
    <w:rsid w:val="32566F80"/>
    <w:rsid w:val="32904240"/>
    <w:rsid w:val="32A47CEB"/>
    <w:rsid w:val="32C034B7"/>
    <w:rsid w:val="32DC4F67"/>
    <w:rsid w:val="330613DB"/>
    <w:rsid w:val="33134E71"/>
    <w:rsid w:val="334973F4"/>
    <w:rsid w:val="336631F3"/>
    <w:rsid w:val="33837A42"/>
    <w:rsid w:val="341D0E03"/>
    <w:rsid w:val="342A06C4"/>
    <w:rsid w:val="342F1837"/>
    <w:rsid w:val="344E5CEC"/>
    <w:rsid w:val="34591E9C"/>
    <w:rsid w:val="3475387A"/>
    <w:rsid w:val="348F4919"/>
    <w:rsid w:val="34BD3731"/>
    <w:rsid w:val="34CB0ACE"/>
    <w:rsid w:val="34CC451A"/>
    <w:rsid w:val="34EC3BCC"/>
    <w:rsid w:val="35150A2C"/>
    <w:rsid w:val="35561E73"/>
    <w:rsid w:val="359C114E"/>
    <w:rsid w:val="35C432FE"/>
    <w:rsid w:val="35FB77A0"/>
    <w:rsid w:val="36173513"/>
    <w:rsid w:val="368045CB"/>
    <w:rsid w:val="368340BC"/>
    <w:rsid w:val="36A04C6E"/>
    <w:rsid w:val="36B3674F"/>
    <w:rsid w:val="370D4617"/>
    <w:rsid w:val="377933A1"/>
    <w:rsid w:val="377D6D5D"/>
    <w:rsid w:val="378E6AC5"/>
    <w:rsid w:val="37A5168A"/>
    <w:rsid w:val="37AE6F16"/>
    <w:rsid w:val="37C824AA"/>
    <w:rsid w:val="37CD55EE"/>
    <w:rsid w:val="37F81324"/>
    <w:rsid w:val="38227693"/>
    <w:rsid w:val="38676EA2"/>
    <w:rsid w:val="388760E5"/>
    <w:rsid w:val="38A05C4C"/>
    <w:rsid w:val="38A17789"/>
    <w:rsid w:val="38BE762D"/>
    <w:rsid w:val="38C06F01"/>
    <w:rsid w:val="38EC5266"/>
    <w:rsid w:val="390F7E89"/>
    <w:rsid w:val="39164F33"/>
    <w:rsid w:val="391C0797"/>
    <w:rsid w:val="391F631E"/>
    <w:rsid w:val="3922196A"/>
    <w:rsid w:val="39396CB4"/>
    <w:rsid w:val="393E7522"/>
    <w:rsid w:val="39445009"/>
    <w:rsid w:val="39475874"/>
    <w:rsid w:val="394B329A"/>
    <w:rsid w:val="3A59760D"/>
    <w:rsid w:val="3AB17449"/>
    <w:rsid w:val="3AB94550"/>
    <w:rsid w:val="3ACF5B21"/>
    <w:rsid w:val="3AD24831"/>
    <w:rsid w:val="3AEF7F72"/>
    <w:rsid w:val="3B4E6A26"/>
    <w:rsid w:val="3B620744"/>
    <w:rsid w:val="3B673668"/>
    <w:rsid w:val="3B716D99"/>
    <w:rsid w:val="3B8E1539"/>
    <w:rsid w:val="3B9D352A"/>
    <w:rsid w:val="3BB37567"/>
    <w:rsid w:val="3BBC42F8"/>
    <w:rsid w:val="3C2459F9"/>
    <w:rsid w:val="3C2B6D87"/>
    <w:rsid w:val="3C333E8E"/>
    <w:rsid w:val="3C4B11D8"/>
    <w:rsid w:val="3C7374FB"/>
    <w:rsid w:val="3C876A23"/>
    <w:rsid w:val="3CDB69FF"/>
    <w:rsid w:val="3CF4186F"/>
    <w:rsid w:val="3D513785"/>
    <w:rsid w:val="3E241CE0"/>
    <w:rsid w:val="3EA352FB"/>
    <w:rsid w:val="3EA446C9"/>
    <w:rsid w:val="3EAC2B6C"/>
    <w:rsid w:val="3ECB404E"/>
    <w:rsid w:val="3EDA6843"/>
    <w:rsid w:val="3F0F2990"/>
    <w:rsid w:val="3F1C21FB"/>
    <w:rsid w:val="3F2A179B"/>
    <w:rsid w:val="3F316DAB"/>
    <w:rsid w:val="3F3660CC"/>
    <w:rsid w:val="3F4F0FDF"/>
    <w:rsid w:val="3F650802"/>
    <w:rsid w:val="3F9B2476"/>
    <w:rsid w:val="400E07AA"/>
    <w:rsid w:val="401C5365"/>
    <w:rsid w:val="40384169"/>
    <w:rsid w:val="40632F94"/>
    <w:rsid w:val="407B598D"/>
    <w:rsid w:val="407E7DCE"/>
    <w:rsid w:val="40860E7C"/>
    <w:rsid w:val="408A49C4"/>
    <w:rsid w:val="409F723B"/>
    <w:rsid w:val="40E539D8"/>
    <w:rsid w:val="410A78B3"/>
    <w:rsid w:val="415D593F"/>
    <w:rsid w:val="415E19AD"/>
    <w:rsid w:val="416C4DD9"/>
    <w:rsid w:val="41700703"/>
    <w:rsid w:val="417E3DFD"/>
    <w:rsid w:val="418807D8"/>
    <w:rsid w:val="418F7DB9"/>
    <w:rsid w:val="41A314F6"/>
    <w:rsid w:val="41DF0BBE"/>
    <w:rsid w:val="41E719A3"/>
    <w:rsid w:val="41F36599"/>
    <w:rsid w:val="41FB36A0"/>
    <w:rsid w:val="42823479"/>
    <w:rsid w:val="42A11B51"/>
    <w:rsid w:val="42FA5706"/>
    <w:rsid w:val="430F2F5F"/>
    <w:rsid w:val="432509D4"/>
    <w:rsid w:val="432F1853"/>
    <w:rsid w:val="43515CE6"/>
    <w:rsid w:val="436332AB"/>
    <w:rsid w:val="43827BD5"/>
    <w:rsid w:val="43EF2D90"/>
    <w:rsid w:val="4416656F"/>
    <w:rsid w:val="442C5D93"/>
    <w:rsid w:val="444C01E3"/>
    <w:rsid w:val="447137A5"/>
    <w:rsid w:val="44B97F9B"/>
    <w:rsid w:val="44BF09B5"/>
    <w:rsid w:val="44C20A33"/>
    <w:rsid w:val="44CD1324"/>
    <w:rsid w:val="452C56B4"/>
    <w:rsid w:val="453273D9"/>
    <w:rsid w:val="457D2136"/>
    <w:rsid w:val="459C0CF6"/>
    <w:rsid w:val="45CC3389"/>
    <w:rsid w:val="461A0599"/>
    <w:rsid w:val="4686791A"/>
    <w:rsid w:val="46A02209"/>
    <w:rsid w:val="46A14816"/>
    <w:rsid w:val="46B1257F"/>
    <w:rsid w:val="46E44703"/>
    <w:rsid w:val="46FF32EA"/>
    <w:rsid w:val="47750AE1"/>
    <w:rsid w:val="477A0BC3"/>
    <w:rsid w:val="477F61D9"/>
    <w:rsid w:val="47A81BD4"/>
    <w:rsid w:val="47BC11DC"/>
    <w:rsid w:val="48815627"/>
    <w:rsid w:val="489932CB"/>
    <w:rsid w:val="489C64B8"/>
    <w:rsid w:val="48BB76E5"/>
    <w:rsid w:val="48D8372E"/>
    <w:rsid w:val="48DD58AD"/>
    <w:rsid w:val="4961083A"/>
    <w:rsid w:val="497C50C6"/>
    <w:rsid w:val="49A339A6"/>
    <w:rsid w:val="49C16F7D"/>
    <w:rsid w:val="4A1A2613"/>
    <w:rsid w:val="4A1E54ED"/>
    <w:rsid w:val="4A954692"/>
    <w:rsid w:val="4AF16491"/>
    <w:rsid w:val="4AF854CA"/>
    <w:rsid w:val="4AFD39A8"/>
    <w:rsid w:val="4B101E70"/>
    <w:rsid w:val="4B1732F9"/>
    <w:rsid w:val="4B306168"/>
    <w:rsid w:val="4B3A0D95"/>
    <w:rsid w:val="4B98310F"/>
    <w:rsid w:val="4BCB7C3F"/>
    <w:rsid w:val="4BF52F0E"/>
    <w:rsid w:val="4C215AB1"/>
    <w:rsid w:val="4C60482B"/>
    <w:rsid w:val="4C737F6E"/>
    <w:rsid w:val="4C96586E"/>
    <w:rsid w:val="4CB2471F"/>
    <w:rsid w:val="4CC85977"/>
    <w:rsid w:val="4CD64AED"/>
    <w:rsid w:val="4D7A191D"/>
    <w:rsid w:val="4D7C5695"/>
    <w:rsid w:val="4D895357"/>
    <w:rsid w:val="4DC808DA"/>
    <w:rsid w:val="4DC95567"/>
    <w:rsid w:val="4DCE39AF"/>
    <w:rsid w:val="4DED0341"/>
    <w:rsid w:val="4DF01BDF"/>
    <w:rsid w:val="4DF932A5"/>
    <w:rsid w:val="4E2125F7"/>
    <w:rsid w:val="4E230328"/>
    <w:rsid w:val="4E4556AC"/>
    <w:rsid w:val="4E54216E"/>
    <w:rsid w:val="4E65437B"/>
    <w:rsid w:val="4E6D46B7"/>
    <w:rsid w:val="4E742810"/>
    <w:rsid w:val="4E8F764A"/>
    <w:rsid w:val="4E922C96"/>
    <w:rsid w:val="4EAC328B"/>
    <w:rsid w:val="4EDD062F"/>
    <w:rsid w:val="4EED3E9C"/>
    <w:rsid w:val="4EF456FF"/>
    <w:rsid w:val="4F0944C2"/>
    <w:rsid w:val="4F166E11"/>
    <w:rsid w:val="4F635510"/>
    <w:rsid w:val="4F8545A9"/>
    <w:rsid w:val="4F9111A0"/>
    <w:rsid w:val="4FA55D4C"/>
    <w:rsid w:val="4FB1539E"/>
    <w:rsid w:val="4FBB7FCB"/>
    <w:rsid w:val="4FC41575"/>
    <w:rsid w:val="501C4F0D"/>
    <w:rsid w:val="502D7122"/>
    <w:rsid w:val="50377F99"/>
    <w:rsid w:val="504B134F"/>
    <w:rsid w:val="50833DCB"/>
    <w:rsid w:val="50B11AF9"/>
    <w:rsid w:val="511E6A63"/>
    <w:rsid w:val="512C5624"/>
    <w:rsid w:val="513D338D"/>
    <w:rsid w:val="51435D17"/>
    <w:rsid w:val="51550F38"/>
    <w:rsid w:val="5168194E"/>
    <w:rsid w:val="51740C8C"/>
    <w:rsid w:val="51AF590D"/>
    <w:rsid w:val="51D84E64"/>
    <w:rsid w:val="51E32204"/>
    <w:rsid w:val="52187956"/>
    <w:rsid w:val="52224331"/>
    <w:rsid w:val="523429E2"/>
    <w:rsid w:val="528A0854"/>
    <w:rsid w:val="528D1442"/>
    <w:rsid w:val="52943684"/>
    <w:rsid w:val="52BA70C9"/>
    <w:rsid w:val="52DB10B0"/>
    <w:rsid w:val="53134CF9"/>
    <w:rsid w:val="53222E14"/>
    <w:rsid w:val="534A3B3F"/>
    <w:rsid w:val="536F7A4A"/>
    <w:rsid w:val="53A926B2"/>
    <w:rsid w:val="54117FF5"/>
    <w:rsid w:val="54213ACF"/>
    <w:rsid w:val="542645AC"/>
    <w:rsid w:val="54442C85"/>
    <w:rsid w:val="54493DF7"/>
    <w:rsid w:val="547F1F0F"/>
    <w:rsid w:val="54EB615F"/>
    <w:rsid w:val="55055F70"/>
    <w:rsid w:val="5512275A"/>
    <w:rsid w:val="551C06EC"/>
    <w:rsid w:val="553113BB"/>
    <w:rsid w:val="554D4EE1"/>
    <w:rsid w:val="55974D00"/>
    <w:rsid w:val="5598638D"/>
    <w:rsid w:val="55B54224"/>
    <w:rsid w:val="55BB6F76"/>
    <w:rsid w:val="55D829CA"/>
    <w:rsid w:val="560C332E"/>
    <w:rsid w:val="56101070"/>
    <w:rsid w:val="56186177"/>
    <w:rsid w:val="565C2507"/>
    <w:rsid w:val="566964A9"/>
    <w:rsid w:val="56933A4F"/>
    <w:rsid w:val="56DF6C95"/>
    <w:rsid w:val="571B5F1F"/>
    <w:rsid w:val="57233025"/>
    <w:rsid w:val="572B2E52"/>
    <w:rsid w:val="573A63E5"/>
    <w:rsid w:val="573E39BB"/>
    <w:rsid w:val="575C534A"/>
    <w:rsid w:val="576F626A"/>
    <w:rsid w:val="57B123DF"/>
    <w:rsid w:val="5886561A"/>
    <w:rsid w:val="58AD704A"/>
    <w:rsid w:val="58EE41B7"/>
    <w:rsid w:val="590D5D3B"/>
    <w:rsid w:val="59172716"/>
    <w:rsid w:val="594E3D29"/>
    <w:rsid w:val="595C402C"/>
    <w:rsid w:val="596516D3"/>
    <w:rsid w:val="596863C7"/>
    <w:rsid w:val="597E09E7"/>
    <w:rsid w:val="599C0E6D"/>
    <w:rsid w:val="59A55F73"/>
    <w:rsid w:val="5A5D684E"/>
    <w:rsid w:val="5A6C4CE3"/>
    <w:rsid w:val="5A8E07B6"/>
    <w:rsid w:val="5A9D4E9D"/>
    <w:rsid w:val="5AB20948"/>
    <w:rsid w:val="5ABC17C7"/>
    <w:rsid w:val="5AD84127"/>
    <w:rsid w:val="5B9B13DC"/>
    <w:rsid w:val="5B9D313A"/>
    <w:rsid w:val="5B9E2C7A"/>
    <w:rsid w:val="5BA02E96"/>
    <w:rsid w:val="5BC87CF7"/>
    <w:rsid w:val="5BEF797A"/>
    <w:rsid w:val="5C096E51"/>
    <w:rsid w:val="5C3A6E47"/>
    <w:rsid w:val="5C6C4B26"/>
    <w:rsid w:val="5C89392A"/>
    <w:rsid w:val="5C9E3E8A"/>
    <w:rsid w:val="5CBD5382"/>
    <w:rsid w:val="5D535CE6"/>
    <w:rsid w:val="5D826C32"/>
    <w:rsid w:val="5DA309D0"/>
    <w:rsid w:val="5E6A0AE2"/>
    <w:rsid w:val="5E7242BB"/>
    <w:rsid w:val="5E84084D"/>
    <w:rsid w:val="5E8F0FA0"/>
    <w:rsid w:val="5EA04F5B"/>
    <w:rsid w:val="5EB17168"/>
    <w:rsid w:val="5EBA4511"/>
    <w:rsid w:val="5EC24ED2"/>
    <w:rsid w:val="5ED907F8"/>
    <w:rsid w:val="5EDD1D0C"/>
    <w:rsid w:val="5EFD5F0A"/>
    <w:rsid w:val="5F0D62C5"/>
    <w:rsid w:val="5F5A335C"/>
    <w:rsid w:val="5F5A7800"/>
    <w:rsid w:val="5F876627"/>
    <w:rsid w:val="5FBE50A6"/>
    <w:rsid w:val="5FC74126"/>
    <w:rsid w:val="5FD17AC2"/>
    <w:rsid w:val="5FEC48FC"/>
    <w:rsid w:val="600A2FD4"/>
    <w:rsid w:val="60A01243"/>
    <w:rsid w:val="60A54AAB"/>
    <w:rsid w:val="60EC4488"/>
    <w:rsid w:val="61112140"/>
    <w:rsid w:val="612105D5"/>
    <w:rsid w:val="617B5B4C"/>
    <w:rsid w:val="618B5A4F"/>
    <w:rsid w:val="61B74A96"/>
    <w:rsid w:val="61BE4076"/>
    <w:rsid w:val="61C84EF5"/>
    <w:rsid w:val="61CD7013"/>
    <w:rsid w:val="62285994"/>
    <w:rsid w:val="62320F8A"/>
    <w:rsid w:val="623C6C31"/>
    <w:rsid w:val="624327CD"/>
    <w:rsid w:val="62886432"/>
    <w:rsid w:val="628C1A7E"/>
    <w:rsid w:val="62A82630"/>
    <w:rsid w:val="62F93DE5"/>
    <w:rsid w:val="633C1634"/>
    <w:rsid w:val="634F1A44"/>
    <w:rsid w:val="63624ED5"/>
    <w:rsid w:val="637C5F97"/>
    <w:rsid w:val="63966E85"/>
    <w:rsid w:val="63BE6707"/>
    <w:rsid w:val="63DF02D4"/>
    <w:rsid w:val="643C1282"/>
    <w:rsid w:val="64922343"/>
    <w:rsid w:val="64BD6867"/>
    <w:rsid w:val="64C70B34"/>
    <w:rsid w:val="650C3B6C"/>
    <w:rsid w:val="651B19DD"/>
    <w:rsid w:val="655A2EB6"/>
    <w:rsid w:val="656071F2"/>
    <w:rsid w:val="658E608F"/>
    <w:rsid w:val="6599280F"/>
    <w:rsid w:val="66086B3E"/>
    <w:rsid w:val="660F0469"/>
    <w:rsid w:val="6639016F"/>
    <w:rsid w:val="66646E77"/>
    <w:rsid w:val="66664CDC"/>
    <w:rsid w:val="66C17D35"/>
    <w:rsid w:val="66DD15A4"/>
    <w:rsid w:val="6703077D"/>
    <w:rsid w:val="67643629"/>
    <w:rsid w:val="677540CF"/>
    <w:rsid w:val="677F7E04"/>
    <w:rsid w:val="67A07D7A"/>
    <w:rsid w:val="67A27F96"/>
    <w:rsid w:val="67B83D91"/>
    <w:rsid w:val="67CE2B39"/>
    <w:rsid w:val="68120C78"/>
    <w:rsid w:val="68A11FFC"/>
    <w:rsid w:val="68B24209"/>
    <w:rsid w:val="68BE07D7"/>
    <w:rsid w:val="68FD36D6"/>
    <w:rsid w:val="68FF4B38"/>
    <w:rsid w:val="698B1A0E"/>
    <w:rsid w:val="698E4769"/>
    <w:rsid w:val="699A1CDE"/>
    <w:rsid w:val="69C14D19"/>
    <w:rsid w:val="6A0C16F7"/>
    <w:rsid w:val="6A1A02B8"/>
    <w:rsid w:val="6A1D1B56"/>
    <w:rsid w:val="6A492647"/>
    <w:rsid w:val="6A591CD7"/>
    <w:rsid w:val="6A7F636D"/>
    <w:rsid w:val="6ABB6394"/>
    <w:rsid w:val="6B461104"/>
    <w:rsid w:val="6B874151"/>
    <w:rsid w:val="6B886E32"/>
    <w:rsid w:val="6C6475C8"/>
    <w:rsid w:val="6CE60925"/>
    <w:rsid w:val="6CEC129F"/>
    <w:rsid w:val="6D0F1C2A"/>
    <w:rsid w:val="6D196F53"/>
    <w:rsid w:val="6D371CFB"/>
    <w:rsid w:val="6D785A21"/>
    <w:rsid w:val="6DA12CC5"/>
    <w:rsid w:val="6DA528C6"/>
    <w:rsid w:val="6DBE7CCC"/>
    <w:rsid w:val="6DF66D04"/>
    <w:rsid w:val="6E142E5A"/>
    <w:rsid w:val="6E552367"/>
    <w:rsid w:val="6E8F26DB"/>
    <w:rsid w:val="6EC425A0"/>
    <w:rsid w:val="6EE50815"/>
    <w:rsid w:val="6EEB7413"/>
    <w:rsid w:val="6F0F693C"/>
    <w:rsid w:val="6F143527"/>
    <w:rsid w:val="6F4B4A6F"/>
    <w:rsid w:val="6F5A2F04"/>
    <w:rsid w:val="6FBD60E0"/>
    <w:rsid w:val="6FD3420B"/>
    <w:rsid w:val="6FF11ABB"/>
    <w:rsid w:val="701A100B"/>
    <w:rsid w:val="7060279C"/>
    <w:rsid w:val="706C1141"/>
    <w:rsid w:val="706E6C67"/>
    <w:rsid w:val="707F218D"/>
    <w:rsid w:val="70876C95"/>
    <w:rsid w:val="709645DB"/>
    <w:rsid w:val="709E060C"/>
    <w:rsid w:val="70A34820"/>
    <w:rsid w:val="70A703CB"/>
    <w:rsid w:val="70BB79D3"/>
    <w:rsid w:val="70D06F69"/>
    <w:rsid w:val="70E8713C"/>
    <w:rsid w:val="71566079"/>
    <w:rsid w:val="715E074C"/>
    <w:rsid w:val="71B77266"/>
    <w:rsid w:val="71F17D6E"/>
    <w:rsid w:val="72007D93"/>
    <w:rsid w:val="721750DD"/>
    <w:rsid w:val="72225F5B"/>
    <w:rsid w:val="722B23DF"/>
    <w:rsid w:val="72331F17"/>
    <w:rsid w:val="724063E2"/>
    <w:rsid w:val="72760055"/>
    <w:rsid w:val="7289422C"/>
    <w:rsid w:val="72A14F9D"/>
    <w:rsid w:val="72C45265"/>
    <w:rsid w:val="731C7A0B"/>
    <w:rsid w:val="73217FC1"/>
    <w:rsid w:val="733F6699"/>
    <w:rsid w:val="73B74DFF"/>
    <w:rsid w:val="74321DEE"/>
    <w:rsid w:val="74335FF2"/>
    <w:rsid w:val="745B2CB0"/>
    <w:rsid w:val="746164BD"/>
    <w:rsid w:val="74626AE3"/>
    <w:rsid w:val="746F2FAE"/>
    <w:rsid w:val="74923E43"/>
    <w:rsid w:val="74AB66DC"/>
    <w:rsid w:val="74AE541B"/>
    <w:rsid w:val="75153B55"/>
    <w:rsid w:val="751C09DA"/>
    <w:rsid w:val="75312381"/>
    <w:rsid w:val="753C557A"/>
    <w:rsid w:val="75ED6880"/>
    <w:rsid w:val="760065B4"/>
    <w:rsid w:val="76294186"/>
    <w:rsid w:val="76727FFE"/>
    <w:rsid w:val="76780840"/>
    <w:rsid w:val="768E0063"/>
    <w:rsid w:val="76A74C81"/>
    <w:rsid w:val="76E77774"/>
    <w:rsid w:val="76FE0619"/>
    <w:rsid w:val="77147D25"/>
    <w:rsid w:val="778B764A"/>
    <w:rsid w:val="77A92C7B"/>
    <w:rsid w:val="77BA4E88"/>
    <w:rsid w:val="782424D0"/>
    <w:rsid w:val="78291590"/>
    <w:rsid w:val="782B3690"/>
    <w:rsid w:val="785A6E3C"/>
    <w:rsid w:val="7866291A"/>
    <w:rsid w:val="78A0407E"/>
    <w:rsid w:val="78BD65C2"/>
    <w:rsid w:val="78E51A91"/>
    <w:rsid w:val="79203009"/>
    <w:rsid w:val="79425135"/>
    <w:rsid w:val="79A47B9E"/>
    <w:rsid w:val="79BC0A44"/>
    <w:rsid w:val="79CB6ED9"/>
    <w:rsid w:val="79E57FE7"/>
    <w:rsid w:val="79FD2E0A"/>
    <w:rsid w:val="7A17211E"/>
    <w:rsid w:val="7A320D06"/>
    <w:rsid w:val="7A347ABE"/>
    <w:rsid w:val="7A48677B"/>
    <w:rsid w:val="7A794B87"/>
    <w:rsid w:val="7AA142D5"/>
    <w:rsid w:val="7AD4000F"/>
    <w:rsid w:val="7AE73C81"/>
    <w:rsid w:val="7B8940DC"/>
    <w:rsid w:val="7BF43D46"/>
    <w:rsid w:val="7C4F3DF1"/>
    <w:rsid w:val="7C8E1C24"/>
    <w:rsid w:val="7C9B5288"/>
    <w:rsid w:val="7CBF16D3"/>
    <w:rsid w:val="7CD460A4"/>
    <w:rsid w:val="7CF95B0B"/>
    <w:rsid w:val="7D12737F"/>
    <w:rsid w:val="7D1312C2"/>
    <w:rsid w:val="7D19020A"/>
    <w:rsid w:val="7D1D4E05"/>
    <w:rsid w:val="7D407BDD"/>
    <w:rsid w:val="7D9D046F"/>
    <w:rsid w:val="7DB11D69"/>
    <w:rsid w:val="7DB36601"/>
    <w:rsid w:val="7DE74E20"/>
    <w:rsid w:val="7DF54524"/>
    <w:rsid w:val="7E0B1F99"/>
    <w:rsid w:val="7E145317"/>
    <w:rsid w:val="7E402128"/>
    <w:rsid w:val="7EE66563"/>
    <w:rsid w:val="7EFD11CC"/>
    <w:rsid w:val="7F0569E9"/>
    <w:rsid w:val="7F552EC5"/>
    <w:rsid w:val="7F6B6C00"/>
    <w:rsid w:val="7F961D37"/>
    <w:rsid w:val="7FF50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qFormat="1" w:unhideWhenUsed="0"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qFormat="1" w:unhideWhenUsed="0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nhideWhenUsed="0"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30"/>
    <w:qFormat/>
    <w:uiPriority w:val="99"/>
    <w:pPr>
      <w:keepNext/>
      <w:keepLines/>
      <w:outlineLvl w:val="0"/>
    </w:pPr>
    <w:rPr>
      <w:rFonts w:eastAsia="仿宋"/>
      <w:b/>
      <w:bCs/>
      <w:kern w:val="44"/>
      <w:sz w:val="32"/>
      <w:szCs w:val="44"/>
      <w:lang w:val="zh-CN"/>
    </w:rPr>
  </w:style>
  <w:style w:type="paragraph" w:styleId="3">
    <w:name w:val="heading 2"/>
    <w:basedOn w:val="1"/>
    <w:next w:val="1"/>
    <w:link w:val="31"/>
    <w:qFormat/>
    <w:uiPriority w:val="99"/>
    <w:pPr>
      <w:keepNext/>
      <w:keepLines/>
      <w:outlineLvl w:val="1"/>
    </w:pPr>
    <w:rPr>
      <w:rFonts w:ascii="Cambria" w:hAnsi="Cambria" w:eastAsia="仿宋"/>
      <w:b/>
      <w:bCs/>
      <w:sz w:val="30"/>
      <w:szCs w:val="32"/>
      <w:lang w:val="zh-CN"/>
    </w:rPr>
  </w:style>
  <w:style w:type="paragraph" w:styleId="4">
    <w:name w:val="heading 3"/>
    <w:basedOn w:val="1"/>
    <w:next w:val="1"/>
    <w:qFormat/>
    <w:uiPriority w:val="9"/>
    <w:pPr>
      <w:spacing w:line="600" w:lineRule="exact"/>
      <w:ind w:firstLine="640" w:firstLineChars="200"/>
      <w:outlineLvl w:val="2"/>
    </w:pPr>
    <w:rPr>
      <w:rFonts w:ascii="黑体" w:hAnsi="黑体" w:eastAsia="黑体"/>
      <w:color w:val="000000"/>
      <w:sz w:val="32"/>
      <w:szCs w:val="3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32"/>
    <w:semiHidden/>
    <w:qFormat/>
    <w:uiPriority w:val="99"/>
    <w:pPr>
      <w:jc w:val="left"/>
    </w:pPr>
    <w:rPr>
      <w:szCs w:val="21"/>
      <w:lang w:val="zh-CN"/>
    </w:rPr>
  </w:style>
  <w:style w:type="paragraph" w:styleId="6">
    <w:name w:val="Body Text Indent"/>
    <w:basedOn w:val="1"/>
    <w:link w:val="98"/>
    <w:semiHidden/>
    <w:qFormat/>
    <w:uiPriority w:val="99"/>
    <w:pPr>
      <w:spacing w:line="360" w:lineRule="auto"/>
      <w:ind w:firstLine="480" w:firstLineChars="200"/>
    </w:pPr>
    <w:rPr>
      <w:sz w:val="24"/>
      <w:lang w:val="zh-CN"/>
    </w:rPr>
  </w:style>
  <w:style w:type="paragraph" w:styleId="7">
    <w:name w:val="Body Text Indent 2"/>
    <w:basedOn w:val="1"/>
    <w:link w:val="29"/>
    <w:qFormat/>
    <w:uiPriority w:val="0"/>
    <w:pPr>
      <w:ind w:firstLine="560" w:firstLineChars="200"/>
    </w:pPr>
    <w:rPr>
      <w:sz w:val="28"/>
      <w:szCs w:val="20"/>
      <w:lang w:val="zh-CN"/>
    </w:rPr>
  </w:style>
  <w:style w:type="paragraph" w:styleId="8">
    <w:name w:val="Balloon Text"/>
    <w:basedOn w:val="1"/>
    <w:link w:val="33"/>
    <w:semiHidden/>
    <w:qFormat/>
    <w:uiPriority w:val="99"/>
    <w:rPr>
      <w:sz w:val="18"/>
      <w:szCs w:val="18"/>
      <w:lang w:val="zh-CN"/>
    </w:rPr>
  </w:style>
  <w:style w:type="paragraph" w:styleId="9">
    <w:name w:val="footer"/>
    <w:basedOn w:val="1"/>
    <w:link w:val="24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10">
    <w:name w:val="header"/>
    <w:basedOn w:val="1"/>
    <w:link w:val="23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11">
    <w:name w:val="footnote text"/>
    <w:basedOn w:val="1"/>
    <w:link w:val="99"/>
    <w:semiHidden/>
    <w:unhideWhenUsed/>
    <w:qFormat/>
    <w:uiPriority w:val="99"/>
    <w:pPr>
      <w:snapToGrid w:val="0"/>
      <w:jc w:val="left"/>
    </w:pPr>
    <w:rPr>
      <w:sz w:val="18"/>
      <w:szCs w:val="18"/>
      <w:lang w:val="zh-CN"/>
    </w:rPr>
  </w:style>
  <w:style w:type="paragraph" w:styleId="12">
    <w:name w:val="HTML Preformatted"/>
    <w:basedOn w:val="1"/>
    <w:link w:val="25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lang w:val="zh-CN"/>
    </w:rPr>
  </w:style>
  <w:style w:type="paragraph" w:styleId="13">
    <w:name w:val="Normal (Web)"/>
    <w:basedOn w:val="1"/>
    <w:qFormat/>
    <w:uiPriority w:val="99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14">
    <w:name w:val="annotation subject"/>
    <w:basedOn w:val="5"/>
    <w:next w:val="5"/>
    <w:link w:val="35"/>
    <w:semiHidden/>
    <w:qFormat/>
    <w:uiPriority w:val="99"/>
    <w:rPr>
      <w:b/>
      <w:bCs/>
    </w:rPr>
  </w:style>
  <w:style w:type="table" w:styleId="16">
    <w:name w:val="Table Grid"/>
    <w:basedOn w:val="15"/>
    <w:qFormat/>
    <w:uiPriority w:val="99"/>
    <w:rPr>
      <w:kern w:val="2"/>
      <w:sz w:val="21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8">
    <w:name w:val="Strong"/>
    <w:qFormat/>
    <w:uiPriority w:val="0"/>
    <w:rPr>
      <w:b/>
      <w:bCs/>
    </w:rPr>
  </w:style>
  <w:style w:type="character" w:styleId="19">
    <w:name w:val="page number"/>
    <w:qFormat/>
    <w:uiPriority w:val="0"/>
    <w:rPr>
      <w:rFonts w:cs="Times New Roman"/>
    </w:rPr>
  </w:style>
  <w:style w:type="character" w:styleId="20">
    <w:name w:val="Hyperlink"/>
    <w:semiHidden/>
    <w:qFormat/>
    <w:uiPriority w:val="99"/>
    <w:rPr>
      <w:rFonts w:cs="Times New Roman"/>
      <w:color w:val="0000FF"/>
      <w:u w:val="single"/>
    </w:rPr>
  </w:style>
  <w:style w:type="character" w:styleId="21">
    <w:name w:val="annotation reference"/>
    <w:semiHidden/>
    <w:qFormat/>
    <w:uiPriority w:val="99"/>
    <w:rPr>
      <w:rFonts w:cs="Times New Roman"/>
      <w:sz w:val="21"/>
      <w:szCs w:val="21"/>
    </w:rPr>
  </w:style>
  <w:style w:type="character" w:styleId="22">
    <w:name w:val="footnote reference"/>
    <w:semiHidden/>
    <w:unhideWhenUsed/>
    <w:qFormat/>
    <w:uiPriority w:val="99"/>
    <w:rPr>
      <w:vertAlign w:val="superscript"/>
    </w:rPr>
  </w:style>
  <w:style w:type="character" w:customStyle="1" w:styleId="23">
    <w:name w:val="Header Char"/>
    <w:link w:val="10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4">
    <w:name w:val="Footer Char"/>
    <w:link w:val="9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5">
    <w:name w:val="HTML Preformatted Char"/>
    <w:link w:val="12"/>
    <w:qFormat/>
    <w:uiPriority w:val="0"/>
    <w:rPr>
      <w:rFonts w:ascii="宋体" w:hAnsi="宋体" w:cs="宋体"/>
      <w:sz w:val="24"/>
      <w:szCs w:val="24"/>
    </w:rPr>
  </w:style>
  <w:style w:type="character" w:customStyle="1" w:styleId="26">
    <w:name w:val="HTML 预设格式 Char1"/>
    <w:semiHidden/>
    <w:qFormat/>
    <w:uiPriority w:val="99"/>
    <w:rPr>
      <w:rFonts w:ascii="Courier New" w:hAnsi="Courier New" w:cs="Courier New"/>
      <w:kern w:val="2"/>
    </w:rPr>
  </w:style>
  <w:style w:type="paragraph" w:customStyle="1" w:styleId="27">
    <w:name w:val="Char Char Char Char Char Char1 Char Char Char Char"/>
    <w:basedOn w:val="1"/>
    <w:qFormat/>
    <w:uiPriority w:val="0"/>
    <w:pPr>
      <w:widowControl/>
      <w:spacing w:after="160" w:line="240" w:lineRule="exact"/>
      <w:jc w:val="left"/>
    </w:pPr>
    <w:rPr>
      <w:szCs w:val="20"/>
    </w:rPr>
  </w:style>
  <w:style w:type="character" w:customStyle="1" w:styleId="28">
    <w:name w:val="html_txt1"/>
    <w:qFormat/>
    <w:uiPriority w:val="0"/>
    <w:rPr>
      <w:color w:val="000000"/>
    </w:rPr>
  </w:style>
  <w:style w:type="character" w:customStyle="1" w:styleId="29">
    <w:name w:val="Body Text Indent 2 Char"/>
    <w:link w:val="7"/>
    <w:qFormat/>
    <w:uiPriority w:val="0"/>
    <w:rPr>
      <w:rFonts w:ascii="Times New Roman" w:hAnsi="Times New Roman"/>
      <w:kern w:val="2"/>
      <w:sz w:val="28"/>
    </w:rPr>
  </w:style>
  <w:style w:type="character" w:customStyle="1" w:styleId="30">
    <w:name w:val="Heading 1 Char"/>
    <w:link w:val="2"/>
    <w:qFormat/>
    <w:uiPriority w:val="99"/>
    <w:rPr>
      <w:rFonts w:ascii="Times New Roman" w:hAnsi="Times New Roman" w:eastAsia="仿宋"/>
      <w:b/>
      <w:bCs/>
      <w:kern w:val="44"/>
      <w:sz w:val="32"/>
      <w:szCs w:val="44"/>
    </w:rPr>
  </w:style>
  <w:style w:type="character" w:customStyle="1" w:styleId="31">
    <w:name w:val="Heading 2 Char"/>
    <w:link w:val="3"/>
    <w:qFormat/>
    <w:uiPriority w:val="99"/>
    <w:rPr>
      <w:rFonts w:ascii="Cambria" w:hAnsi="Cambria" w:eastAsia="仿宋"/>
      <w:b/>
      <w:bCs/>
      <w:kern w:val="2"/>
      <w:sz w:val="30"/>
      <w:szCs w:val="32"/>
    </w:rPr>
  </w:style>
  <w:style w:type="character" w:customStyle="1" w:styleId="32">
    <w:name w:val="Comment Text Char"/>
    <w:link w:val="5"/>
    <w:semiHidden/>
    <w:qFormat/>
    <w:uiPriority w:val="99"/>
    <w:rPr>
      <w:rFonts w:ascii="Times New Roman" w:hAnsi="Times New Roman"/>
      <w:kern w:val="2"/>
      <w:sz w:val="21"/>
      <w:szCs w:val="21"/>
    </w:rPr>
  </w:style>
  <w:style w:type="character" w:customStyle="1" w:styleId="33">
    <w:name w:val="Balloon Text Char"/>
    <w:link w:val="8"/>
    <w:semiHidden/>
    <w:qFormat/>
    <w:uiPriority w:val="99"/>
    <w:rPr>
      <w:rFonts w:ascii="Times New Roman" w:hAnsi="Times New Roman"/>
      <w:kern w:val="2"/>
      <w:sz w:val="18"/>
      <w:szCs w:val="18"/>
    </w:rPr>
  </w:style>
  <w:style w:type="paragraph" w:customStyle="1" w:styleId="34">
    <w:name w:val="No Spacing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35">
    <w:name w:val="Comment Subject Char"/>
    <w:link w:val="14"/>
    <w:semiHidden/>
    <w:qFormat/>
    <w:uiPriority w:val="99"/>
    <w:rPr>
      <w:rFonts w:ascii="Times New Roman" w:hAnsi="Times New Roman"/>
      <w:b/>
      <w:bCs/>
      <w:kern w:val="2"/>
      <w:sz w:val="21"/>
      <w:szCs w:val="21"/>
    </w:rPr>
  </w:style>
  <w:style w:type="paragraph" w:styleId="36">
    <w:name w:val="List Paragraph"/>
    <w:basedOn w:val="1"/>
    <w:qFormat/>
    <w:uiPriority w:val="99"/>
    <w:pPr>
      <w:ind w:firstLine="420" w:firstLineChars="200"/>
    </w:pPr>
    <w:rPr>
      <w:szCs w:val="21"/>
    </w:rPr>
  </w:style>
  <w:style w:type="character" w:customStyle="1" w:styleId="37">
    <w:name w:val="已访问的超链接1"/>
    <w:semiHidden/>
    <w:qFormat/>
    <w:uiPriority w:val="99"/>
    <w:rPr>
      <w:rFonts w:cs="Times New Roman"/>
      <w:color w:val="800080"/>
      <w:u w:val="single"/>
    </w:rPr>
  </w:style>
  <w:style w:type="paragraph" w:customStyle="1" w:styleId="38">
    <w:name w:val="font5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39">
    <w:name w:val="font6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0">
    <w:name w:val="font7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1">
    <w:name w:val="font8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2">
    <w:name w:val="font9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3">
    <w:name w:val="font10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4">
    <w:name w:val="font11"/>
    <w:basedOn w:val="1"/>
    <w:qFormat/>
    <w:uiPriority w:val="99"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45">
    <w:name w:val="font12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46">
    <w:name w:val="font13"/>
    <w:basedOn w:val="1"/>
    <w:qFormat/>
    <w:uiPriority w:val="99"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47">
    <w:name w:val="font14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8">
    <w:name w:val="font15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49">
    <w:name w:val="font16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50">
    <w:name w:val="font17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51">
    <w:name w:val="xl63"/>
    <w:basedOn w:val="1"/>
    <w:qFormat/>
    <w:uiPriority w:val="99"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52">
    <w:name w:val="xl64"/>
    <w:basedOn w:val="1"/>
    <w:qFormat/>
    <w:uiPriority w:val="99"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53">
    <w:name w:val="xl65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4">
    <w:name w:val="xl66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5">
    <w:name w:val="xl67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6">
    <w:name w:val="xl68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57">
    <w:name w:val="xl69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8">
    <w:name w:val="xl70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59">
    <w:name w:val="xl71"/>
    <w:basedOn w:val="1"/>
    <w:qFormat/>
    <w:uiPriority w:val="99"/>
    <w:pPr>
      <w:widowControl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60">
    <w:name w:val="xl72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61">
    <w:name w:val="xl73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62">
    <w:name w:val="xl74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63">
    <w:name w:val="xl75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64">
    <w:name w:val="xl76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65">
    <w:name w:val="xl77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66">
    <w:name w:val="xl78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67">
    <w:name w:val="xl79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68">
    <w:name w:val="xl80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69">
    <w:name w:val="xl81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70">
    <w:name w:val="xl82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71">
    <w:name w:val="xl83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2">
    <w:name w:val="xl84"/>
    <w:basedOn w:val="1"/>
    <w:qFormat/>
    <w:uiPriority w:val="99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3">
    <w:name w:val="xl85"/>
    <w:basedOn w:val="1"/>
    <w:qFormat/>
    <w:uiPriority w:val="99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4">
    <w:name w:val="xl86"/>
    <w:basedOn w:val="1"/>
    <w:qFormat/>
    <w:uiPriority w:val="99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5">
    <w:name w:val="xl87"/>
    <w:basedOn w:val="1"/>
    <w:qFormat/>
    <w:uiPriority w:val="99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6">
    <w:name w:val="xl88"/>
    <w:basedOn w:val="1"/>
    <w:qFormat/>
    <w:uiPriority w:val="99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7">
    <w:name w:val="xl89"/>
    <w:basedOn w:val="1"/>
    <w:qFormat/>
    <w:uiPriority w:val="99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8">
    <w:name w:val="xl90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79">
    <w:name w:val="xl91"/>
    <w:basedOn w:val="1"/>
    <w:qFormat/>
    <w:uiPriority w:val="99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80">
    <w:name w:val="xl92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81">
    <w:name w:val="xl93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2">
    <w:name w:val="xl94"/>
    <w:basedOn w:val="1"/>
    <w:qFormat/>
    <w:uiPriority w:val="99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3">
    <w:name w:val="xl95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4">
    <w:name w:val="xl96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5">
    <w:name w:val="xl97"/>
    <w:basedOn w:val="1"/>
    <w:qFormat/>
    <w:uiPriority w:val="99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6">
    <w:name w:val="xl98"/>
    <w:basedOn w:val="1"/>
    <w:qFormat/>
    <w:uiPriority w:val="99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7">
    <w:name w:val="xl99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88">
    <w:name w:val="xl100"/>
    <w:basedOn w:val="1"/>
    <w:qFormat/>
    <w:uiPriority w:val="99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9">
    <w:name w:val="xl101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90">
    <w:name w:val="xl102"/>
    <w:basedOn w:val="1"/>
    <w:qFormat/>
    <w:uiPriority w:val="99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91">
    <w:name w:val="xl103"/>
    <w:basedOn w:val="1"/>
    <w:qFormat/>
    <w:uiPriority w:val="99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92">
    <w:name w:val="xl104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93">
    <w:name w:val="xl105"/>
    <w:basedOn w:val="1"/>
    <w:qFormat/>
    <w:uiPriority w:val="99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94">
    <w:name w:val="xl106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95">
    <w:name w:val="xl107"/>
    <w:basedOn w:val="1"/>
    <w:qFormat/>
    <w:uiPriority w:val="99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96">
    <w:name w:val="xl108"/>
    <w:basedOn w:val="1"/>
    <w:qFormat/>
    <w:uiPriority w:val="99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24"/>
    </w:rPr>
  </w:style>
  <w:style w:type="character" w:customStyle="1" w:styleId="97">
    <w:name w:val="long_text1"/>
    <w:qFormat/>
    <w:uiPriority w:val="99"/>
    <w:rPr>
      <w:rFonts w:cs="Times New Roman"/>
      <w:sz w:val="20"/>
      <w:szCs w:val="20"/>
    </w:rPr>
  </w:style>
  <w:style w:type="character" w:customStyle="1" w:styleId="98">
    <w:name w:val="Body Text Indent Char"/>
    <w:link w:val="6"/>
    <w:semiHidden/>
    <w:qFormat/>
    <w:uiPriority w:val="99"/>
    <w:rPr>
      <w:rFonts w:ascii="Times New Roman" w:hAnsi="Times New Roman"/>
      <w:kern w:val="2"/>
      <w:sz w:val="24"/>
      <w:szCs w:val="24"/>
    </w:rPr>
  </w:style>
  <w:style w:type="character" w:customStyle="1" w:styleId="99">
    <w:name w:val="Footnote Text Char"/>
    <w:link w:val="11"/>
    <w:semiHidden/>
    <w:qFormat/>
    <w:uiPriority w:val="99"/>
    <w:rPr>
      <w:rFonts w:ascii="Times New Roman" w:hAnsi="Times New Roman"/>
      <w:kern w:val="2"/>
      <w:sz w:val="18"/>
      <w:szCs w:val="18"/>
    </w:rPr>
  </w:style>
  <w:style w:type="paragraph" w:customStyle="1" w:styleId="100">
    <w:name w:val="样式1"/>
    <w:basedOn w:val="2"/>
    <w:qFormat/>
    <w:uiPriority w:val="0"/>
    <w:pPr>
      <w:spacing w:afterLines="100"/>
      <w:jc w:val="center"/>
    </w:pPr>
    <w:rPr>
      <w:rFonts w:eastAsia="黑体"/>
      <w:b w:val="0"/>
      <w:bCs w:val="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3335</Words>
  <Characters>3477</Characters>
  <Lines>100</Lines>
  <Paragraphs>28</Paragraphs>
  <TotalTime>0</TotalTime>
  <ScaleCrop>false</ScaleCrop>
  <LinksUpToDate>false</LinksUpToDate>
  <CharactersWithSpaces>3499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2024-12-14T09:12:00Z</dcterms:created>
  <dc:creator>user</dc:creator>
  <cp:lastModifiedBy>chenlei</cp:lastModifiedBy>
  <cp:lastPrinted>2024-11-20T08:55:00Z</cp:lastPrinted>
  <dcterms:modified xsi:type="dcterms:W3CDTF">2025-04-24T00:49:30Z</dcterms:modified>
  <cp:revision>211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D25CC9BEE7804387A87DCF25AB2ED4CD_13</vt:lpwstr>
  </property>
  <property fmtid="{D5CDD505-2E9C-101B-9397-08002B2CF9AE}" pid="4" name="KSOTemplateDocerSaveRecord">
    <vt:lpwstr>eyJoZGlkIjoiOWY4YWY2MmFjZDI1OWU5ZDdkNTliZmE0NTM1NmEzMDgiLCJ1c2VySWQiOiI0MjQxOTUwNjgifQ==</vt:lpwstr>
  </property>
</Properties>
</file>