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F121">
      <w:pPr>
        <w:jc w:val="center"/>
        <w:rPr>
          <w:rFonts w:eastAsia="黑体"/>
          <w:bCs/>
          <w:sz w:val="36"/>
          <w:szCs w:val="36"/>
        </w:rPr>
      </w:pPr>
      <w:r>
        <w:rPr>
          <w:rFonts w:hint="eastAsia" w:eastAsia="黑体"/>
          <w:bCs/>
          <w:sz w:val="36"/>
          <w:szCs w:val="36"/>
        </w:rPr>
        <w:t>金融学（国际金融英文班）</w:t>
      </w:r>
      <w:r>
        <w:rPr>
          <w:rFonts w:eastAsia="黑体"/>
          <w:bCs/>
          <w:sz w:val="36"/>
          <w:szCs w:val="36"/>
        </w:rPr>
        <w:t>专业</w:t>
      </w: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（专业代码：020301K）</w:t>
      </w:r>
    </w:p>
    <w:p w14:paraId="2710A73E">
      <w:pPr>
        <w:jc w:val="center"/>
        <w:rPr>
          <w:rFonts w:eastAsia="黑体"/>
          <w:bCs/>
          <w:sz w:val="36"/>
          <w:szCs w:val="36"/>
        </w:rPr>
      </w:pPr>
    </w:p>
    <w:p w14:paraId="578570AF">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3F41E11B">
      <w:pPr>
        <w:adjustRightInd w:val="0"/>
        <w:snapToGrid w:val="0"/>
        <w:spacing w:line="480" w:lineRule="exact"/>
        <w:ind w:firstLine="480" w:firstLineChars="200"/>
        <w:rPr>
          <w:rFonts w:eastAsiaTheme="minorEastAsia"/>
          <w:sz w:val="24"/>
        </w:rPr>
      </w:pPr>
      <w:r>
        <w:rPr>
          <w:rFonts w:hint="eastAsia" w:eastAsiaTheme="minorEastAsia"/>
          <w:sz w:val="24"/>
        </w:rPr>
        <w:t>金融学（国际金融英文班）是首都经济贸易大学金融学院重点建设的拔尖创新人才培养特色项目，前身为金融学（国际金融）专业，2016年转型为全英文特色班，2024年入选校级“三型一化”高水平特色班。以“一体两翼、四轮驱动”体系为核心，通过8门全英文核心课构建理论框架，20+门应用型课程强化实践能力，结合学科竞赛、学术研究、全程导师制与政策支持，形成内外协同的培养生态。近年来聚焦数字金融、能源金融、人工智能+金融等新兴领域，探索传统与前沿融合的复合型课程体系，培养具有国际视野、创新能力和实务素养的金融人才。</w:t>
      </w:r>
    </w:p>
    <w:p w14:paraId="279232DA">
      <w:pPr>
        <w:adjustRightInd w:val="0"/>
        <w:snapToGrid w:val="0"/>
        <w:spacing w:line="480" w:lineRule="exact"/>
        <w:ind w:firstLine="480" w:firstLineChars="200"/>
        <w:rPr>
          <w:rFonts w:eastAsiaTheme="minorEastAsia"/>
          <w:sz w:val="24"/>
        </w:rPr>
      </w:pPr>
      <w:r>
        <w:rPr>
          <w:rFonts w:hint="eastAsia" w:eastAsiaTheme="minorEastAsia"/>
          <w:sz w:val="24"/>
        </w:rPr>
        <w:t>本专业的师资团队均具备海外学术背景或全英文教学经验，科研成果发表于国内外权威期刊，并深度对接CFA、FRM、ESG等职业认证课程及量化金融实验室。课程对标国际标准，以全英文教学、海外交流项目及头部金融机构实习为支撑，构建“学术—实务—国际化”三位一体培养模式。近三年毕业生总体深造率超65%（其中40%进入哥伦比亚大学、宾夕法尼亚大学等世界顶尖学府），就业率稳定在98%以上，主要任职于国际金融机构、跨国企业及全球治理平台，以扎实的专业素养与国际化竞争力获得广泛认可。</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1944161F">
      <w:pPr>
        <w:adjustRightInd w:val="0"/>
        <w:snapToGrid w:val="0"/>
        <w:spacing w:line="480" w:lineRule="exact"/>
        <w:ind w:firstLine="482" w:firstLineChars="200"/>
        <w:rPr>
          <w:rFonts w:eastAsiaTheme="minorEastAsia"/>
          <w:sz w:val="24"/>
        </w:rPr>
      </w:pPr>
      <w:r>
        <w:rPr>
          <w:rFonts w:hint="eastAsia" w:eastAsiaTheme="minorEastAsia"/>
          <w:b/>
          <w:bCs/>
          <w:sz w:val="24"/>
        </w:rPr>
        <w:t>目标1（政治素养）</w:t>
      </w:r>
      <w:r>
        <w:rPr>
          <w:rFonts w:hint="eastAsia" w:eastAsiaTheme="minorEastAsia"/>
          <w:sz w:val="24"/>
        </w:rPr>
        <w:t>：培养政治立场坚定、具有家国情怀与社会责任感的金融人才，恪守金融职业规范，践行社会主义核心价值观，服务国家金融发展战略。</w:t>
      </w:r>
    </w:p>
    <w:p w14:paraId="64115DA1">
      <w:pPr>
        <w:adjustRightInd w:val="0"/>
        <w:snapToGrid w:val="0"/>
        <w:spacing w:line="480" w:lineRule="exact"/>
        <w:ind w:firstLine="482" w:firstLineChars="200"/>
        <w:rPr>
          <w:rFonts w:eastAsiaTheme="minorEastAsia"/>
          <w:sz w:val="24"/>
        </w:rPr>
      </w:pPr>
      <w:r>
        <w:rPr>
          <w:rFonts w:hint="eastAsia" w:eastAsiaTheme="minorEastAsia"/>
          <w:b/>
          <w:bCs/>
          <w:sz w:val="24"/>
        </w:rPr>
        <w:t>目标2（理论应用）</w:t>
      </w:r>
      <w:r>
        <w:rPr>
          <w:rFonts w:hint="eastAsia" w:eastAsiaTheme="minorEastAsia"/>
          <w:sz w:val="24"/>
        </w:rPr>
        <w:t>：系统掌握经济学与金融学核心理论，熟练运用金融工具分析国际金融市场动态，具备定量与定性结合的复杂问题解析能力。</w:t>
      </w:r>
    </w:p>
    <w:p w14:paraId="0941D670">
      <w:pPr>
        <w:adjustRightInd w:val="0"/>
        <w:snapToGrid w:val="0"/>
        <w:spacing w:line="480" w:lineRule="exact"/>
        <w:ind w:firstLine="482" w:firstLineChars="200"/>
        <w:rPr>
          <w:rFonts w:eastAsiaTheme="minorEastAsia"/>
          <w:sz w:val="24"/>
        </w:rPr>
      </w:pPr>
      <w:r>
        <w:rPr>
          <w:rFonts w:hint="eastAsia" w:eastAsiaTheme="minorEastAsia"/>
          <w:b/>
          <w:bCs/>
          <w:sz w:val="24"/>
        </w:rPr>
        <w:t>目标3（实务能力）</w:t>
      </w:r>
      <w:r>
        <w:rPr>
          <w:rFonts w:hint="eastAsia" w:eastAsiaTheme="minorEastAsia"/>
          <w:sz w:val="24"/>
        </w:rPr>
        <w:t>：具备金融机构实务操作能力，能独立或协作完成核心业务，掌握CFA、FRM、ESG等国际认证知识体系，适配行业需求。</w:t>
      </w:r>
    </w:p>
    <w:p w14:paraId="3DCC3E36">
      <w:pPr>
        <w:adjustRightInd w:val="0"/>
        <w:snapToGrid w:val="0"/>
        <w:spacing w:line="480" w:lineRule="exact"/>
        <w:ind w:firstLine="482" w:firstLineChars="200"/>
        <w:rPr>
          <w:rFonts w:eastAsiaTheme="minorEastAsia"/>
          <w:sz w:val="24"/>
        </w:rPr>
      </w:pPr>
      <w:r>
        <w:rPr>
          <w:rFonts w:hint="eastAsia" w:eastAsiaTheme="minorEastAsia"/>
          <w:b/>
          <w:bCs/>
          <w:sz w:val="24"/>
        </w:rPr>
        <w:t>目标4（科技创新）</w:t>
      </w:r>
      <w:r>
        <w:rPr>
          <w:rFonts w:hint="eastAsia" w:eastAsiaTheme="minorEastAsia"/>
          <w:sz w:val="24"/>
        </w:rPr>
        <w:t>：掌握量化建模、大数据分析与人工智能技术等金融科技工具，能针对实务与学术问题提出创新解决方案。</w:t>
      </w:r>
    </w:p>
    <w:p w14:paraId="36E8ABB1">
      <w:pPr>
        <w:adjustRightInd w:val="0"/>
        <w:snapToGrid w:val="0"/>
        <w:spacing w:line="480" w:lineRule="exact"/>
        <w:ind w:firstLine="482" w:firstLineChars="200"/>
        <w:rPr>
          <w:rFonts w:eastAsiaTheme="minorEastAsia"/>
          <w:sz w:val="24"/>
        </w:rPr>
      </w:pPr>
      <w:r>
        <w:rPr>
          <w:rFonts w:hint="eastAsia" w:eastAsiaTheme="minorEastAsia"/>
          <w:b/>
          <w:bCs/>
          <w:sz w:val="24"/>
        </w:rPr>
        <w:t>目标5（全球竞争力）</w:t>
      </w:r>
      <w:r>
        <w:rPr>
          <w:rFonts w:hint="eastAsia" w:eastAsiaTheme="minorEastAsia"/>
          <w:sz w:val="24"/>
        </w:rPr>
        <w:t>：把握全球金融市场运行规律与风险特征，熟练运用英语开展专业交流与研究，具备跨文化协作能力，能在国际化场景中参与金融决策与治理。</w:t>
      </w:r>
    </w:p>
    <w:p w14:paraId="28954C70">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4E55B262">
      <w:pPr>
        <w:adjustRightInd w:val="0"/>
        <w:snapToGrid w:val="0"/>
        <w:spacing w:line="480" w:lineRule="exact"/>
        <w:ind w:firstLine="482" w:firstLineChars="200"/>
        <w:rPr>
          <w:rFonts w:eastAsiaTheme="minorEastAsia"/>
          <w:sz w:val="24"/>
        </w:rPr>
      </w:pPr>
      <w:r>
        <w:rPr>
          <w:rFonts w:hint="eastAsia" w:eastAsiaTheme="minorEastAsia"/>
          <w:b/>
          <w:bCs/>
          <w:sz w:val="24"/>
        </w:rPr>
        <w:t>毕业要求1：</w:t>
      </w:r>
      <w:r>
        <w:rPr>
          <w:rFonts w:hint="eastAsia" w:eastAsiaTheme="minorEastAsia"/>
          <w:sz w:val="24"/>
        </w:rPr>
        <w:t>掌握马克思主义中国化理论成果，恪守金融职业伦理与合规意识；主动服务国家金融安全、开放战略，将个人发展融入国家需求。</w:t>
      </w:r>
    </w:p>
    <w:p w14:paraId="1D9D4DEF">
      <w:pPr>
        <w:adjustRightInd w:val="0"/>
        <w:snapToGrid w:val="0"/>
        <w:spacing w:line="480" w:lineRule="exact"/>
        <w:ind w:firstLine="482" w:firstLineChars="200"/>
        <w:rPr>
          <w:rFonts w:eastAsiaTheme="minorEastAsia"/>
          <w:sz w:val="24"/>
        </w:rPr>
      </w:pPr>
      <w:r>
        <w:rPr>
          <w:rFonts w:hint="eastAsia" w:eastAsiaTheme="minorEastAsia"/>
          <w:b/>
          <w:bCs/>
          <w:sz w:val="24"/>
        </w:rPr>
        <w:t>毕业要求2：</w:t>
      </w:r>
      <w:r>
        <w:rPr>
          <w:rFonts w:hint="eastAsia" w:eastAsiaTheme="minorEastAsia"/>
          <w:sz w:val="24"/>
        </w:rPr>
        <w:t>系统掌握经济学与国际金融学核心理论，熟悉国际资本流动、汇率机制及风险传导规律，能运用数学模型解析复杂金融现象。</w:t>
      </w:r>
    </w:p>
    <w:p w14:paraId="057F7B14">
      <w:pPr>
        <w:adjustRightInd w:val="0"/>
        <w:snapToGrid w:val="0"/>
        <w:spacing w:line="480" w:lineRule="exact"/>
        <w:ind w:firstLine="482" w:firstLineChars="200"/>
        <w:rPr>
          <w:rFonts w:eastAsiaTheme="minorEastAsia"/>
          <w:sz w:val="24"/>
        </w:rPr>
      </w:pPr>
      <w:r>
        <w:rPr>
          <w:rFonts w:hint="eastAsia" w:eastAsiaTheme="minorEastAsia"/>
          <w:b/>
          <w:bCs/>
          <w:sz w:val="24"/>
        </w:rPr>
        <w:t>毕业要求3：</w:t>
      </w:r>
      <w:r>
        <w:rPr>
          <w:rFonts w:hint="eastAsia" w:eastAsiaTheme="minorEastAsia"/>
          <w:sz w:val="24"/>
        </w:rPr>
        <w:t>熟练运用Python等工具进行量化建模、大数据分析与智能决策，掌握区块链、机器学习在金融场景中的应用逻辑，建立对金融科技前沿动态的常态化追踪机制。</w:t>
      </w:r>
    </w:p>
    <w:p w14:paraId="4540D871">
      <w:pPr>
        <w:adjustRightInd w:val="0"/>
        <w:snapToGrid w:val="0"/>
        <w:spacing w:line="480" w:lineRule="exact"/>
        <w:ind w:firstLine="482" w:firstLineChars="200"/>
        <w:rPr>
          <w:rFonts w:eastAsiaTheme="minorEastAsia"/>
          <w:sz w:val="24"/>
        </w:rPr>
      </w:pPr>
      <w:r>
        <w:rPr>
          <w:rFonts w:hint="eastAsia" w:eastAsiaTheme="minorEastAsia"/>
          <w:b/>
          <w:bCs/>
          <w:sz w:val="24"/>
        </w:rPr>
        <w:t>毕业要求4：</w:t>
      </w:r>
      <w:r>
        <w:rPr>
          <w:rFonts w:hint="eastAsia" w:eastAsiaTheme="minorEastAsia"/>
          <w:sz w:val="24"/>
        </w:rPr>
        <w:t>掌握CFA、FRM核心知识框架，理解ESG评价体系在投融资决策中的实践路径，具备可持续发展理念。</w:t>
      </w:r>
    </w:p>
    <w:p w14:paraId="47F57DCB">
      <w:pPr>
        <w:adjustRightInd w:val="0"/>
        <w:snapToGrid w:val="0"/>
        <w:spacing w:line="480" w:lineRule="exact"/>
        <w:ind w:firstLine="482" w:firstLineChars="200"/>
        <w:rPr>
          <w:rFonts w:eastAsiaTheme="minorEastAsia"/>
          <w:sz w:val="24"/>
        </w:rPr>
      </w:pPr>
      <w:r>
        <w:rPr>
          <w:rFonts w:hint="eastAsia" w:eastAsiaTheme="minorEastAsia"/>
          <w:b/>
          <w:bCs/>
          <w:sz w:val="24"/>
        </w:rPr>
        <w:t>毕业要求5：</w:t>
      </w:r>
      <w:r>
        <w:rPr>
          <w:rFonts w:hint="eastAsia" w:eastAsiaTheme="minorEastAsia"/>
          <w:sz w:val="24"/>
        </w:rPr>
        <w:t>熟悉国际金融治理规则，能识别地缘政治冲突、数字货币风险等全球性挑战，提出多边协作解决方案。</w:t>
      </w:r>
    </w:p>
    <w:p w14:paraId="579EEAB1">
      <w:pPr>
        <w:adjustRightInd w:val="0"/>
        <w:snapToGrid w:val="0"/>
        <w:spacing w:line="480" w:lineRule="exact"/>
        <w:ind w:firstLine="482" w:firstLineChars="200"/>
        <w:rPr>
          <w:rFonts w:hint="eastAsia" w:eastAsiaTheme="minorEastAsia"/>
          <w:sz w:val="24"/>
        </w:rPr>
      </w:pPr>
      <w:r>
        <w:rPr>
          <w:rFonts w:hint="eastAsia" w:eastAsiaTheme="minorEastAsia"/>
          <w:b/>
          <w:bCs/>
          <w:sz w:val="24"/>
        </w:rPr>
        <w:t>毕业要求6：</w:t>
      </w:r>
      <w:r>
        <w:rPr>
          <w:rFonts w:hint="eastAsia" w:eastAsiaTheme="minorEastAsia"/>
          <w:sz w:val="24"/>
        </w:rPr>
        <w:t>精通英语专业沟通与学术写作，能在多元文化团队中主导金融谈判、政策辩论，推动中国方案国际化落地。</w:t>
      </w:r>
    </w:p>
    <w:p w14:paraId="008AB58E">
      <w:pPr>
        <w:adjustRightInd w:val="0"/>
        <w:snapToGrid w:val="0"/>
        <w:spacing w:line="480" w:lineRule="exact"/>
        <w:ind w:firstLine="482" w:firstLineChars="200"/>
        <w:rPr>
          <w:rFonts w:hint="default" w:eastAsiaTheme="minorEastAsia"/>
          <w:sz w:val="24"/>
          <w:lang w:val="en-US" w:eastAsia="zh-CN"/>
        </w:rPr>
      </w:pPr>
      <w:r>
        <w:rPr>
          <w:rFonts w:hint="eastAsia" w:eastAsiaTheme="minorEastAsia"/>
          <w:b/>
          <w:bCs/>
          <w:sz w:val="24"/>
          <w:lang w:val="en-US" w:eastAsia="zh-CN"/>
        </w:rPr>
        <w:t>毕业要求7：</w:t>
      </w:r>
      <w:r>
        <w:rPr>
          <w:rFonts w:eastAsiaTheme="minorEastAsia"/>
          <w:sz w:val="24"/>
        </w:rPr>
        <w:t>通过体育课程及实践活动保持强健体魄，具备抗压能力与团队领导力，能够在高强度金融工作中保持高效协作</w:t>
      </w:r>
      <w:r>
        <w:rPr>
          <w:rFonts w:hint="eastAsia" w:eastAsiaTheme="minorEastAsia"/>
          <w:sz w:val="24"/>
          <w:lang w:eastAsia="zh-CN"/>
        </w:rPr>
        <w:t>，</w:t>
      </w:r>
      <w:r>
        <w:rPr>
          <w:rFonts w:hint="eastAsia" w:eastAsiaTheme="minorEastAsia"/>
          <w:sz w:val="24"/>
        </w:rPr>
        <w:t>通过学生体质健康测试是毕业条件之一</w:t>
      </w:r>
      <w:r>
        <w:rPr>
          <w:rFonts w:eastAsiaTheme="minorEastAsia"/>
          <w:sz w:val="24"/>
        </w:rPr>
        <w:t>。</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369265BF">
      <w:pPr>
        <w:adjustRightInd w:val="0"/>
        <w:snapToGrid w:val="0"/>
        <w:spacing w:line="480" w:lineRule="exact"/>
        <w:ind w:firstLine="482" w:firstLineChars="200"/>
        <w:rPr>
          <w:rFonts w:eastAsiaTheme="minorEastAsia"/>
          <w:sz w:val="24"/>
        </w:rPr>
      </w:pPr>
      <w:r>
        <w:rPr>
          <w:rFonts w:eastAsiaTheme="minorEastAsia"/>
          <w:b/>
          <w:bCs/>
          <w:sz w:val="24"/>
        </w:rPr>
        <w:t>主干学科：</w:t>
      </w:r>
      <w:r>
        <w:rPr>
          <w:rFonts w:hint="eastAsia" w:eastAsiaTheme="minorEastAsia"/>
          <w:sz w:val="24"/>
        </w:rPr>
        <w:t>经济学、金融学、数学与统计学、计算机科学与人工智能。</w:t>
      </w:r>
      <w:bookmarkStart w:id="0" w:name="_GoBack"/>
      <w:bookmarkEnd w:id="0"/>
    </w:p>
    <w:p w14:paraId="1EE4B466">
      <w:pPr>
        <w:numPr>
          <w:ilvl w:val="255"/>
          <w:numId w:val="0"/>
        </w:numPr>
        <w:adjustRightInd w:val="0"/>
        <w:snapToGrid w:val="0"/>
        <w:spacing w:line="480" w:lineRule="exact"/>
        <w:ind w:firstLine="482" w:firstLineChars="200"/>
        <w:rPr>
          <w:rFonts w:eastAsiaTheme="minorEastAsia"/>
          <w:sz w:val="24"/>
        </w:rPr>
      </w:pPr>
      <w:r>
        <w:rPr>
          <w:rFonts w:eastAsiaTheme="minorEastAsia"/>
          <w:b/>
          <w:bCs/>
          <w:sz w:val="24"/>
        </w:rPr>
        <w:t>核心课程：</w:t>
      </w:r>
      <w:r>
        <w:rPr>
          <w:rFonts w:hint="eastAsia"/>
          <w:sz w:val="24"/>
        </w:rPr>
        <w:t>经济学原理（英语）、政治经济学、货币金融学（英语）、中级微观经济学（英语）、中级宏观经济学（英语）、国际金融（英语）、投资学（英语）、公司金融（英语）、商业银行经营管理（英语）、保险与风险管理（英语）、能源与环境经济学（英语）、跨境数字支付与结算（双语）、金融衍生工具（英语）、金融计量学（英语）、金融机器学习（双语）、金融计算机语言（双语）、区块链金融保险、数学分析、线性代数、概率论与数理统计。</w:t>
      </w:r>
    </w:p>
    <w:p w14:paraId="2335EAA0">
      <w:pPr>
        <w:adjustRightInd w:val="0"/>
        <w:snapToGrid w:val="0"/>
        <w:spacing w:line="480" w:lineRule="exact"/>
        <w:ind w:firstLine="482" w:firstLineChars="200"/>
        <w:rPr>
          <w:rFonts w:eastAsiaTheme="minorEastAsia"/>
          <w:b/>
          <w:bCs/>
          <w:sz w:val="24"/>
        </w:rPr>
      </w:pPr>
      <w:r>
        <w:rPr>
          <w:rFonts w:eastAsiaTheme="minorEastAsia"/>
          <w:b/>
          <w:bCs/>
          <w:sz w:val="24"/>
        </w:rPr>
        <w:t>专业知识</w:t>
      </w:r>
      <w:r>
        <w:rPr>
          <w:rFonts w:hint="eastAsia" w:eastAsiaTheme="minorEastAsia"/>
          <w:b/>
          <w:bCs/>
          <w:sz w:val="24"/>
        </w:rPr>
        <w:t>图谱</w:t>
      </w:r>
      <w:r>
        <w:rPr>
          <w:rFonts w:eastAsiaTheme="minorEastAsia"/>
          <w:b/>
          <w:bCs/>
          <w:sz w:val="24"/>
        </w:rPr>
        <w:t>：</w:t>
      </w:r>
    </w:p>
    <w:tbl>
      <w:tblPr>
        <w:tblStyle w:val="15"/>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86"/>
        <w:gridCol w:w="2007"/>
        <w:gridCol w:w="4953"/>
      </w:tblGrid>
      <w:tr w14:paraId="64F7F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Align w:val="center"/>
          </w:tcPr>
          <w:p w14:paraId="23EF23E9">
            <w:pPr>
              <w:adjustRightInd w:val="0"/>
              <w:snapToGrid w:val="0"/>
              <w:spacing w:line="480" w:lineRule="exact"/>
              <w:jc w:val="center"/>
              <w:rPr>
                <w:rFonts w:eastAsiaTheme="minorEastAsia"/>
                <w:b/>
                <w:bCs/>
                <w:sz w:val="24"/>
              </w:rPr>
            </w:pPr>
            <w:r>
              <w:rPr>
                <w:rFonts w:hint="eastAsia" w:eastAsiaTheme="minorEastAsia"/>
                <w:b/>
                <w:bCs/>
                <w:sz w:val="24"/>
              </w:rPr>
              <w:t>模块</w:t>
            </w:r>
          </w:p>
        </w:tc>
        <w:tc>
          <w:tcPr>
            <w:tcW w:w="1122" w:type="pct"/>
            <w:vAlign w:val="center"/>
          </w:tcPr>
          <w:p w14:paraId="28417125">
            <w:pPr>
              <w:adjustRightInd w:val="0"/>
              <w:snapToGrid w:val="0"/>
              <w:spacing w:line="480" w:lineRule="exact"/>
              <w:jc w:val="center"/>
              <w:rPr>
                <w:rFonts w:eastAsiaTheme="minorEastAsia"/>
                <w:b/>
                <w:bCs/>
                <w:sz w:val="24"/>
              </w:rPr>
            </w:pPr>
            <w:r>
              <w:rPr>
                <w:rFonts w:hint="eastAsia" w:eastAsiaTheme="minorEastAsia"/>
                <w:b/>
                <w:bCs/>
                <w:sz w:val="24"/>
              </w:rPr>
              <w:t>细分领域</w:t>
            </w:r>
          </w:p>
        </w:tc>
        <w:tc>
          <w:tcPr>
            <w:tcW w:w="2768" w:type="pct"/>
            <w:vAlign w:val="center"/>
          </w:tcPr>
          <w:p w14:paraId="719E6790">
            <w:pPr>
              <w:adjustRightInd w:val="0"/>
              <w:snapToGrid w:val="0"/>
              <w:spacing w:line="480" w:lineRule="exact"/>
              <w:jc w:val="center"/>
              <w:rPr>
                <w:rFonts w:eastAsiaTheme="minorEastAsia"/>
                <w:b/>
                <w:bCs/>
                <w:sz w:val="24"/>
              </w:rPr>
            </w:pPr>
            <w:r>
              <w:rPr>
                <w:rFonts w:hint="eastAsia" w:eastAsiaTheme="minorEastAsia"/>
                <w:b/>
                <w:bCs/>
                <w:sz w:val="24"/>
              </w:rPr>
              <w:t>核心课程/内容</w:t>
            </w:r>
          </w:p>
        </w:tc>
      </w:tr>
      <w:tr w14:paraId="70159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restart"/>
            <w:vAlign w:val="center"/>
          </w:tcPr>
          <w:p w14:paraId="17FE491E">
            <w:pPr>
              <w:adjustRightInd w:val="0"/>
              <w:snapToGrid w:val="0"/>
              <w:spacing w:line="480" w:lineRule="exact"/>
              <w:jc w:val="center"/>
              <w:rPr>
                <w:rFonts w:eastAsiaTheme="minorEastAsia"/>
                <w:b/>
                <w:bCs/>
                <w:sz w:val="24"/>
              </w:rPr>
            </w:pPr>
            <w:r>
              <w:rPr>
                <w:rFonts w:hint="eastAsia" w:eastAsiaTheme="minorEastAsia"/>
                <w:b/>
                <w:bCs/>
                <w:sz w:val="24"/>
              </w:rPr>
              <w:t>学科基础模块</w:t>
            </w:r>
          </w:p>
        </w:tc>
        <w:tc>
          <w:tcPr>
            <w:tcW w:w="1122" w:type="pct"/>
            <w:vAlign w:val="center"/>
          </w:tcPr>
          <w:p w14:paraId="1147C9E2">
            <w:pPr>
              <w:adjustRightInd w:val="0"/>
              <w:snapToGrid w:val="0"/>
              <w:spacing w:line="480" w:lineRule="exact"/>
              <w:jc w:val="center"/>
              <w:rPr>
                <w:rFonts w:eastAsiaTheme="minorEastAsia"/>
                <w:b/>
                <w:bCs/>
                <w:sz w:val="24"/>
              </w:rPr>
            </w:pPr>
            <w:r>
              <w:rPr>
                <w:rFonts w:hint="eastAsia" w:eastAsiaTheme="minorEastAsia"/>
                <w:sz w:val="24"/>
              </w:rPr>
              <w:t>数学基础</w:t>
            </w:r>
          </w:p>
        </w:tc>
        <w:tc>
          <w:tcPr>
            <w:tcW w:w="2768" w:type="pct"/>
            <w:vAlign w:val="center"/>
          </w:tcPr>
          <w:p w14:paraId="0A18AF9B">
            <w:pPr>
              <w:adjustRightInd w:val="0"/>
              <w:snapToGrid w:val="0"/>
              <w:spacing w:line="480" w:lineRule="exact"/>
              <w:jc w:val="left"/>
              <w:rPr>
                <w:rFonts w:eastAsiaTheme="minorEastAsia"/>
                <w:b/>
                <w:bCs/>
                <w:sz w:val="24"/>
              </w:rPr>
            </w:pPr>
            <w:r>
              <w:rPr>
                <w:rFonts w:hint="eastAsia" w:eastAsiaTheme="minorEastAsia"/>
                <w:sz w:val="24"/>
              </w:rPr>
              <w:t>数学分析、线性代数、概率论与数理统计</w:t>
            </w:r>
          </w:p>
        </w:tc>
      </w:tr>
      <w:tr w14:paraId="14FDC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continue"/>
            <w:vAlign w:val="center"/>
          </w:tcPr>
          <w:p w14:paraId="06983290">
            <w:pPr>
              <w:adjustRightInd w:val="0"/>
              <w:snapToGrid w:val="0"/>
              <w:spacing w:line="480" w:lineRule="exact"/>
              <w:jc w:val="center"/>
              <w:rPr>
                <w:rFonts w:eastAsiaTheme="minorEastAsia"/>
                <w:b/>
                <w:bCs/>
                <w:sz w:val="24"/>
              </w:rPr>
            </w:pPr>
          </w:p>
        </w:tc>
        <w:tc>
          <w:tcPr>
            <w:tcW w:w="1122" w:type="pct"/>
            <w:vAlign w:val="center"/>
          </w:tcPr>
          <w:p w14:paraId="17D8704B">
            <w:pPr>
              <w:adjustRightInd w:val="0"/>
              <w:snapToGrid w:val="0"/>
              <w:spacing w:line="480" w:lineRule="exact"/>
              <w:jc w:val="center"/>
              <w:rPr>
                <w:rFonts w:eastAsiaTheme="minorEastAsia"/>
                <w:b/>
                <w:bCs/>
                <w:sz w:val="24"/>
              </w:rPr>
            </w:pPr>
            <w:r>
              <w:rPr>
                <w:rFonts w:hint="eastAsia" w:eastAsiaTheme="minorEastAsia"/>
                <w:sz w:val="24"/>
              </w:rPr>
              <w:t>经济学基础</w:t>
            </w:r>
          </w:p>
        </w:tc>
        <w:tc>
          <w:tcPr>
            <w:tcW w:w="2768" w:type="pct"/>
            <w:vAlign w:val="center"/>
          </w:tcPr>
          <w:p w14:paraId="6558A6A4">
            <w:pPr>
              <w:adjustRightInd w:val="0"/>
              <w:snapToGrid w:val="0"/>
              <w:spacing w:line="480" w:lineRule="exact"/>
              <w:jc w:val="left"/>
              <w:rPr>
                <w:rFonts w:eastAsiaTheme="minorEastAsia"/>
                <w:b/>
                <w:bCs/>
                <w:sz w:val="24"/>
              </w:rPr>
            </w:pPr>
            <w:r>
              <w:rPr>
                <w:rFonts w:hint="eastAsia" w:eastAsiaTheme="minorEastAsia"/>
                <w:sz w:val="24"/>
              </w:rPr>
              <w:t>经济学原理（微观与宏观）、政治经济学</w:t>
            </w:r>
          </w:p>
        </w:tc>
      </w:tr>
      <w:tr w14:paraId="54BD4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continue"/>
            <w:vAlign w:val="center"/>
          </w:tcPr>
          <w:p w14:paraId="65D5007D">
            <w:pPr>
              <w:adjustRightInd w:val="0"/>
              <w:snapToGrid w:val="0"/>
              <w:spacing w:line="480" w:lineRule="exact"/>
              <w:jc w:val="center"/>
              <w:rPr>
                <w:rFonts w:eastAsiaTheme="minorEastAsia"/>
                <w:b/>
                <w:bCs/>
                <w:sz w:val="24"/>
              </w:rPr>
            </w:pPr>
          </w:p>
        </w:tc>
        <w:tc>
          <w:tcPr>
            <w:tcW w:w="1122" w:type="pct"/>
            <w:vAlign w:val="center"/>
          </w:tcPr>
          <w:p w14:paraId="3780A73C">
            <w:pPr>
              <w:adjustRightInd w:val="0"/>
              <w:snapToGrid w:val="0"/>
              <w:spacing w:line="480" w:lineRule="exact"/>
              <w:jc w:val="center"/>
              <w:rPr>
                <w:rFonts w:eastAsiaTheme="minorEastAsia"/>
                <w:b/>
                <w:bCs/>
                <w:sz w:val="24"/>
              </w:rPr>
            </w:pPr>
            <w:r>
              <w:rPr>
                <w:rFonts w:hint="eastAsia" w:eastAsiaTheme="minorEastAsia"/>
                <w:sz w:val="24"/>
              </w:rPr>
              <w:t>工具技能</w:t>
            </w:r>
          </w:p>
        </w:tc>
        <w:tc>
          <w:tcPr>
            <w:tcW w:w="2768" w:type="pct"/>
            <w:vAlign w:val="center"/>
          </w:tcPr>
          <w:p w14:paraId="5D9C6AE2">
            <w:pPr>
              <w:adjustRightInd w:val="0"/>
              <w:snapToGrid w:val="0"/>
              <w:spacing w:line="480" w:lineRule="exact"/>
              <w:jc w:val="left"/>
              <w:rPr>
                <w:rFonts w:eastAsiaTheme="minorEastAsia"/>
                <w:b/>
                <w:bCs/>
                <w:sz w:val="24"/>
              </w:rPr>
            </w:pPr>
            <w:r>
              <w:rPr>
                <w:rFonts w:hint="eastAsia" w:eastAsiaTheme="minorEastAsia"/>
                <w:sz w:val="24"/>
              </w:rPr>
              <w:t>人工智能导论、应用写作、金融机器学习</w:t>
            </w:r>
          </w:p>
        </w:tc>
      </w:tr>
      <w:tr w14:paraId="7E5CA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restart"/>
            <w:vAlign w:val="center"/>
          </w:tcPr>
          <w:p w14:paraId="7B955683">
            <w:pPr>
              <w:adjustRightInd w:val="0"/>
              <w:snapToGrid w:val="0"/>
              <w:spacing w:line="480" w:lineRule="exact"/>
              <w:jc w:val="center"/>
              <w:rPr>
                <w:rFonts w:eastAsiaTheme="minorEastAsia"/>
                <w:b/>
                <w:bCs/>
                <w:sz w:val="24"/>
              </w:rPr>
            </w:pPr>
            <w:r>
              <w:rPr>
                <w:rFonts w:hint="eastAsia" w:eastAsiaTheme="minorEastAsia"/>
                <w:b/>
                <w:bCs/>
                <w:sz w:val="24"/>
              </w:rPr>
              <w:t>专业核心模块</w:t>
            </w:r>
          </w:p>
        </w:tc>
        <w:tc>
          <w:tcPr>
            <w:tcW w:w="1122" w:type="pct"/>
            <w:vAlign w:val="center"/>
          </w:tcPr>
          <w:p w14:paraId="2B24D082">
            <w:pPr>
              <w:adjustRightInd w:val="0"/>
              <w:snapToGrid w:val="0"/>
              <w:spacing w:line="480" w:lineRule="exact"/>
              <w:jc w:val="center"/>
              <w:rPr>
                <w:rFonts w:eastAsiaTheme="minorEastAsia"/>
                <w:b/>
                <w:bCs/>
                <w:sz w:val="24"/>
              </w:rPr>
            </w:pPr>
            <w:r>
              <w:rPr>
                <w:rFonts w:hint="eastAsia" w:eastAsiaTheme="minorEastAsia"/>
                <w:sz w:val="24"/>
              </w:rPr>
              <w:t>金融理论</w:t>
            </w:r>
          </w:p>
        </w:tc>
        <w:tc>
          <w:tcPr>
            <w:tcW w:w="2768" w:type="pct"/>
            <w:vAlign w:val="center"/>
          </w:tcPr>
          <w:p w14:paraId="3E5FDAE0">
            <w:pPr>
              <w:adjustRightInd w:val="0"/>
              <w:snapToGrid w:val="0"/>
              <w:spacing w:line="480" w:lineRule="exact"/>
              <w:jc w:val="left"/>
              <w:rPr>
                <w:rFonts w:eastAsiaTheme="minorEastAsia"/>
                <w:b/>
                <w:bCs/>
                <w:sz w:val="24"/>
              </w:rPr>
            </w:pPr>
            <w:r>
              <w:rPr>
                <w:rFonts w:hint="eastAsia" w:eastAsiaTheme="minorEastAsia"/>
                <w:sz w:val="24"/>
              </w:rPr>
              <w:t>货币金融学、国际金融、公司金融、投资学</w:t>
            </w:r>
          </w:p>
        </w:tc>
      </w:tr>
      <w:tr w14:paraId="02DC60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continue"/>
            <w:vAlign w:val="center"/>
          </w:tcPr>
          <w:p w14:paraId="4283B317">
            <w:pPr>
              <w:adjustRightInd w:val="0"/>
              <w:snapToGrid w:val="0"/>
              <w:spacing w:line="480" w:lineRule="exact"/>
              <w:jc w:val="center"/>
              <w:rPr>
                <w:rFonts w:eastAsiaTheme="minorEastAsia"/>
                <w:b/>
                <w:bCs/>
                <w:sz w:val="24"/>
              </w:rPr>
            </w:pPr>
          </w:p>
        </w:tc>
        <w:tc>
          <w:tcPr>
            <w:tcW w:w="1122" w:type="pct"/>
            <w:vAlign w:val="center"/>
          </w:tcPr>
          <w:p w14:paraId="517A616E">
            <w:pPr>
              <w:adjustRightInd w:val="0"/>
              <w:snapToGrid w:val="0"/>
              <w:spacing w:line="480" w:lineRule="exact"/>
              <w:jc w:val="center"/>
              <w:rPr>
                <w:rFonts w:eastAsiaTheme="minorEastAsia"/>
                <w:b/>
                <w:bCs/>
                <w:sz w:val="24"/>
              </w:rPr>
            </w:pPr>
            <w:r>
              <w:rPr>
                <w:rFonts w:hint="eastAsia" w:eastAsiaTheme="minorEastAsia"/>
                <w:sz w:val="24"/>
              </w:rPr>
              <w:t>金融工具与技术</w:t>
            </w:r>
          </w:p>
        </w:tc>
        <w:tc>
          <w:tcPr>
            <w:tcW w:w="2768" w:type="pct"/>
            <w:vAlign w:val="center"/>
          </w:tcPr>
          <w:p w14:paraId="5EF89E43">
            <w:pPr>
              <w:adjustRightInd w:val="0"/>
              <w:snapToGrid w:val="0"/>
              <w:spacing w:line="480" w:lineRule="exact"/>
              <w:jc w:val="left"/>
              <w:rPr>
                <w:rFonts w:eastAsiaTheme="minorEastAsia"/>
                <w:b/>
                <w:bCs/>
                <w:sz w:val="24"/>
              </w:rPr>
            </w:pPr>
            <w:r>
              <w:rPr>
                <w:rFonts w:hint="eastAsia" w:eastAsiaTheme="minorEastAsia"/>
                <w:sz w:val="24"/>
              </w:rPr>
              <w:t>金融衍生工具、金融计量学、商业银行经营管理</w:t>
            </w:r>
          </w:p>
        </w:tc>
      </w:tr>
      <w:tr w14:paraId="35721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continue"/>
            <w:vAlign w:val="center"/>
          </w:tcPr>
          <w:p w14:paraId="7670D1F6">
            <w:pPr>
              <w:adjustRightInd w:val="0"/>
              <w:snapToGrid w:val="0"/>
              <w:spacing w:line="480" w:lineRule="exact"/>
              <w:jc w:val="center"/>
              <w:rPr>
                <w:rFonts w:eastAsiaTheme="minorEastAsia"/>
                <w:b/>
                <w:bCs/>
                <w:sz w:val="24"/>
              </w:rPr>
            </w:pPr>
          </w:p>
        </w:tc>
        <w:tc>
          <w:tcPr>
            <w:tcW w:w="1122" w:type="pct"/>
            <w:vAlign w:val="center"/>
          </w:tcPr>
          <w:p w14:paraId="6133D369">
            <w:pPr>
              <w:adjustRightInd w:val="0"/>
              <w:snapToGrid w:val="0"/>
              <w:spacing w:line="480" w:lineRule="exact"/>
              <w:jc w:val="center"/>
              <w:rPr>
                <w:rFonts w:eastAsiaTheme="minorEastAsia"/>
                <w:b/>
                <w:bCs/>
                <w:sz w:val="24"/>
              </w:rPr>
            </w:pPr>
            <w:r>
              <w:rPr>
                <w:rFonts w:hint="eastAsia" w:eastAsiaTheme="minorEastAsia"/>
                <w:sz w:val="24"/>
              </w:rPr>
              <w:t>国际化能力</w:t>
            </w:r>
          </w:p>
        </w:tc>
        <w:tc>
          <w:tcPr>
            <w:tcW w:w="2768" w:type="pct"/>
            <w:vAlign w:val="center"/>
          </w:tcPr>
          <w:p w14:paraId="1C424587">
            <w:pPr>
              <w:adjustRightInd w:val="0"/>
              <w:snapToGrid w:val="0"/>
              <w:spacing w:line="480" w:lineRule="exact"/>
              <w:jc w:val="left"/>
              <w:rPr>
                <w:rFonts w:eastAsiaTheme="minorEastAsia"/>
                <w:b/>
                <w:bCs/>
                <w:sz w:val="24"/>
              </w:rPr>
            </w:pPr>
            <w:r>
              <w:rPr>
                <w:rFonts w:hint="eastAsia" w:eastAsiaTheme="minorEastAsia"/>
                <w:sz w:val="24"/>
              </w:rPr>
              <w:t>全英文课程体系（覆盖经济学、会计学、金融学核心课）</w:t>
            </w:r>
          </w:p>
        </w:tc>
      </w:tr>
      <w:tr w14:paraId="0A1BF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restart"/>
            <w:vAlign w:val="center"/>
          </w:tcPr>
          <w:p w14:paraId="04687560">
            <w:pPr>
              <w:adjustRightInd w:val="0"/>
              <w:snapToGrid w:val="0"/>
              <w:spacing w:line="480" w:lineRule="exact"/>
              <w:jc w:val="center"/>
              <w:rPr>
                <w:rFonts w:eastAsiaTheme="minorEastAsia"/>
                <w:b/>
                <w:bCs/>
                <w:sz w:val="24"/>
              </w:rPr>
            </w:pPr>
            <w:r>
              <w:rPr>
                <w:rFonts w:hint="eastAsia" w:eastAsiaTheme="minorEastAsia"/>
                <w:b/>
                <w:bCs/>
                <w:sz w:val="24"/>
              </w:rPr>
              <w:t>应用与交叉模块</w:t>
            </w:r>
          </w:p>
        </w:tc>
        <w:tc>
          <w:tcPr>
            <w:tcW w:w="1122" w:type="pct"/>
            <w:vAlign w:val="center"/>
          </w:tcPr>
          <w:p w14:paraId="366B88E4">
            <w:pPr>
              <w:adjustRightInd w:val="0"/>
              <w:snapToGrid w:val="0"/>
              <w:spacing w:line="480" w:lineRule="exact"/>
              <w:jc w:val="center"/>
              <w:rPr>
                <w:rFonts w:eastAsiaTheme="minorEastAsia"/>
                <w:b/>
                <w:bCs/>
                <w:sz w:val="24"/>
              </w:rPr>
            </w:pPr>
            <w:r>
              <w:rPr>
                <w:rFonts w:hint="eastAsia" w:eastAsiaTheme="minorEastAsia"/>
                <w:sz w:val="24"/>
              </w:rPr>
              <w:t>量化分析</w:t>
            </w:r>
          </w:p>
        </w:tc>
        <w:tc>
          <w:tcPr>
            <w:tcW w:w="2768" w:type="pct"/>
            <w:vAlign w:val="center"/>
          </w:tcPr>
          <w:p w14:paraId="566F6253">
            <w:pPr>
              <w:adjustRightInd w:val="0"/>
              <w:snapToGrid w:val="0"/>
              <w:spacing w:line="480" w:lineRule="exact"/>
              <w:jc w:val="left"/>
              <w:rPr>
                <w:rFonts w:eastAsiaTheme="minorEastAsia"/>
                <w:b/>
                <w:bCs/>
                <w:sz w:val="24"/>
              </w:rPr>
            </w:pPr>
            <w:r>
              <w:rPr>
                <w:rFonts w:hint="eastAsia" w:eastAsiaTheme="minorEastAsia"/>
                <w:sz w:val="24"/>
              </w:rPr>
              <w:t>金融计量学、金融机器学习</w:t>
            </w:r>
          </w:p>
        </w:tc>
      </w:tr>
      <w:tr w14:paraId="4417C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continue"/>
            <w:vAlign w:val="center"/>
          </w:tcPr>
          <w:p w14:paraId="33EB1067">
            <w:pPr>
              <w:adjustRightInd w:val="0"/>
              <w:snapToGrid w:val="0"/>
              <w:spacing w:line="480" w:lineRule="exact"/>
              <w:jc w:val="center"/>
              <w:rPr>
                <w:rFonts w:eastAsiaTheme="minorEastAsia"/>
                <w:b/>
                <w:bCs/>
                <w:sz w:val="24"/>
              </w:rPr>
            </w:pPr>
          </w:p>
        </w:tc>
        <w:tc>
          <w:tcPr>
            <w:tcW w:w="1122" w:type="pct"/>
            <w:vAlign w:val="center"/>
          </w:tcPr>
          <w:p w14:paraId="5BE104BA">
            <w:pPr>
              <w:adjustRightInd w:val="0"/>
              <w:snapToGrid w:val="0"/>
              <w:spacing w:line="480" w:lineRule="exact"/>
              <w:jc w:val="center"/>
              <w:rPr>
                <w:rFonts w:eastAsiaTheme="minorEastAsia"/>
                <w:b/>
                <w:bCs/>
                <w:sz w:val="24"/>
              </w:rPr>
            </w:pPr>
            <w:r>
              <w:rPr>
                <w:rFonts w:hint="eastAsia" w:eastAsiaTheme="minorEastAsia"/>
                <w:sz w:val="24"/>
              </w:rPr>
              <w:t>人工智能融合</w:t>
            </w:r>
          </w:p>
        </w:tc>
        <w:tc>
          <w:tcPr>
            <w:tcW w:w="2768" w:type="pct"/>
            <w:vAlign w:val="center"/>
          </w:tcPr>
          <w:p w14:paraId="627F2E15">
            <w:pPr>
              <w:adjustRightInd w:val="0"/>
              <w:snapToGrid w:val="0"/>
              <w:spacing w:line="480" w:lineRule="exact"/>
              <w:jc w:val="left"/>
              <w:rPr>
                <w:rFonts w:eastAsiaTheme="minorEastAsia"/>
                <w:b/>
                <w:bCs/>
                <w:sz w:val="24"/>
              </w:rPr>
            </w:pPr>
            <w:r>
              <w:rPr>
                <w:rFonts w:hint="eastAsia" w:eastAsiaTheme="minorEastAsia"/>
                <w:sz w:val="24"/>
              </w:rPr>
              <w:t>人工智能素养课程、金融科技概论、区块链金融保险</w:t>
            </w:r>
          </w:p>
        </w:tc>
      </w:tr>
      <w:tr w14:paraId="3393F3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continue"/>
            <w:vAlign w:val="center"/>
          </w:tcPr>
          <w:p w14:paraId="12EA3AC2">
            <w:pPr>
              <w:adjustRightInd w:val="0"/>
              <w:snapToGrid w:val="0"/>
              <w:spacing w:line="480" w:lineRule="exact"/>
              <w:jc w:val="center"/>
              <w:rPr>
                <w:rFonts w:eastAsiaTheme="minorEastAsia"/>
                <w:b/>
                <w:bCs/>
                <w:sz w:val="24"/>
              </w:rPr>
            </w:pPr>
          </w:p>
        </w:tc>
        <w:tc>
          <w:tcPr>
            <w:tcW w:w="1122" w:type="pct"/>
            <w:vAlign w:val="center"/>
          </w:tcPr>
          <w:p w14:paraId="3EDCD0D6">
            <w:pPr>
              <w:adjustRightInd w:val="0"/>
              <w:snapToGrid w:val="0"/>
              <w:spacing w:line="480" w:lineRule="exact"/>
              <w:jc w:val="center"/>
              <w:rPr>
                <w:rFonts w:eastAsiaTheme="minorEastAsia"/>
                <w:b/>
                <w:bCs/>
                <w:sz w:val="24"/>
              </w:rPr>
            </w:pPr>
            <w:r>
              <w:rPr>
                <w:rFonts w:hint="eastAsia" w:eastAsiaTheme="minorEastAsia"/>
                <w:sz w:val="24"/>
              </w:rPr>
              <w:t>法律与伦理</w:t>
            </w:r>
          </w:p>
        </w:tc>
        <w:tc>
          <w:tcPr>
            <w:tcW w:w="2768" w:type="pct"/>
            <w:vAlign w:val="center"/>
          </w:tcPr>
          <w:p w14:paraId="38446999">
            <w:pPr>
              <w:adjustRightInd w:val="0"/>
              <w:snapToGrid w:val="0"/>
              <w:spacing w:line="480" w:lineRule="exact"/>
              <w:jc w:val="left"/>
              <w:rPr>
                <w:rFonts w:eastAsiaTheme="minorEastAsia"/>
                <w:b/>
                <w:bCs/>
                <w:sz w:val="24"/>
              </w:rPr>
            </w:pPr>
            <w:r>
              <w:rPr>
                <w:rFonts w:hint="eastAsia" w:eastAsiaTheme="minorEastAsia"/>
                <w:sz w:val="24"/>
              </w:rPr>
              <w:t>法律基础与公民修养、国家安全教育</w:t>
            </w:r>
          </w:p>
        </w:tc>
      </w:tr>
      <w:tr w14:paraId="57CC1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restart"/>
            <w:vAlign w:val="center"/>
          </w:tcPr>
          <w:p w14:paraId="59B7328E">
            <w:pPr>
              <w:adjustRightInd w:val="0"/>
              <w:snapToGrid w:val="0"/>
              <w:spacing w:line="480" w:lineRule="exact"/>
              <w:jc w:val="center"/>
              <w:rPr>
                <w:rFonts w:eastAsiaTheme="minorEastAsia"/>
                <w:b/>
                <w:bCs/>
                <w:sz w:val="24"/>
              </w:rPr>
            </w:pPr>
            <w:r>
              <w:rPr>
                <w:rFonts w:hint="eastAsia" w:eastAsiaTheme="minorEastAsia"/>
                <w:b/>
                <w:bCs/>
                <w:sz w:val="24"/>
              </w:rPr>
              <w:t>实践与拓展模块</w:t>
            </w:r>
          </w:p>
        </w:tc>
        <w:tc>
          <w:tcPr>
            <w:tcW w:w="1122" w:type="pct"/>
            <w:vAlign w:val="center"/>
          </w:tcPr>
          <w:p w14:paraId="641B4DBF">
            <w:pPr>
              <w:adjustRightInd w:val="0"/>
              <w:snapToGrid w:val="0"/>
              <w:spacing w:line="480" w:lineRule="exact"/>
              <w:jc w:val="center"/>
              <w:rPr>
                <w:rFonts w:eastAsiaTheme="minorEastAsia"/>
                <w:b/>
                <w:bCs/>
                <w:sz w:val="24"/>
              </w:rPr>
            </w:pPr>
            <w:r>
              <w:rPr>
                <w:rFonts w:hint="eastAsia" w:eastAsiaTheme="minorEastAsia"/>
                <w:sz w:val="24"/>
              </w:rPr>
              <w:t>通识教育</w:t>
            </w:r>
          </w:p>
        </w:tc>
        <w:tc>
          <w:tcPr>
            <w:tcW w:w="2768" w:type="pct"/>
            <w:vAlign w:val="center"/>
          </w:tcPr>
          <w:p w14:paraId="06828244">
            <w:pPr>
              <w:adjustRightInd w:val="0"/>
              <w:snapToGrid w:val="0"/>
              <w:spacing w:line="480" w:lineRule="exact"/>
              <w:jc w:val="left"/>
              <w:rPr>
                <w:rFonts w:eastAsiaTheme="minorEastAsia"/>
                <w:b/>
                <w:bCs/>
                <w:sz w:val="24"/>
              </w:rPr>
            </w:pPr>
            <w:r>
              <w:rPr>
                <w:rFonts w:hint="eastAsia" w:eastAsiaTheme="minorEastAsia"/>
                <w:sz w:val="24"/>
              </w:rPr>
              <w:t>四史类课程、自然认知与科技文明、语言与跨文化交流</w:t>
            </w:r>
          </w:p>
        </w:tc>
      </w:tr>
      <w:tr w14:paraId="59044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continue"/>
            <w:vAlign w:val="center"/>
          </w:tcPr>
          <w:p w14:paraId="7902C8DF">
            <w:pPr>
              <w:adjustRightInd w:val="0"/>
              <w:snapToGrid w:val="0"/>
              <w:spacing w:line="480" w:lineRule="exact"/>
              <w:jc w:val="center"/>
              <w:rPr>
                <w:rFonts w:eastAsiaTheme="minorEastAsia"/>
                <w:b/>
                <w:bCs/>
                <w:sz w:val="24"/>
              </w:rPr>
            </w:pPr>
          </w:p>
        </w:tc>
        <w:tc>
          <w:tcPr>
            <w:tcW w:w="1122" w:type="pct"/>
            <w:vAlign w:val="center"/>
          </w:tcPr>
          <w:p w14:paraId="7AE111A3">
            <w:pPr>
              <w:adjustRightInd w:val="0"/>
              <w:snapToGrid w:val="0"/>
              <w:spacing w:line="480" w:lineRule="exact"/>
              <w:jc w:val="center"/>
              <w:rPr>
                <w:rFonts w:eastAsiaTheme="minorEastAsia"/>
                <w:b/>
                <w:bCs/>
                <w:sz w:val="24"/>
              </w:rPr>
            </w:pPr>
            <w:r>
              <w:rPr>
                <w:rFonts w:hint="eastAsia" w:eastAsiaTheme="minorEastAsia"/>
                <w:sz w:val="24"/>
              </w:rPr>
              <w:t>职业发展</w:t>
            </w:r>
          </w:p>
        </w:tc>
        <w:tc>
          <w:tcPr>
            <w:tcW w:w="2768" w:type="pct"/>
            <w:vAlign w:val="center"/>
          </w:tcPr>
          <w:p w14:paraId="276E9985">
            <w:pPr>
              <w:adjustRightInd w:val="0"/>
              <w:snapToGrid w:val="0"/>
              <w:spacing w:line="480" w:lineRule="exact"/>
              <w:jc w:val="left"/>
              <w:rPr>
                <w:rFonts w:eastAsiaTheme="minorEastAsia"/>
                <w:b/>
                <w:bCs/>
                <w:sz w:val="24"/>
              </w:rPr>
            </w:pPr>
            <w:r>
              <w:rPr>
                <w:rFonts w:hint="eastAsia" w:eastAsiaTheme="minorEastAsia"/>
                <w:sz w:val="24"/>
              </w:rPr>
              <w:t>创新创业与职业发展、大学生心理健康</w:t>
            </w:r>
          </w:p>
        </w:tc>
      </w:tr>
      <w:tr w14:paraId="0731F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10" w:type="pct"/>
            <w:vMerge w:val="continue"/>
            <w:vAlign w:val="center"/>
          </w:tcPr>
          <w:p w14:paraId="5BDE9357">
            <w:pPr>
              <w:adjustRightInd w:val="0"/>
              <w:snapToGrid w:val="0"/>
              <w:spacing w:line="480" w:lineRule="exact"/>
              <w:jc w:val="center"/>
              <w:rPr>
                <w:rFonts w:eastAsiaTheme="minorEastAsia"/>
                <w:b/>
                <w:bCs/>
                <w:sz w:val="24"/>
              </w:rPr>
            </w:pPr>
          </w:p>
        </w:tc>
        <w:tc>
          <w:tcPr>
            <w:tcW w:w="1122" w:type="pct"/>
            <w:vAlign w:val="center"/>
          </w:tcPr>
          <w:p w14:paraId="04C74953">
            <w:pPr>
              <w:adjustRightInd w:val="0"/>
              <w:snapToGrid w:val="0"/>
              <w:spacing w:line="480" w:lineRule="exact"/>
              <w:jc w:val="center"/>
              <w:rPr>
                <w:rFonts w:eastAsiaTheme="minorEastAsia"/>
                <w:b/>
                <w:bCs/>
                <w:sz w:val="24"/>
              </w:rPr>
            </w:pPr>
            <w:r>
              <w:rPr>
                <w:rFonts w:hint="eastAsia" w:eastAsiaTheme="minorEastAsia"/>
                <w:sz w:val="24"/>
              </w:rPr>
              <w:t>国际化视野</w:t>
            </w:r>
          </w:p>
        </w:tc>
        <w:tc>
          <w:tcPr>
            <w:tcW w:w="2768" w:type="pct"/>
            <w:vAlign w:val="center"/>
          </w:tcPr>
          <w:p w14:paraId="6C54AB06">
            <w:pPr>
              <w:adjustRightInd w:val="0"/>
              <w:snapToGrid w:val="0"/>
              <w:spacing w:line="480" w:lineRule="exact"/>
              <w:jc w:val="left"/>
              <w:rPr>
                <w:rFonts w:eastAsiaTheme="minorEastAsia"/>
                <w:b/>
                <w:bCs/>
                <w:sz w:val="24"/>
              </w:rPr>
            </w:pPr>
            <w:r>
              <w:rPr>
                <w:rFonts w:hint="eastAsia" w:eastAsiaTheme="minorEastAsia"/>
                <w:sz w:val="24"/>
              </w:rPr>
              <w:t>英语强化课程（大学英语综合、专业课程双语/全英文教学）</w:t>
            </w:r>
          </w:p>
        </w:tc>
      </w:tr>
    </w:tbl>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符合学士学位授予条件者，授予经济学学士学位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150</w:t>
      </w:r>
      <w:r>
        <w:rPr>
          <w:sz w:val="24"/>
        </w:rPr>
        <w:t>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eastAsiaTheme="minorEastAsia"/>
                <w:sz w:val="24"/>
              </w:rPr>
            </w:pPr>
            <w:r>
              <w:rPr>
                <w:rFonts w:hint="eastAsia" w:eastAsiaTheme="minorEastAsia"/>
                <w:sz w:val="24"/>
              </w:rPr>
              <w:t>23</w:t>
            </w:r>
          </w:p>
        </w:tc>
        <w:tc>
          <w:tcPr>
            <w:tcW w:w="1351" w:type="dxa"/>
            <w:tcBorders>
              <w:top w:val="single" w:color="auto" w:sz="4" w:space="0"/>
              <w:left w:val="single" w:color="auto" w:sz="4" w:space="0"/>
              <w:right w:val="single" w:color="auto" w:sz="4" w:space="0"/>
            </w:tcBorders>
            <w:vAlign w:val="center"/>
          </w:tcPr>
          <w:p w14:paraId="70004D24">
            <w:pPr>
              <w:jc w:val="center"/>
              <w:rPr>
                <w:rFonts w:eastAsiaTheme="minorEastAsia"/>
                <w:sz w:val="24"/>
              </w:rPr>
            </w:pPr>
            <w:r>
              <w:rPr>
                <w:rFonts w:hint="eastAsia" w:eastAsiaTheme="minorEastAsia"/>
                <w:sz w:val="24"/>
              </w:rPr>
              <w:t>52</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hint="eastAsia"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r>
              <w:rPr>
                <w:rFonts w:hint="eastAsia"/>
                <w:sz w:val="24"/>
              </w:rPr>
              <w:t>-</w:t>
            </w: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eastAsiaTheme="minorEastAsia"/>
                <w:sz w:val="24"/>
              </w:rPr>
            </w:pPr>
            <w:r>
              <w:rPr>
                <w:rFonts w:hint="eastAsia" w:eastAsiaTheme="minorEastAsia"/>
                <w:sz w:val="24"/>
              </w:rPr>
              <w:t>12</w:t>
            </w:r>
          </w:p>
        </w:tc>
        <w:tc>
          <w:tcPr>
            <w:tcW w:w="1351" w:type="dxa"/>
            <w:tcBorders>
              <w:top w:val="single" w:color="auto" w:sz="4" w:space="0"/>
              <w:left w:val="single" w:color="auto" w:sz="4" w:space="0"/>
              <w:right w:val="single" w:color="auto" w:sz="4" w:space="0"/>
            </w:tcBorders>
            <w:vAlign w:val="center"/>
          </w:tcPr>
          <w:p w14:paraId="35EF2840">
            <w:pPr>
              <w:jc w:val="center"/>
              <w:rPr>
                <w:rFonts w:eastAsiaTheme="minorEastAsia"/>
                <w:sz w:val="24"/>
              </w:rPr>
            </w:pPr>
            <w:r>
              <w:rPr>
                <w:rFonts w:hint="eastAsia" w:eastAsiaTheme="minorEastAsia"/>
                <w:sz w:val="24"/>
              </w:rPr>
              <w:t>33</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hint="eastAsia"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r>
              <w:rPr>
                <w:rFonts w:hint="eastAsia" w:eastAsiaTheme="minorEastAsia"/>
                <w:sz w:val="24"/>
              </w:rPr>
              <w:t>-</w:t>
            </w:r>
          </w:p>
        </w:tc>
        <w:tc>
          <w:tcPr>
            <w:tcW w:w="1351" w:type="dxa"/>
            <w:tcBorders>
              <w:left w:val="single" w:color="auto" w:sz="4" w:space="0"/>
              <w:right w:val="single" w:color="auto" w:sz="4" w:space="0"/>
            </w:tcBorders>
            <w:vAlign w:val="center"/>
          </w:tcPr>
          <w:p w14:paraId="24ADADA9">
            <w:pPr>
              <w:jc w:val="center"/>
              <w:rPr>
                <w:rFonts w:eastAsiaTheme="minorEastAsia"/>
                <w:sz w:val="24"/>
              </w:rPr>
            </w:pPr>
            <w:r>
              <w:rPr>
                <w:rFonts w:hint="eastAsia" w:eastAsiaTheme="minorEastAsia"/>
                <w:sz w:val="24"/>
                <w:lang w:val="en-US" w:eastAsia="zh-CN"/>
              </w:rPr>
              <w:t>≥</w:t>
            </w:r>
            <w:r>
              <w:rPr>
                <w:rFonts w:hint="eastAsia" w:eastAsiaTheme="minorEastAsia"/>
                <w:sz w:val="24"/>
              </w:rPr>
              <w:t>28</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p>
        </w:tc>
        <w:tc>
          <w:tcPr>
            <w:tcW w:w="1351" w:type="dxa"/>
            <w:tcBorders>
              <w:left w:val="single" w:color="auto" w:sz="4" w:space="0"/>
              <w:right w:val="single" w:color="auto" w:sz="4" w:space="0"/>
            </w:tcBorders>
            <w:vAlign w:val="center"/>
          </w:tcPr>
          <w:p w14:paraId="479118B9">
            <w:pPr>
              <w:jc w:val="center"/>
              <w:rPr>
                <w:rFonts w:eastAsiaTheme="minorEastAsia"/>
                <w:sz w:val="24"/>
              </w:rPr>
            </w:pPr>
            <w:r>
              <w:rPr>
                <w:rFonts w:hint="eastAsia" w:eastAsiaTheme="minorEastAsia"/>
                <w:sz w:val="24"/>
              </w:rPr>
              <w:t>27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eastAsiaTheme="minorEastAsia"/>
                <w:sz w:val="24"/>
              </w:rPr>
            </w:pPr>
            <w:r>
              <w:rPr>
                <w:rFonts w:hint="eastAsia" w:eastAsiaTheme="minorEastAsia"/>
                <w:sz w:val="24"/>
              </w:rPr>
              <w:t>150</w:t>
            </w:r>
          </w:p>
        </w:tc>
      </w:tr>
    </w:tbl>
    <w:p w14:paraId="0DAC5D56">
      <w:pPr>
        <w:spacing w:line="360" w:lineRule="auto"/>
        <w:rPr>
          <w:rFonts w:ascii="仿宋_GB2312" w:eastAsia="仿宋_GB2312"/>
          <w:sz w:val="32"/>
          <w:szCs w:val="32"/>
        </w:rPr>
      </w:pPr>
    </w:p>
    <w:p w14:paraId="4F26DA64">
      <w:pPr>
        <w:rPr>
          <w:rFonts w:eastAsia="黑体"/>
          <w:sz w:val="28"/>
          <w:szCs w:val="28"/>
        </w:rPr>
      </w:pPr>
      <w:r>
        <w:rPr>
          <w:rFonts w:hint="eastAsia" w:eastAsia="黑体"/>
          <w:sz w:val="28"/>
          <w:szCs w:val="28"/>
        </w:rPr>
        <w:br w:type="page"/>
      </w:r>
    </w:p>
    <w:p w14:paraId="2E18D35D">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5"/>
        <w:widowControl/>
        <w:spacing w:line="360" w:lineRule="auto"/>
        <w:ind w:firstLine="0" w:firstLineChars="0"/>
        <w:jc w:val="center"/>
        <w:rPr>
          <w:rFonts w:hint="eastAsia"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hint="eastAsia"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hint="eastAsia"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hint="eastAsia"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hint="eastAsia" w:ascii="宋体" w:hAnsi="宋体"/>
                <w:kern w:val="0"/>
                <w:szCs w:val="21"/>
              </w:rPr>
            </w:pPr>
            <w:r>
              <w:rPr>
                <w:rFonts w:hint="eastAsia" w:ascii="宋体" w:hAnsi="宋体"/>
                <w:kern w:val="0"/>
                <w:szCs w:val="21"/>
              </w:rPr>
              <w:t>150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hint="eastAsia"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hint="eastAsia" w:ascii="宋体" w:hAnsi="宋体"/>
                <w:kern w:val="0"/>
                <w:szCs w:val="21"/>
              </w:rPr>
            </w:pPr>
            <w:r>
              <w:rPr>
                <w:rFonts w:hint="eastAsia" w:ascii="宋体" w:hAnsi="宋体"/>
                <w:kern w:val="0"/>
                <w:szCs w:val="21"/>
              </w:rPr>
              <w:t>123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hint="eastAsia"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hint="eastAsia" w:ascii="宋体" w:hAnsi="宋体"/>
                <w:kern w:val="0"/>
                <w:szCs w:val="21"/>
              </w:rPr>
            </w:pPr>
            <w:r>
              <w:rPr>
                <w:rFonts w:hint="eastAsia" w:ascii="宋体" w:hAnsi="宋体"/>
                <w:kern w:val="0"/>
                <w:szCs w:val="21"/>
              </w:rPr>
              <w:t>113</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hint="eastAsia"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hint="eastAsia" w:ascii="宋体" w:hAnsi="宋体"/>
                <w:kern w:val="0"/>
                <w:szCs w:val="21"/>
              </w:rPr>
            </w:pPr>
            <w:r>
              <w:rPr>
                <w:rFonts w:hint="eastAsia" w:ascii="宋体" w:hAnsi="宋体"/>
                <w:kern w:val="0"/>
                <w:szCs w:val="21"/>
              </w:rPr>
              <w:t>75</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hint="eastAsia"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hint="eastAsia"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hint="eastAsia"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hint="eastAsia"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hint="eastAsia" w:ascii="宋体" w:hAnsi="宋体"/>
                <w:kern w:val="0"/>
                <w:szCs w:val="21"/>
              </w:rPr>
            </w:pPr>
            <w:r>
              <w:rPr>
                <w:rFonts w:hint="eastAsia" w:ascii="宋体" w:hAnsi="宋体"/>
                <w:kern w:val="0"/>
                <w:szCs w:val="21"/>
              </w:rPr>
              <w:t>10</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hint="eastAsia"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hint="eastAsia" w:ascii="宋体" w:hAnsi="宋体"/>
                <w:kern w:val="0"/>
                <w:szCs w:val="21"/>
              </w:rPr>
            </w:pPr>
            <w:r>
              <w:rPr>
                <w:rFonts w:hint="eastAsia" w:ascii="宋体" w:hAnsi="宋体"/>
                <w:kern w:val="0"/>
                <w:szCs w:val="21"/>
              </w:rPr>
              <w:t>25</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hint="eastAsia"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hint="eastAsia"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hint="eastAsia" w:ascii="宋体" w:hAnsi="宋体"/>
                <w:kern w:val="0"/>
                <w:szCs w:val="21"/>
              </w:rPr>
            </w:pPr>
            <w:r>
              <w:rPr>
                <w:rFonts w:hint="eastAsia" w:ascii="宋体" w:hAnsi="宋体"/>
                <w:kern w:val="0"/>
                <w:szCs w:val="21"/>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hint="eastAsia"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hint="eastAsia" w:ascii="宋体" w:hAnsi="宋体"/>
                <w:kern w:val="0"/>
                <w:szCs w:val="21"/>
              </w:rPr>
            </w:pPr>
            <w:r>
              <w:rPr>
                <w:rFonts w:hint="eastAsia" w:ascii="宋体" w:hAnsi="宋体"/>
                <w:kern w:val="0"/>
                <w:szCs w:val="21"/>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hint="eastAsia"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hint="eastAsia" w:ascii="宋体" w:hAnsi="宋体"/>
                <w:kern w:val="0"/>
                <w:szCs w:val="21"/>
              </w:rPr>
            </w:pPr>
          </w:p>
        </w:tc>
      </w:tr>
    </w:tbl>
    <w:p w14:paraId="4114DC9B">
      <w:pPr>
        <w:pStyle w:val="12"/>
        <w:tabs>
          <w:tab w:val="left" w:pos="1380"/>
        </w:tabs>
        <w:spacing w:before="0" w:after="0" w:line="560" w:lineRule="exact"/>
        <w:rPr>
          <w:rFonts w:hint="eastAsia" w:ascii="仿宋_GB2312" w:hAnsi="仿宋" w:eastAsia="仿宋_GB2312"/>
          <w:bCs/>
          <w:sz w:val="32"/>
          <w:szCs w:val="32"/>
        </w:rPr>
      </w:pPr>
    </w:p>
    <w:p w14:paraId="27100D68">
      <w:pPr>
        <w:pStyle w:val="35"/>
        <w:widowControl/>
        <w:numPr>
          <w:ilvl w:val="0"/>
          <w:numId w:val="1"/>
        </w:numPr>
        <w:spacing w:line="360" w:lineRule="auto"/>
        <w:ind w:firstLine="0" w:firstLineChars="0"/>
        <w:jc w:val="center"/>
        <w:rPr>
          <w:rFonts w:hint="eastAsia"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hint="eastAsia"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hint="eastAsia"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hint="eastAsia"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hint="eastAsia"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hint="eastAsia"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hint="eastAsia"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hint="eastAsia" w:ascii="宋体" w:hAnsi="宋体"/>
                <w:szCs w:val="21"/>
              </w:rPr>
            </w:pPr>
            <w:r>
              <w:rPr>
                <w:rFonts w:hint="eastAsia" w:ascii="宋体" w:hAnsi="宋体"/>
                <w:szCs w:val="21"/>
              </w:rPr>
              <w:t>23</w:t>
            </w:r>
          </w:p>
        </w:tc>
        <w:tc>
          <w:tcPr>
            <w:tcW w:w="1696" w:type="dxa"/>
          </w:tcPr>
          <w:p w14:paraId="54BD3D8C">
            <w:pPr>
              <w:adjustRightInd w:val="0"/>
              <w:snapToGrid w:val="0"/>
              <w:spacing w:line="360" w:lineRule="exact"/>
              <w:jc w:val="center"/>
              <w:rPr>
                <w:rFonts w:hint="eastAsia" w:ascii="宋体" w:hAnsi="宋体"/>
                <w:szCs w:val="21"/>
              </w:rPr>
            </w:pPr>
            <w:r>
              <w:rPr>
                <w:rFonts w:hint="eastAsia" w:ascii="宋体" w:hAnsi="宋体"/>
                <w:szCs w:val="21"/>
              </w:rPr>
              <w:t>52</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hint="eastAsia" w:ascii="宋体" w:hAnsi="宋体"/>
                <w:szCs w:val="21"/>
              </w:rPr>
            </w:pPr>
          </w:p>
        </w:tc>
        <w:tc>
          <w:tcPr>
            <w:tcW w:w="2762" w:type="dxa"/>
          </w:tcPr>
          <w:p w14:paraId="3A61A2CA">
            <w:pPr>
              <w:adjustRightInd w:val="0"/>
              <w:snapToGrid w:val="0"/>
              <w:spacing w:line="360" w:lineRule="exact"/>
              <w:jc w:val="center"/>
              <w:rPr>
                <w:rFonts w:hint="eastAsia"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hint="eastAsia" w:ascii="宋体" w:hAnsi="宋体" w:eastAsia="宋体"/>
                <w:szCs w:val="21"/>
                <w:lang w:val="en-US" w:eastAsia="zh-CN"/>
              </w:rPr>
            </w:pPr>
            <w:r>
              <w:rPr>
                <w:rFonts w:hint="eastAsia" w:ascii="宋体" w:hAnsi="宋体"/>
                <w:szCs w:val="21"/>
                <w:lang w:val="en-US" w:eastAsia="zh-CN"/>
              </w:rPr>
              <w:t>-</w:t>
            </w:r>
          </w:p>
        </w:tc>
        <w:tc>
          <w:tcPr>
            <w:tcW w:w="1696" w:type="dxa"/>
          </w:tcPr>
          <w:p w14:paraId="4C9147F5">
            <w:pPr>
              <w:adjustRightInd w:val="0"/>
              <w:snapToGrid w:val="0"/>
              <w:spacing w:line="360" w:lineRule="exact"/>
              <w:jc w:val="center"/>
              <w:rPr>
                <w:rFonts w:hint="eastAsia" w:ascii="宋体" w:hAnsi="宋体"/>
                <w:szCs w:val="21"/>
              </w:rPr>
            </w:pPr>
            <w:r>
              <w:rPr>
                <w:rFonts w:hint="eastAsia" w:ascii="宋体" w:hAnsi="宋体"/>
                <w:szCs w:val="21"/>
              </w:rPr>
              <w:t>10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hint="eastAsia"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hint="eastAsia"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hint="eastAsia" w:ascii="宋体" w:hAnsi="宋体"/>
                <w:szCs w:val="21"/>
              </w:rPr>
            </w:pPr>
            <w:r>
              <w:rPr>
                <w:rFonts w:hint="eastAsia" w:ascii="宋体" w:hAnsi="宋体"/>
                <w:szCs w:val="21"/>
              </w:rPr>
              <w:t>12</w:t>
            </w:r>
          </w:p>
        </w:tc>
        <w:tc>
          <w:tcPr>
            <w:tcW w:w="1696" w:type="dxa"/>
          </w:tcPr>
          <w:p w14:paraId="69CCCAD3">
            <w:pPr>
              <w:adjustRightInd w:val="0"/>
              <w:snapToGrid w:val="0"/>
              <w:spacing w:line="360" w:lineRule="exact"/>
              <w:jc w:val="center"/>
              <w:rPr>
                <w:rFonts w:hint="eastAsia" w:ascii="宋体" w:hAnsi="宋体"/>
                <w:szCs w:val="21"/>
              </w:rPr>
            </w:pPr>
            <w:r>
              <w:rPr>
                <w:rFonts w:hint="eastAsia" w:ascii="宋体" w:hAnsi="宋体"/>
                <w:szCs w:val="21"/>
              </w:rPr>
              <w:t>33</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hint="eastAsia" w:ascii="宋体" w:hAnsi="宋体"/>
                <w:szCs w:val="21"/>
              </w:rPr>
            </w:pPr>
          </w:p>
        </w:tc>
        <w:tc>
          <w:tcPr>
            <w:tcW w:w="2762" w:type="dxa"/>
          </w:tcPr>
          <w:p w14:paraId="1CC5C070">
            <w:pPr>
              <w:adjustRightInd w:val="0"/>
              <w:snapToGrid w:val="0"/>
              <w:spacing w:line="360" w:lineRule="exact"/>
              <w:jc w:val="center"/>
              <w:rPr>
                <w:rFonts w:hint="eastAsia"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hint="eastAsia" w:ascii="宋体" w:hAnsi="宋体" w:eastAsia="宋体"/>
                <w:szCs w:val="21"/>
                <w:lang w:eastAsia="zh-CN"/>
              </w:rPr>
            </w:pPr>
            <w:r>
              <w:rPr>
                <w:rFonts w:hint="eastAsia" w:ascii="宋体" w:hAnsi="宋体"/>
                <w:szCs w:val="21"/>
                <w:lang w:val="en-US" w:eastAsia="zh-CN"/>
              </w:rPr>
              <w:t>-</w:t>
            </w:r>
          </w:p>
        </w:tc>
        <w:tc>
          <w:tcPr>
            <w:tcW w:w="1696" w:type="dxa"/>
          </w:tcPr>
          <w:p w14:paraId="5B1F8568">
            <w:pPr>
              <w:adjustRightInd w:val="0"/>
              <w:snapToGrid w:val="0"/>
              <w:spacing w:line="360" w:lineRule="exact"/>
              <w:jc w:val="center"/>
              <w:rPr>
                <w:rFonts w:hint="eastAsia" w:ascii="宋体" w:hAnsi="宋体"/>
                <w:szCs w:val="21"/>
              </w:rPr>
            </w:pPr>
            <w:r>
              <w:rPr>
                <w:rFonts w:hint="eastAsia" w:ascii="宋体" w:hAnsi="宋体"/>
                <w:szCs w:val="21"/>
                <w:lang w:val="en-US" w:eastAsia="zh-CN"/>
              </w:rPr>
              <w:t>≥</w:t>
            </w:r>
            <w:r>
              <w:rPr>
                <w:rFonts w:hint="eastAsia" w:ascii="宋体" w:hAnsi="宋体"/>
                <w:szCs w:val="21"/>
              </w:rPr>
              <w:t>28</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hint="eastAsia"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hint="eastAsia" w:ascii="宋体" w:hAnsi="宋体"/>
                <w:szCs w:val="21"/>
              </w:rPr>
            </w:pPr>
          </w:p>
        </w:tc>
        <w:tc>
          <w:tcPr>
            <w:tcW w:w="1592" w:type="dxa"/>
          </w:tcPr>
          <w:p w14:paraId="17308BA1">
            <w:pPr>
              <w:adjustRightInd w:val="0"/>
              <w:snapToGrid w:val="0"/>
              <w:spacing w:line="360" w:lineRule="exact"/>
              <w:jc w:val="center"/>
              <w:rPr>
                <w:rFonts w:hint="eastAsia" w:ascii="宋体" w:hAnsi="宋体"/>
                <w:szCs w:val="21"/>
              </w:rPr>
            </w:pPr>
          </w:p>
        </w:tc>
        <w:tc>
          <w:tcPr>
            <w:tcW w:w="1696" w:type="dxa"/>
          </w:tcPr>
          <w:p w14:paraId="02ACD0FA">
            <w:pPr>
              <w:adjustRightInd w:val="0"/>
              <w:snapToGrid w:val="0"/>
              <w:spacing w:line="360" w:lineRule="exact"/>
              <w:jc w:val="center"/>
              <w:rPr>
                <w:rFonts w:hint="eastAsia" w:ascii="宋体" w:hAnsi="宋体"/>
                <w:b/>
                <w:szCs w:val="21"/>
              </w:rPr>
            </w:pPr>
            <w:r>
              <w:rPr>
                <w:rFonts w:hint="eastAsia" w:ascii="宋体" w:hAnsi="宋体"/>
                <w:b/>
                <w:szCs w:val="21"/>
              </w:rPr>
              <w:t>123</w:t>
            </w:r>
          </w:p>
        </w:tc>
      </w:tr>
    </w:tbl>
    <w:p w14:paraId="33AD930D">
      <w:pPr>
        <w:pStyle w:val="35"/>
        <w:widowControl/>
        <w:numPr>
          <w:ilvl w:val="0"/>
          <w:numId w:val="1"/>
        </w:numPr>
        <w:spacing w:line="360" w:lineRule="auto"/>
        <w:ind w:firstLine="0" w:firstLineChars="0"/>
        <w:jc w:val="center"/>
        <w:rPr>
          <w:rFonts w:hint="eastAsia" w:ascii="宋体" w:hAnsi="宋体"/>
          <w:b/>
          <w:bCs/>
          <w:kern w:val="0"/>
          <w:sz w:val="24"/>
          <w:szCs w:val="32"/>
        </w:rPr>
      </w:pPr>
    </w:p>
    <w:p w14:paraId="4C4AFC65">
      <w:pPr>
        <w:pStyle w:val="35"/>
        <w:widowControl/>
        <w:numPr>
          <w:ilvl w:val="0"/>
          <w:numId w:val="1"/>
        </w:numPr>
        <w:spacing w:line="360" w:lineRule="auto"/>
        <w:ind w:firstLine="0" w:firstLineChars="0"/>
        <w:jc w:val="center"/>
        <w:rPr>
          <w:rFonts w:hint="eastAsia"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5898D924">
            <w:pPr>
              <w:adjustRightInd w:val="0"/>
              <w:snapToGrid w:val="0"/>
              <w:spacing w:line="360" w:lineRule="exact"/>
              <w:jc w:val="center"/>
              <w:rPr>
                <w:rFonts w:hint="eastAsia" w:ascii="宋体" w:hAnsi="宋体"/>
                <w:b/>
                <w:bCs/>
                <w:szCs w:val="21"/>
              </w:rPr>
            </w:pPr>
            <w:r>
              <w:rPr>
                <w:rFonts w:hint="eastAsia" w:ascii="宋体" w:hAnsi="宋体"/>
                <w:b/>
                <w:bCs/>
                <w:szCs w:val="21"/>
              </w:rPr>
              <w:t>类别</w:t>
            </w:r>
          </w:p>
        </w:tc>
        <w:tc>
          <w:tcPr>
            <w:tcW w:w="3027" w:type="dxa"/>
            <w:tcBorders>
              <w:bottom w:val="single" w:color="auto" w:sz="4" w:space="0"/>
            </w:tcBorders>
          </w:tcPr>
          <w:p w14:paraId="3FC8DB91">
            <w:pPr>
              <w:adjustRightInd w:val="0"/>
              <w:snapToGrid w:val="0"/>
              <w:spacing w:line="360" w:lineRule="exact"/>
              <w:jc w:val="center"/>
              <w:rPr>
                <w:rFonts w:hint="eastAsia"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2F4EC0A6">
            <w:pPr>
              <w:adjustRightInd w:val="0"/>
              <w:snapToGrid w:val="0"/>
              <w:spacing w:line="360" w:lineRule="exact"/>
              <w:jc w:val="center"/>
              <w:rPr>
                <w:rFonts w:hint="eastAsia"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3A832D70">
            <w:pPr>
              <w:adjustRightInd w:val="0"/>
              <w:snapToGrid w:val="0"/>
              <w:spacing w:line="360" w:lineRule="exact"/>
              <w:jc w:val="center"/>
              <w:rPr>
                <w:rFonts w:hint="eastAsia" w:ascii="宋体" w:hAnsi="宋体"/>
                <w:b/>
                <w:bCs/>
                <w:szCs w:val="21"/>
              </w:rPr>
            </w:pPr>
            <w:r>
              <w:rPr>
                <w:rFonts w:hint="eastAsia" w:ascii="宋体" w:hAnsi="宋体"/>
                <w:b/>
                <w:bCs/>
                <w:szCs w:val="21"/>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4ADC9527">
            <w:pPr>
              <w:adjustRightInd w:val="0"/>
              <w:snapToGrid w:val="0"/>
              <w:spacing w:line="360" w:lineRule="exact"/>
              <w:jc w:val="center"/>
              <w:rPr>
                <w:rFonts w:hint="eastAsia" w:ascii="宋体" w:hAnsi="宋体"/>
                <w:szCs w:val="21"/>
              </w:rPr>
            </w:pPr>
            <w:r>
              <w:rPr>
                <w:rFonts w:hint="eastAsia" w:ascii="宋体" w:hAnsi="宋体"/>
                <w:szCs w:val="21"/>
              </w:rPr>
              <w:t>实习类</w:t>
            </w:r>
          </w:p>
        </w:tc>
        <w:tc>
          <w:tcPr>
            <w:tcW w:w="3027" w:type="dxa"/>
            <w:tcBorders>
              <w:top w:val="single" w:color="auto" w:sz="4" w:space="0"/>
            </w:tcBorders>
          </w:tcPr>
          <w:p w14:paraId="1E8E1C88">
            <w:pPr>
              <w:adjustRightInd w:val="0"/>
              <w:snapToGrid w:val="0"/>
              <w:spacing w:line="360" w:lineRule="exact"/>
              <w:rPr>
                <w:rFonts w:hint="eastAsia" w:ascii="宋体" w:hAnsi="宋体"/>
                <w:szCs w:val="21"/>
              </w:rPr>
            </w:pPr>
            <w:r>
              <w:rPr>
                <w:rFonts w:hint="eastAsia" w:ascii="宋体" w:hAnsi="宋体"/>
                <w:szCs w:val="21"/>
              </w:rPr>
              <w:t>军事技能</w:t>
            </w:r>
          </w:p>
        </w:tc>
        <w:tc>
          <w:tcPr>
            <w:tcW w:w="1413" w:type="dxa"/>
            <w:tcBorders>
              <w:top w:val="single" w:color="auto" w:sz="4" w:space="0"/>
            </w:tcBorders>
          </w:tcPr>
          <w:p w14:paraId="205376D1">
            <w:pPr>
              <w:adjustRightInd w:val="0"/>
              <w:snapToGrid w:val="0"/>
              <w:spacing w:line="360" w:lineRule="exact"/>
              <w:jc w:val="center"/>
              <w:rPr>
                <w:szCs w:val="21"/>
              </w:rPr>
            </w:pPr>
            <w:r>
              <w:rPr>
                <w:szCs w:val="21"/>
              </w:rPr>
              <w:t>1</w:t>
            </w:r>
          </w:p>
        </w:tc>
        <w:tc>
          <w:tcPr>
            <w:tcW w:w="1254" w:type="dxa"/>
            <w:tcBorders>
              <w:top w:val="single" w:color="auto" w:sz="4" w:space="0"/>
            </w:tcBorders>
          </w:tcPr>
          <w:p w14:paraId="1E891A1B">
            <w:pPr>
              <w:adjustRightInd w:val="0"/>
              <w:snapToGrid w:val="0"/>
              <w:spacing w:line="360" w:lineRule="exact"/>
              <w:jc w:val="center"/>
              <w:rPr>
                <w:szCs w:val="21"/>
              </w:rPr>
            </w:pPr>
            <w:r>
              <w:rPr>
                <w:szCs w:val="21"/>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2506498">
            <w:pPr>
              <w:adjustRightInd w:val="0"/>
              <w:snapToGrid w:val="0"/>
              <w:spacing w:line="360" w:lineRule="exact"/>
              <w:jc w:val="center"/>
              <w:rPr>
                <w:rFonts w:hint="eastAsia" w:ascii="宋体" w:hAnsi="宋体"/>
                <w:szCs w:val="21"/>
              </w:rPr>
            </w:pPr>
          </w:p>
        </w:tc>
        <w:tc>
          <w:tcPr>
            <w:tcW w:w="3027" w:type="dxa"/>
            <w:vAlign w:val="center"/>
          </w:tcPr>
          <w:p w14:paraId="06F9F27D">
            <w:pPr>
              <w:adjustRightInd w:val="0"/>
              <w:snapToGrid w:val="0"/>
              <w:spacing w:line="360" w:lineRule="exact"/>
              <w:rPr>
                <w:rFonts w:hint="eastAsia" w:ascii="宋体" w:hAnsi="宋体"/>
                <w:szCs w:val="21"/>
              </w:rPr>
            </w:pPr>
            <w:r>
              <w:rPr>
                <w:rFonts w:hint="eastAsia" w:ascii="宋体" w:hAnsi="宋体"/>
                <w:szCs w:val="21"/>
              </w:rPr>
              <w:t>认知实习</w:t>
            </w:r>
          </w:p>
        </w:tc>
        <w:tc>
          <w:tcPr>
            <w:tcW w:w="1413" w:type="dxa"/>
          </w:tcPr>
          <w:p w14:paraId="4E619DCF">
            <w:pPr>
              <w:adjustRightInd w:val="0"/>
              <w:snapToGrid w:val="0"/>
              <w:spacing w:line="360" w:lineRule="exact"/>
              <w:jc w:val="center"/>
              <w:rPr>
                <w:szCs w:val="21"/>
              </w:rPr>
            </w:pPr>
            <w:r>
              <w:rPr>
                <w:rFonts w:hint="eastAsia"/>
                <w:szCs w:val="21"/>
              </w:rPr>
              <w:t>4</w:t>
            </w:r>
          </w:p>
        </w:tc>
        <w:tc>
          <w:tcPr>
            <w:tcW w:w="1254" w:type="dxa"/>
          </w:tcPr>
          <w:p w14:paraId="48220F39">
            <w:pPr>
              <w:adjustRightInd w:val="0"/>
              <w:snapToGrid w:val="0"/>
              <w:spacing w:line="360" w:lineRule="exact"/>
              <w:jc w:val="center"/>
              <w:rPr>
                <w:szCs w:val="21"/>
              </w:rPr>
            </w:pPr>
            <w:r>
              <w:rPr>
                <w:rFonts w:hint="eastAsia"/>
                <w:szCs w:val="21"/>
              </w:rPr>
              <w:t>2</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783825">
            <w:pPr>
              <w:adjustRightInd w:val="0"/>
              <w:snapToGrid w:val="0"/>
              <w:spacing w:line="360" w:lineRule="exact"/>
              <w:jc w:val="center"/>
              <w:rPr>
                <w:rFonts w:hint="eastAsia" w:ascii="宋体" w:hAnsi="宋体"/>
                <w:szCs w:val="21"/>
              </w:rPr>
            </w:pPr>
          </w:p>
        </w:tc>
        <w:tc>
          <w:tcPr>
            <w:tcW w:w="3027" w:type="dxa"/>
          </w:tcPr>
          <w:p w14:paraId="2A3B83C1">
            <w:pPr>
              <w:adjustRightInd w:val="0"/>
              <w:snapToGrid w:val="0"/>
              <w:spacing w:line="360" w:lineRule="exact"/>
              <w:rPr>
                <w:rFonts w:hint="eastAsia" w:ascii="宋体" w:hAnsi="宋体"/>
                <w:szCs w:val="21"/>
              </w:rPr>
            </w:pPr>
            <w:r>
              <w:rPr>
                <w:rFonts w:hint="eastAsia" w:ascii="宋体" w:hAnsi="宋体"/>
                <w:szCs w:val="21"/>
              </w:rPr>
              <w:t>专业实习</w:t>
            </w:r>
          </w:p>
        </w:tc>
        <w:tc>
          <w:tcPr>
            <w:tcW w:w="1413" w:type="dxa"/>
          </w:tcPr>
          <w:p w14:paraId="36B998B1">
            <w:pPr>
              <w:adjustRightInd w:val="0"/>
              <w:snapToGrid w:val="0"/>
              <w:spacing w:line="360" w:lineRule="exact"/>
              <w:jc w:val="center"/>
              <w:rPr>
                <w:szCs w:val="21"/>
              </w:rPr>
            </w:pPr>
            <w:r>
              <w:rPr>
                <w:rFonts w:hint="eastAsia"/>
                <w:szCs w:val="21"/>
              </w:rPr>
              <w:t>6</w:t>
            </w:r>
          </w:p>
        </w:tc>
        <w:tc>
          <w:tcPr>
            <w:tcW w:w="1254" w:type="dxa"/>
          </w:tcPr>
          <w:p w14:paraId="37A04376">
            <w:pPr>
              <w:adjustRightInd w:val="0"/>
              <w:snapToGrid w:val="0"/>
              <w:spacing w:line="360" w:lineRule="exact"/>
              <w:jc w:val="center"/>
              <w:rPr>
                <w:szCs w:val="21"/>
              </w:rPr>
            </w:pPr>
            <w:r>
              <w:rPr>
                <w:rFonts w:hint="eastAsia"/>
                <w:szCs w:val="21"/>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539E955">
            <w:pPr>
              <w:adjustRightInd w:val="0"/>
              <w:snapToGrid w:val="0"/>
              <w:spacing w:line="360" w:lineRule="exact"/>
              <w:jc w:val="center"/>
              <w:rPr>
                <w:rFonts w:hint="eastAsia" w:ascii="宋体" w:hAnsi="宋体"/>
                <w:szCs w:val="21"/>
              </w:rPr>
            </w:pPr>
          </w:p>
        </w:tc>
        <w:tc>
          <w:tcPr>
            <w:tcW w:w="3027" w:type="dxa"/>
          </w:tcPr>
          <w:p w14:paraId="5DA42363">
            <w:pPr>
              <w:adjustRightInd w:val="0"/>
              <w:snapToGrid w:val="0"/>
              <w:spacing w:line="360" w:lineRule="exact"/>
              <w:rPr>
                <w:rFonts w:hint="eastAsia" w:ascii="宋体" w:hAnsi="宋体"/>
                <w:szCs w:val="21"/>
              </w:rPr>
            </w:pPr>
            <w:r>
              <w:rPr>
                <w:rFonts w:hint="eastAsia" w:ascii="宋体" w:hAnsi="宋体"/>
                <w:szCs w:val="21"/>
              </w:rPr>
              <w:t>毕业实习</w:t>
            </w:r>
          </w:p>
        </w:tc>
        <w:tc>
          <w:tcPr>
            <w:tcW w:w="1413" w:type="dxa"/>
          </w:tcPr>
          <w:p w14:paraId="3F0D3382">
            <w:pPr>
              <w:adjustRightInd w:val="0"/>
              <w:snapToGrid w:val="0"/>
              <w:spacing w:line="360" w:lineRule="exact"/>
              <w:jc w:val="center"/>
              <w:rPr>
                <w:szCs w:val="21"/>
              </w:rPr>
            </w:pPr>
            <w:r>
              <w:rPr>
                <w:rFonts w:hint="eastAsia"/>
                <w:szCs w:val="21"/>
              </w:rPr>
              <w:t>8</w:t>
            </w:r>
          </w:p>
        </w:tc>
        <w:tc>
          <w:tcPr>
            <w:tcW w:w="1254" w:type="dxa"/>
          </w:tcPr>
          <w:p w14:paraId="69F3E77F">
            <w:pPr>
              <w:adjustRightInd w:val="0"/>
              <w:snapToGrid w:val="0"/>
              <w:spacing w:line="360" w:lineRule="exact"/>
              <w:jc w:val="center"/>
              <w:rPr>
                <w:szCs w:val="21"/>
              </w:rPr>
            </w:pPr>
            <w:r>
              <w:rPr>
                <w:szCs w:val="21"/>
              </w:rPr>
              <w:t>4</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54094D5">
            <w:pPr>
              <w:adjustRightInd w:val="0"/>
              <w:snapToGrid w:val="0"/>
              <w:spacing w:line="360" w:lineRule="exact"/>
              <w:jc w:val="center"/>
              <w:rPr>
                <w:rFonts w:hint="eastAsia" w:ascii="宋体" w:hAnsi="宋体"/>
                <w:szCs w:val="21"/>
              </w:rPr>
            </w:pPr>
          </w:p>
        </w:tc>
        <w:tc>
          <w:tcPr>
            <w:tcW w:w="3027" w:type="dxa"/>
          </w:tcPr>
          <w:p w14:paraId="619AB61D">
            <w:pPr>
              <w:adjustRightInd w:val="0"/>
              <w:snapToGrid w:val="0"/>
              <w:spacing w:line="360" w:lineRule="exact"/>
              <w:rPr>
                <w:rFonts w:hint="eastAsia" w:ascii="宋体" w:hAnsi="宋体"/>
                <w:szCs w:val="21"/>
              </w:rPr>
            </w:pPr>
            <w:r>
              <w:rPr>
                <w:rFonts w:hint="eastAsia" w:ascii="宋体" w:hAnsi="宋体"/>
                <w:szCs w:val="21"/>
              </w:rPr>
              <w:t>毕业设计（论文）</w:t>
            </w:r>
          </w:p>
        </w:tc>
        <w:tc>
          <w:tcPr>
            <w:tcW w:w="1413" w:type="dxa"/>
          </w:tcPr>
          <w:p w14:paraId="2A86B4CA">
            <w:pPr>
              <w:adjustRightInd w:val="0"/>
              <w:snapToGrid w:val="0"/>
              <w:spacing w:line="360" w:lineRule="exact"/>
              <w:jc w:val="center"/>
              <w:rPr>
                <w:szCs w:val="21"/>
              </w:rPr>
            </w:pPr>
            <w:r>
              <w:rPr>
                <w:rFonts w:hint="eastAsia"/>
                <w:szCs w:val="21"/>
              </w:rPr>
              <w:t>8</w:t>
            </w:r>
          </w:p>
        </w:tc>
        <w:tc>
          <w:tcPr>
            <w:tcW w:w="1254" w:type="dxa"/>
          </w:tcPr>
          <w:p w14:paraId="63DA5C0C">
            <w:pPr>
              <w:adjustRightInd w:val="0"/>
              <w:snapToGrid w:val="0"/>
              <w:spacing w:line="360" w:lineRule="exact"/>
              <w:jc w:val="center"/>
              <w:rPr>
                <w:szCs w:val="21"/>
              </w:rPr>
            </w:pPr>
            <w:r>
              <w:rPr>
                <w:szCs w:val="21"/>
              </w:rPr>
              <w:t>4</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13BA307">
            <w:pPr>
              <w:adjustRightInd w:val="0"/>
              <w:snapToGrid w:val="0"/>
              <w:spacing w:line="360" w:lineRule="exact"/>
              <w:jc w:val="center"/>
              <w:rPr>
                <w:rFonts w:hint="eastAsia" w:ascii="宋体" w:hAnsi="宋体"/>
                <w:szCs w:val="21"/>
              </w:rPr>
            </w:pPr>
            <w:r>
              <w:rPr>
                <w:rFonts w:hint="eastAsia" w:ascii="宋体" w:hAnsi="宋体"/>
                <w:szCs w:val="21"/>
              </w:rPr>
              <w:t>素质提升类</w:t>
            </w:r>
          </w:p>
        </w:tc>
        <w:tc>
          <w:tcPr>
            <w:tcW w:w="3027" w:type="dxa"/>
          </w:tcPr>
          <w:p w14:paraId="42723C23">
            <w:pPr>
              <w:adjustRightInd w:val="0"/>
              <w:snapToGrid w:val="0"/>
              <w:spacing w:line="360" w:lineRule="exact"/>
              <w:rPr>
                <w:rFonts w:hint="eastAsia" w:ascii="宋体" w:hAnsi="宋体"/>
                <w:szCs w:val="21"/>
              </w:rPr>
            </w:pPr>
            <w:r>
              <w:rPr>
                <w:rFonts w:hint="eastAsia" w:ascii="宋体" w:hAnsi="宋体"/>
                <w:szCs w:val="21"/>
              </w:rPr>
              <w:t>创新学分</w:t>
            </w:r>
          </w:p>
        </w:tc>
        <w:tc>
          <w:tcPr>
            <w:tcW w:w="1413" w:type="dxa"/>
          </w:tcPr>
          <w:p w14:paraId="70C6F3BA">
            <w:pPr>
              <w:adjustRightInd w:val="0"/>
              <w:snapToGrid w:val="0"/>
              <w:spacing w:line="360" w:lineRule="exact"/>
              <w:jc w:val="center"/>
              <w:rPr>
                <w:szCs w:val="21"/>
              </w:rPr>
            </w:pPr>
          </w:p>
        </w:tc>
        <w:tc>
          <w:tcPr>
            <w:tcW w:w="1254" w:type="dxa"/>
            <w:vAlign w:val="center"/>
          </w:tcPr>
          <w:p w14:paraId="6DF73C6D">
            <w:pPr>
              <w:adjustRightInd w:val="0"/>
              <w:snapToGrid w:val="0"/>
              <w:spacing w:line="360" w:lineRule="exact"/>
              <w:jc w:val="center"/>
              <w:rPr>
                <w:szCs w:val="21"/>
              </w:rPr>
            </w:pPr>
            <w:r>
              <w:rPr>
                <w:szCs w:val="21"/>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AD8AFD9">
            <w:pPr>
              <w:adjustRightInd w:val="0"/>
              <w:snapToGrid w:val="0"/>
              <w:spacing w:line="360" w:lineRule="exact"/>
              <w:jc w:val="center"/>
              <w:rPr>
                <w:rFonts w:hint="eastAsia" w:ascii="宋体" w:hAnsi="宋体"/>
                <w:szCs w:val="21"/>
              </w:rPr>
            </w:pPr>
          </w:p>
        </w:tc>
        <w:tc>
          <w:tcPr>
            <w:tcW w:w="3027" w:type="dxa"/>
          </w:tcPr>
          <w:p w14:paraId="67D32F23">
            <w:pPr>
              <w:adjustRightInd w:val="0"/>
              <w:snapToGrid w:val="0"/>
              <w:spacing w:line="360" w:lineRule="exact"/>
              <w:rPr>
                <w:rFonts w:hint="eastAsia" w:ascii="宋体" w:hAnsi="宋体"/>
                <w:szCs w:val="21"/>
              </w:rPr>
            </w:pPr>
            <w:r>
              <w:rPr>
                <w:rFonts w:hint="eastAsia" w:ascii="宋体" w:hAnsi="宋体"/>
                <w:szCs w:val="21"/>
              </w:rPr>
              <w:t>第二课堂</w:t>
            </w:r>
          </w:p>
        </w:tc>
        <w:tc>
          <w:tcPr>
            <w:tcW w:w="1413" w:type="dxa"/>
          </w:tcPr>
          <w:p w14:paraId="1A68F7FB">
            <w:pPr>
              <w:adjustRightInd w:val="0"/>
              <w:snapToGrid w:val="0"/>
              <w:spacing w:line="360" w:lineRule="exact"/>
              <w:jc w:val="center"/>
              <w:rPr>
                <w:szCs w:val="21"/>
              </w:rPr>
            </w:pPr>
          </w:p>
        </w:tc>
        <w:tc>
          <w:tcPr>
            <w:tcW w:w="1254" w:type="dxa"/>
          </w:tcPr>
          <w:p w14:paraId="52B25147">
            <w:pPr>
              <w:adjustRightInd w:val="0"/>
              <w:snapToGrid w:val="0"/>
              <w:spacing w:line="360" w:lineRule="exact"/>
              <w:jc w:val="center"/>
              <w:rPr>
                <w:szCs w:val="21"/>
              </w:rPr>
            </w:pPr>
            <w:r>
              <w:rPr>
                <w:szCs w:val="21"/>
              </w:rPr>
              <w:t>2</w:t>
            </w:r>
          </w:p>
        </w:tc>
      </w:tr>
      <w:tr w14:paraId="46F1C9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C10EB12">
            <w:pPr>
              <w:adjustRightInd w:val="0"/>
              <w:snapToGrid w:val="0"/>
              <w:spacing w:line="360" w:lineRule="exact"/>
              <w:jc w:val="center"/>
              <w:rPr>
                <w:rFonts w:hint="eastAsia" w:ascii="宋体" w:hAnsi="宋体"/>
                <w:szCs w:val="21"/>
              </w:rPr>
            </w:pPr>
          </w:p>
        </w:tc>
        <w:tc>
          <w:tcPr>
            <w:tcW w:w="3027" w:type="dxa"/>
          </w:tcPr>
          <w:p w14:paraId="4F8648A0">
            <w:pPr>
              <w:adjustRightInd w:val="0"/>
              <w:snapToGrid w:val="0"/>
              <w:spacing w:line="360" w:lineRule="exact"/>
              <w:rPr>
                <w:rFonts w:hint="eastAsia" w:ascii="宋体" w:hAnsi="宋体"/>
                <w:szCs w:val="21"/>
              </w:rPr>
            </w:pPr>
            <w:r>
              <w:rPr>
                <w:rFonts w:hint="eastAsia" w:ascii="宋体" w:hAnsi="宋体"/>
                <w:szCs w:val="21"/>
              </w:rPr>
              <w:t>劳动类实践课程</w:t>
            </w:r>
          </w:p>
        </w:tc>
        <w:tc>
          <w:tcPr>
            <w:tcW w:w="1413" w:type="dxa"/>
          </w:tcPr>
          <w:p w14:paraId="036E6F67">
            <w:pPr>
              <w:adjustRightInd w:val="0"/>
              <w:snapToGrid w:val="0"/>
              <w:spacing w:line="360" w:lineRule="exact"/>
              <w:jc w:val="center"/>
              <w:rPr>
                <w:rFonts w:hint="eastAsia" w:eastAsia="宋体"/>
                <w:szCs w:val="21"/>
                <w:lang w:val="en-US" w:eastAsia="zh-CN"/>
              </w:rPr>
            </w:pPr>
            <w:r>
              <w:rPr>
                <w:rFonts w:hint="eastAsia"/>
                <w:szCs w:val="21"/>
                <w:lang w:val="en-US" w:eastAsia="zh-CN"/>
              </w:rPr>
              <w:t>6</w:t>
            </w:r>
          </w:p>
        </w:tc>
        <w:tc>
          <w:tcPr>
            <w:tcW w:w="1254" w:type="dxa"/>
          </w:tcPr>
          <w:p w14:paraId="12CD11ED">
            <w:pPr>
              <w:adjustRightInd w:val="0"/>
              <w:snapToGrid w:val="0"/>
              <w:spacing w:line="360" w:lineRule="exact"/>
              <w:jc w:val="center"/>
              <w:rPr>
                <w:szCs w:val="21"/>
              </w:rPr>
            </w:pPr>
            <w:r>
              <w:rPr>
                <w:rFonts w:hint="eastAsia"/>
                <w:szCs w:val="21"/>
              </w:rPr>
              <w:t>2</w:t>
            </w:r>
          </w:p>
        </w:tc>
      </w:tr>
      <w:tr w14:paraId="5DD258E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4955AF">
            <w:pPr>
              <w:adjustRightInd w:val="0"/>
              <w:snapToGrid w:val="0"/>
              <w:spacing w:line="360" w:lineRule="exact"/>
              <w:jc w:val="center"/>
              <w:rPr>
                <w:rFonts w:hint="eastAsia" w:ascii="宋体" w:hAnsi="宋体"/>
                <w:szCs w:val="21"/>
              </w:rPr>
            </w:pPr>
          </w:p>
        </w:tc>
        <w:tc>
          <w:tcPr>
            <w:tcW w:w="3027" w:type="dxa"/>
          </w:tcPr>
          <w:p w14:paraId="56E19B82">
            <w:pPr>
              <w:adjustRightInd w:val="0"/>
              <w:snapToGrid w:val="0"/>
              <w:spacing w:line="360" w:lineRule="exact"/>
              <w:rPr>
                <w:rFonts w:hint="default" w:ascii="宋体" w:hAnsi="宋体" w:eastAsia="宋体"/>
                <w:szCs w:val="21"/>
                <w:lang w:val="en-US" w:eastAsia="zh-CN"/>
              </w:rPr>
            </w:pPr>
            <w:r>
              <w:rPr>
                <w:rFonts w:hint="eastAsia" w:ascii="宋体" w:hAnsi="宋体"/>
                <w:szCs w:val="21"/>
                <w:lang w:val="en-US" w:eastAsia="zh-CN"/>
              </w:rPr>
              <w:t>人工智能导论</w:t>
            </w:r>
          </w:p>
        </w:tc>
        <w:tc>
          <w:tcPr>
            <w:tcW w:w="1413" w:type="dxa"/>
          </w:tcPr>
          <w:p w14:paraId="4C7A6599">
            <w:pPr>
              <w:adjustRightInd w:val="0"/>
              <w:snapToGrid w:val="0"/>
              <w:spacing w:line="360" w:lineRule="exact"/>
              <w:jc w:val="center"/>
              <w:rPr>
                <w:rFonts w:hint="eastAsia" w:eastAsia="宋体"/>
                <w:szCs w:val="21"/>
                <w:lang w:val="en-US" w:eastAsia="zh-CN"/>
              </w:rPr>
            </w:pPr>
            <w:r>
              <w:rPr>
                <w:rFonts w:hint="eastAsia"/>
                <w:szCs w:val="21"/>
                <w:lang w:val="en-US" w:eastAsia="zh-CN"/>
              </w:rPr>
              <w:t>1</w:t>
            </w:r>
          </w:p>
        </w:tc>
        <w:tc>
          <w:tcPr>
            <w:tcW w:w="1254" w:type="dxa"/>
          </w:tcPr>
          <w:p w14:paraId="32292DBD">
            <w:pPr>
              <w:adjustRightInd w:val="0"/>
              <w:snapToGrid w:val="0"/>
              <w:spacing w:line="360" w:lineRule="exact"/>
              <w:jc w:val="center"/>
              <w:rPr>
                <w:rFonts w:hint="default" w:eastAsia="宋体"/>
                <w:szCs w:val="21"/>
                <w:lang w:val="en-US" w:eastAsia="zh-CN"/>
              </w:rPr>
            </w:pPr>
            <w:r>
              <w:rPr>
                <w:rFonts w:hint="eastAsia"/>
                <w:szCs w:val="21"/>
                <w:lang w:val="en-US" w:eastAsia="zh-CN"/>
              </w:rPr>
              <w:t>0.5</w:t>
            </w:r>
          </w:p>
        </w:tc>
      </w:tr>
      <w:tr w14:paraId="1A47299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BCA78BF">
            <w:pPr>
              <w:adjustRightInd w:val="0"/>
              <w:snapToGrid w:val="0"/>
              <w:spacing w:line="360" w:lineRule="exact"/>
              <w:jc w:val="center"/>
              <w:rPr>
                <w:rFonts w:hint="eastAsia" w:ascii="宋体" w:hAnsi="宋体"/>
                <w:szCs w:val="21"/>
              </w:rPr>
            </w:pPr>
            <w:r>
              <w:rPr>
                <w:rFonts w:hint="eastAsia" w:ascii="宋体" w:hAnsi="宋体"/>
                <w:szCs w:val="21"/>
              </w:rPr>
              <w:t>思想政治类</w:t>
            </w:r>
          </w:p>
        </w:tc>
        <w:tc>
          <w:tcPr>
            <w:tcW w:w="3027" w:type="dxa"/>
          </w:tcPr>
          <w:p w14:paraId="473D1BC7">
            <w:pPr>
              <w:adjustRightInd w:val="0"/>
              <w:snapToGrid w:val="0"/>
              <w:spacing w:line="360" w:lineRule="exact"/>
              <w:rPr>
                <w:rFonts w:hint="default" w:ascii="宋体" w:hAnsi="宋体" w:eastAsia="宋体"/>
                <w:szCs w:val="21"/>
                <w:lang w:val="en-US" w:eastAsia="zh-CN"/>
              </w:rPr>
            </w:pPr>
            <w:r>
              <w:rPr>
                <w:rFonts w:hint="eastAsia" w:ascii="宋体" w:hAnsi="宋体"/>
                <w:szCs w:val="21"/>
                <w:lang w:val="en-US" w:eastAsia="zh-CN"/>
              </w:rPr>
              <w:t>大学生心理健康社会实践</w:t>
            </w:r>
          </w:p>
        </w:tc>
        <w:tc>
          <w:tcPr>
            <w:tcW w:w="1413" w:type="dxa"/>
          </w:tcPr>
          <w:p w14:paraId="5F24AE53">
            <w:pPr>
              <w:adjustRightInd w:val="0"/>
              <w:snapToGrid w:val="0"/>
              <w:spacing w:line="360" w:lineRule="exact"/>
              <w:jc w:val="center"/>
              <w:rPr>
                <w:szCs w:val="21"/>
              </w:rPr>
            </w:pPr>
          </w:p>
        </w:tc>
        <w:tc>
          <w:tcPr>
            <w:tcW w:w="1254" w:type="dxa"/>
          </w:tcPr>
          <w:p w14:paraId="7A15984B">
            <w:pPr>
              <w:adjustRightInd w:val="0"/>
              <w:snapToGrid w:val="0"/>
              <w:spacing w:line="360" w:lineRule="exact"/>
              <w:jc w:val="center"/>
              <w:rPr>
                <w:rFonts w:hint="eastAsia" w:eastAsia="宋体"/>
                <w:szCs w:val="21"/>
                <w:lang w:val="en-US" w:eastAsia="zh-CN"/>
              </w:rPr>
            </w:pPr>
            <w:r>
              <w:rPr>
                <w:rFonts w:hint="eastAsia"/>
                <w:szCs w:val="21"/>
                <w:lang w:val="en-US" w:eastAsia="zh-CN"/>
              </w:rPr>
              <w:t>1</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733FA9">
            <w:pPr>
              <w:adjustRightInd w:val="0"/>
              <w:snapToGrid w:val="0"/>
              <w:spacing w:line="360" w:lineRule="exact"/>
              <w:jc w:val="center"/>
              <w:rPr>
                <w:rFonts w:hint="eastAsia" w:ascii="宋体" w:hAnsi="宋体"/>
                <w:szCs w:val="21"/>
              </w:rPr>
            </w:pPr>
          </w:p>
        </w:tc>
        <w:tc>
          <w:tcPr>
            <w:tcW w:w="3027" w:type="dxa"/>
          </w:tcPr>
          <w:p w14:paraId="394945E6">
            <w:pPr>
              <w:adjustRightInd w:val="0"/>
              <w:snapToGrid w:val="0"/>
              <w:spacing w:line="360" w:lineRule="exact"/>
              <w:rPr>
                <w:rFonts w:hint="eastAsia" w:ascii="宋体" w:hAnsi="宋体"/>
                <w:szCs w:val="21"/>
              </w:rPr>
            </w:pPr>
            <w:r>
              <w:rPr>
                <w:rFonts w:hint="eastAsia" w:ascii="宋体" w:hAnsi="宋体"/>
                <w:szCs w:val="21"/>
              </w:rPr>
              <w:t>习近平新时代中国特色社会主义思想概论社会实践</w:t>
            </w:r>
          </w:p>
        </w:tc>
        <w:tc>
          <w:tcPr>
            <w:tcW w:w="1413" w:type="dxa"/>
          </w:tcPr>
          <w:p w14:paraId="63AFD7A8">
            <w:pPr>
              <w:adjustRightInd w:val="0"/>
              <w:snapToGrid w:val="0"/>
              <w:spacing w:line="360" w:lineRule="exact"/>
              <w:jc w:val="center"/>
              <w:rPr>
                <w:szCs w:val="21"/>
              </w:rPr>
            </w:pPr>
          </w:p>
        </w:tc>
        <w:tc>
          <w:tcPr>
            <w:tcW w:w="1254" w:type="dxa"/>
          </w:tcPr>
          <w:p w14:paraId="7961E371">
            <w:pPr>
              <w:adjustRightInd w:val="0"/>
              <w:snapToGrid w:val="0"/>
              <w:spacing w:line="360" w:lineRule="exact"/>
              <w:jc w:val="center"/>
              <w:rPr>
                <w:szCs w:val="21"/>
              </w:rPr>
            </w:pPr>
            <w:r>
              <w:rPr>
                <w:rFonts w:hint="eastAsia"/>
                <w:szCs w:val="21"/>
              </w:rPr>
              <w:t>1</w:t>
            </w:r>
          </w:p>
        </w:tc>
      </w:tr>
      <w:tr w14:paraId="67A0AF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582365A">
            <w:pPr>
              <w:adjustRightInd w:val="0"/>
              <w:snapToGrid w:val="0"/>
              <w:spacing w:line="360" w:lineRule="exact"/>
              <w:rPr>
                <w:rFonts w:hint="eastAsia" w:ascii="宋体" w:hAnsi="宋体"/>
                <w:szCs w:val="21"/>
              </w:rPr>
            </w:pPr>
          </w:p>
        </w:tc>
        <w:tc>
          <w:tcPr>
            <w:tcW w:w="3027" w:type="dxa"/>
          </w:tcPr>
          <w:p w14:paraId="3A2D67AE">
            <w:pPr>
              <w:adjustRightInd w:val="0"/>
              <w:snapToGrid w:val="0"/>
              <w:spacing w:line="360" w:lineRule="exact"/>
              <w:rPr>
                <w:rFonts w:hint="eastAsia" w:ascii="宋体" w:hAnsi="宋体"/>
                <w:szCs w:val="21"/>
              </w:rPr>
            </w:pPr>
            <w:r>
              <w:rPr>
                <w:rFonts w:hint="eastAsia" w:ascii="宋体" w:hAnsi="宋体"/>
                <w:szCs w:val="21"/>
              </w:rPr>
              <w:t>思想道德与法治社会实践</w:t>
            </w:r>
          </w:p>
        </w:tc>
        <w:tc>
          <w:tcPr>
            <w:tcW w:w="1413" w:type="dxa"/>
          </w:tcPr>
          <w:p w14:paraId="4AD1C589">
            <w:pPr>
              <w:adjustRightInd w:val="0"/>
              <w:snapToGrid w:val="0"/>
              <w:spacing w:line="360" w:lineRule="exact"/>
              <w:jc w:val="center"/>
              <w:rPr>
                <w:szCs w:val="21"/>
              </w:rPr>
            </w:pPr>
          </w:p>
        </w:tc>
        <w:tc>
          <w:tcPr>
            <w:tcW w:w="1254" w:type="dxa"/>
          </w:tcPr>
          <w:p w14:paraId="6CB01AEF">
            <w:pPr>
              <w:adjustRightInd w:val="0"/>
              <w:snapToGrid w:val="0"/>
              <w:spacing w:line="360" w:lineRule="exact"/>
              <w:jc w:val="center"/>
              <w:rPr>
                <w:szCs w:val="21"/>
              </w:rPr>
            </w:pPr>
            <w:r>
              <w:rPr>
                <w:szCs w:val="21"/>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F65B473">
            <w:pPr>
              <w:adjustRightInd w:val="0"/>
              <w:snapToGrid w:val="0"/>
              <w:spacing w:line="360" w:lineRule="exact"/>
              <w:rPr>
                <w:rFonts w:hint="eastAsia" w:ascii="宋体" w:hAnsi="宋体"/>
                <w:szCs w:val="21"/>
              </w:rPr>
            </w:pPr>
          </w:p>
        </w:tc>
        <w:tc>
          <w:tcPr>
            <w:tcW w:w="3027" w:type="dxa"/>
            <w:vAlign w:val="center"/>
          </w:tcPr>
          <w:p w14:paraId="0E98E665">
            <w:pPr>
              <w:adjustRightInd w:val="0"/>
              <w:snapToGrid w:val="0"/>
              <w:spacing w:line="360" w:lineRule="exact"/>
              <w:rPr>
                <w:rFonts w:hint="eastAsia" w:ascii="宋体" w:hAnsi="宋体"/>
                <w:szCs w:val="21"/>
              </w:rPr>
            </w:pPr>
            <w:r>
              <w:rPr>
                <w:rFonts w:hint="eastAsia" w:ascii="宋体" w:hAnsi="宋体"/>
                <w:szCs w:val="21"/>
              </w:rPr>
              <w:t>毛泽东思想与中国特色社会主义理论体系概论社会实践</w:t>
            </w:r>
          </w:p>
        </w:tc>
        <w:tc>
          <w:tcPr>
            <w:tcW w:w="1413" w:type="dxa"/>
          </w:tcPr>
          <w:p w14:paraId="65617ED8">
            <w:pPr>
              <w:adjustRightInd w:val="0"/>
              <w:snapToGrid w:val="0"/>
              <w:spacing w:line="360" w:lineRule="exact"/>
              <w:jc w:val="center"/>
              <w:rPr>
                <w:szCs w:val="21"/>
              </w:rPr>
            </w:pPr>
          </w:p>
        </w:tc>
        <w:tc>
          <w:tcPr>
            <w:tcW w:w="1254" w:type="dxa"/>
            <w:vAlign w:val="center"/>
          </w:tcPr>
          <w:p w14:paraId="159A752C">
            <w:pPr>
              <w:adjustRightInd w:val="0"/>
              <w:snapToGrid w:val="0"/>
              <w:spacing w:line="360" w:lineRule="exact"/>
              <w:jc w:val="center"/>
              <w:rPr>
                <w:szCs w:val="21"/>
              </w:rPr>
            </w:pPr>
            <w:r>
              <w:rPr>
                <w:szCs w:val="21"/>
              </w:rPr>
              <w:t>1</w:t>
            </w:r>
          </w:p>
        </w:tc>
      </w:tr>
      <w:tr w14:paraId="386219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E984FA7">
            <w:pPr>
              <w:adjustRightInd w:val="0"/>
              <w:snapToGrid w:val="0"/>
              <w:spacing w:line="360" w:lineRule="exact"/>
              <w:rPr>
                <w:rFonts w:hint="eastAsia" w:ascii="宋体" w:hAnsi="宋体"/>
                <w:szCs w:val="21"/>
              </w:rPr>
            </w:pPr>
          </w:p>
        </w:tc>
        <w:tc>
          <w:tcPr>
            <w:tcW w:w="3027" w:type="dxa"/>
            <w:vAlign w:val="center"/>
          </w:tcPr>
          <w:p w14:paraId="536C88F9">
            <w:pPr>
              <w:adjustRightInd w:val="0"/>
              <w:snapToGrid w:val="0"/>
              <w:spacing w:line="360" w:lineRule="exact"/>
              <w:rPr>
                <w:rFonts w:hint="eastAsia" w:ascii="宋体" w:hAnsi="宋体"/>
                <w:szCs w:val="21"/>
              </w:rPr>
            </w:pPr>
            <w:r>
              <w:rPr>
                <w:rFonts w:hint="eastAsia" w:ascii="宋体" w:hAnsi="宋体"/>
                <w:szCs w:val="21"/>
              </w:rPr>
              <w:t>中国近现代史纲要社会实践</w:t>
            </w:r>
          </w:p>
        </w:tc>
        <w:tc>
          <w:tcPr>
            <w:tcW w:w="1413" w:type="dxa"/>
          </w:tcPr>
          <w:p w14:paraId="2A685BFD">
            <w:pPr>
              <w:adjustRightInd w:val="0"/>
              <w:snapToGrid w:val="0"/>
              <w:spacing w:line="360" w:lineRule="exact"/>
              <w:jc w:val="center"/>
              <w:rPr>
                <w:szCs w:val="21"/>
              </w:rPr>
            </w:pPr>
          </w:p>
        </w:tc>
        <w:tc>
          <w:tcPr>
            <w:tcW w:w="1254" w:type="dxa"/>
            <w:vAlign w:val="center"/>
          </w:tcPr>
          <w:p w14:paraId="24E6309C">
            <w:pPr>
              <w:adjustRightInd w:val="0"/>
              <w:snapToGrid w:val="0"/>
              <w:spacing w:line="360" w:lineRule="exact"/>
              <w:jc w:val="center"/>
              <w:rPr>
                <w:szCs w:val="21"/>
              </w:rPr>
            </w:pPr>
            <w:r>
              <w:rPr>
                <w:rFonts w:hint="eastAsia"/>
                <w:szCs w:val="21"/>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9B49DB8">
            <w:pPr>
              <w:adjustRightInd w:val="0"/>
              <w:snapToGrid w:val="0"/>
              <w:spacing w:line="360" w:lineRule="exact"/>
              <w:rPr>
                <w:rFonts w:hint="eastAsia" w:ascii="宋体" w:hAnsi="宋体"/>
                <w:szCs w:val="21"/>
              </w:rPr>
            </w:pPr>
          </w:p>
        </w:tc>
        <w:tc>
          <w:tcPr>
            <w:tcW w:w="3027" w:type="dxa"/>
            <w:vAlign w:val="center"/>
          </w:tcPr>
          <w:p w14:paraId="1B86C69C">
            <w:pPr>
              <w:adjustRightInd w:val="0"/>
              <w:snapToGrid w:val="0"/>
              <w:spacing w:line="360" w:lineRule="exact"/>
              <w:rPr>
                <w:rFonts w:hint="eastAsia" w:ascii="宋体" w:hAnsi="宋体"/>
                <w:szCs w:val="21"/>
              </w:rPr>
            </w:pPr>
            <w:r>
              <w:rPr>
                <w:rFonts w:hint="eastAsia" w:ascii="宋体" w:hAnsi="宋体"/>
                <w:szCs w:val="21"/>
              </w:rPr>
              <w:t>马克思主义基本原理社会实践</w:t>
            </w:r>
          </w:p>
        </w:tc>
        <w:tc>
          <w:tcPr>
            <w:tcW w:w="1413" w:type="dxa"/>
          </w:tcPr>
          <w:p w14:paraId="415DB5BA">
            <w:pPr>
              <w:adjustRightInd w:val="0"/>
              <w:snapToGrid w:val="0"/>
              <w:spacing w:line="360" w:lineRule="exact"/>
              <w:jc w:val="center"/>
              <w:rPr>
                <w:szCs w:val="21"/>
              </w:rPr>
            </w:pPr>
          </w:p>
        </w:tc>
        <w:tc>
          <w:tcPr>
            <w:tcW w:w="1254" w:type="dxa"/>
            <w:vAlign w:val="center"/>
          </w:tcPr>
          <w:p w14:paraId="00E48517">
            <w:pPr>
              <w:adjustRightInd w:val="0"/>
              <w:snapToGrid w:val="0"/>
              <w:spacing w:line="360" w:lineRule="exact"/>
              <w:jc w:val="center"/>
              <w:rPr>
                <w:szCs w:val="21"/>
              </w:rPr>
            </w:pPr>
            <w:r>
              <w:rPr>
                <w:rFonts w:hint="eastAsia"/>
                <w:szCs w:val="21"/>
              </w:rPr>
              <w:t>1</w:t>
            </w:r>
          </w:p>
        </w:tc>
      </w:tr>
      <w:tr w14:paraId="7C797A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530F36A">
            <w:pPr>
              <w:adjustRightInd w:val="0"/>
              <w:snapToGrid w:val="0"/>
              <w:spacing w:line="360" w:lineRule="exact"/>
              <w:rPr>
                <w:rFonts w:hint="eastAsia" w:ascii="宋体" w:hAnsi="宋体"/>
                <w:szCs w:val="21"/>
              </w:rPr>
            </w:pPr>
          </w:p>
        </w:tc>
        <w:tc>
          <w:tcPr>
            <w:tcW w:w="3027" w:type="dxa"/>
          </w:tcPr>
          <w:p w14:paraId="61100D20">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00396335">
            <w:pPr>
              <w:adjustRightInd w:val="0"/>
              <w:snapToGrid w:val="0"/>
              <w:spacing w:line="360" w:lineRule="exact"/>
              <w:jc w:val="center"/>
              <w:rPr>
                <w:szCs w:val="21"/>
              </w:rPr>
            </w:pPr>
            <w:r>
              <w:rPr>
                <w:rFonts w:hint="eastAsia"/>
                <w:szCs w:val="21"/>
              </w:rPr>
              <w:t>1</w:t>
            </w:r>
          </w:p>
        </w:tc>
        <w:tc>
          <w:tcPr>
            <w:tcW w:w="1254" w:type="dxa"/>
            <w:vAlign w:val="center"/>
          </w:tcPr>
          <w:p w14:paraId="5E1FC159">
            <w:pPr>
              <w:adjustRightInd w:val="0"/>
              <w:snapToGrid w:val="0"/>
              <w:spacing w:line="360" w:lineRule="exact"/>
              <w:jc w:val="center"/>
              <w:rPr>
                <w:szCs w:val="21"/>
              </w:rPr>
            </w:pPr>
            <w:r>
              <w:rPr>
                <w:szCs w:val="21"/>
              </w:rPr>
              <w:t>0.25</w:t>
            </w:r>
          </w:p>
        </w:tc>
      </w:tr>
      <w:tr w14:paraId="7066F6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E86AD85">
            <w:pPr>
              <w:adjustRightInd w:val="0"/>
              <w:snapToGrid w:val="0"/>
              <w:spacing w:line="360" w:lineRule="exact"/>
              <w:rPr>
                <w:rFonts w:hint="eastAsia" w:ascii="宋体" w:hAnsi="宋体"/>
                <w:szCs w:val="21"/>
              </w:rPr>
            </w:pPr>
          </w:p>
        </w:tc>
        <w:tc>
          <w:tcPr>
            <w:tcW w:w="3027" w:type="dxa"/>
          </w:tcPr>
          <w:p w14:paraId="5FDF6357">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tcPr>
          <w:p w14:paraId="009BEC86">
            <w:pPr>
              <w:adjustRightInd w:val="0"/>
              <w:snapToGrid w:val="0"/>
              <w:spacing w:line="360" w:lineRule="exact"/>
              <w:jc w:val="center"/>
              <w:rPr>
                <w:szCs w:val="21"/>
              </w:rPr>
            </w:pPr>
            <w:r>
              <w:rPr>
                <w:rFonts w:hint="eastAsia"/>
                <w:szCs w:val="21"/>
              </w:rPr>
              <w:t>2</w:t>
            </w:r>
          </w:p>
        </w:tc>
        <w:tc>
          <w:tcPr>
            <w:tcW w:w="1254" w:type="dxa"/>
          </w:tcPr>
          <w:p w14:paraId="1F18575B">
            <w:pPr>
              <w:adjustRightInd w:val="0"/>
              <w:snapToGrid w:val="0"/>
              <w:spacing w:line="360" w:lineRule="exact"/>
              <w:jc w:val="center"/>
              <w:rPr>
                <w:szCs w:val="21"/>
              </w:rPr>
            </w:pPr>
            <w:r>
              <w:rPr>
                <w:rFonts w:hint="eastAsia"/>
                <w:szCs w:val="21"/>
              </w:rPr>
              <w:t>0</w:t>
            </w:r>
            <w:r>
              <w:rPr>
                <w:szCs w:val="21"/>
              </w:rPr>
              <w:t>.25</w:t>
            </w:r>
          </w:p>
        </w:tc>
      </w:tr>
      <w:tr w14:paraId="4DAE2A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AAC9908">
            <w:pPr>
              <w:adjustRightInd w:val="0"/>
              <w:snapToGrid w:val="0"/>
              <w:spacing w:line="360" w:lineRule="exact"/>
              <w:rPr>
                <w:rFonts w:hint="eastAsia" w:ascii="宋体" w:hAnsi="宋体"/>
                <w:szCs w:val="21"/>
              </w:rPr>
            </w:pPr>
          </w:p>
        </w:tc>
        <w:tc>
          <w:tcPr>
            <w:tcW w:w="3027" w:type="dxa"/>
          </w:tcPr>
          <w:p w14:paraId="6FEE8B7F">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13" w:type="dxa"/>
          </w:tcPr>
          <w:p w14:paraId="13AEB791">
            <w:pPr>
              <w:adjustRightInd w:val="0"/>
              <w:snapToGrid w:val="0"/>
              <w:spacing w:line="360" w:lineRule="exact"/>
              <w:jc w:val="center"/>
              <w:rPr>
                <w:szCs w:val="21"/>
              </w:rPr>
            </w:pPr>
            <w:r>
              <w:rPr>
                <w:rFonts w:hint="eastAsia"/>
                <w:szCs w:val="21"/>
              </w:rPr>
              <w:t>5</w:t>
            </w:r>
          </w:p>
        </w:tc>
        <w:tc>
          <w:tcPr>
            <w:tcW w:w="1254" w:type="dxa"/>
          </w:tcPr>
          <w:p w14:paraId="42FB450B">
            <w:pPr>
              <w:adjustRightInd w:val="0"/>
              <w:snapToGrid w:val="0"/>
              <w:spacing w:line="360" w:lineRule="exact"/>
              <w:jc w:val="center"/>
              <w:rPr>
                <w:szCs w:val="21"/>
              </w:rPr>
            </w:pPr>
            <w:r>
              <w:rPr>
                <w:rFonts w:hint="eastAsia"/>
                <w:szCs w:val="21"/>
              </w:rPr>
              <w:t>0</w:t>
            </w:r>
            <w:r>
              <w:rPr>
                <w:szCs w:val="21"/>
              </w:rPr>
              <w:t>.25</w:t>
            </w:r>
          </w:p>
        </w:tc>
      </w:tr>
      <w:tr w14:paraId="60D32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D716A16">
            <w:pPr>
              <w:adjustRightInd w:val="0"/>
              <w:snapToGrid w:val="0"/>
              <w:spacing w:line="360" w:lineRule="exact"/>
              <w:rPr>
                <w:rFonts w:hint="eastAsia" w:ascii="宋体" w:hAnsi="宋体"/>
                <w:szCs w:val="21"/>
              </w:rPr>
            </w:pPr>
          </w:p>
        </w:tc>
        <w:tc>
          <w:tcPr>
            <w:tcW w:w="3027" w:type="dxa"/>
          </w:tcPr>
          <w:p w14:paraId="7BCF6AEF">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13" w:type="dxa"/>
          </w:tcPr>
          <w:p w14:paraId="289B3907">
            <w:pPr>
              <w:adjustRightInd w:val="0"/>
              <w:snapToGrid w:val="0"/>
              <w:spacing w:line="360" w:lineRule="exact"/>
              <w:jc w:val="center"/>
              <w:rPr>
                <w:szCs w:val="21"/>
              </w:rPr>
            </w:pPr>
            <w:r>
              <w:rPr>
                <w:rFonts w:hint="eastAsia"/>
                <w:szCs w:val="21"/>
              </w:rPr>
              <w:t>6</w:t>
            </w:r>
          </w:p>
        </w:tc>
        <w:tc>
          <w:tcPr>
            <w:tcW w:w="1254" w:type="dxa"/>
          </w:tcPr>
          <w:p w14:paraId="1171C1CD">
            <w:pPr>
              <w:adjustRightInd w:val="0"/>
              <w:snapToGrid w:val="0"/>
              <w:spacing w:line="360" w:lineRule="exact"/>
              <w:jc w:val="center"/>
              <w:rPr>
                <w:szCs w:val="21"/>
              </w:rPr>
            </w:pPr>
            <w:r>
              <w:rPr>
                <w:rFonts w:hint="eastAsia"/>
                <w:szCs w:val="21"/>
              </w:rPr>
              <w:t>0</w:t>
            </w:r>
            <w:r>
              <w:rPr>
                <w:szCs w:val="21"/>
              </w:rPr>
              <w:t>.25</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48CECFD">
            <w:pPr>
              <w:adjustRightInd w:val="0"/>
              <w:snapToGrid w:val="0"/>
              <w:spacing w:line="360" w:lineRule="exact"/>
              <w:jc w:val="center"/>
              <w:rPr>
                <w:rFonts w:hint="eastAsia" w:ascii="宋体" w:hAnsi="宋体"/>
                <w:szCs w:val="21"/>
              </w:rPr>
            </w:pPr>
            <w:r>
              <w:rPr>
                <w:rFonts w:hint="eastAsia" w:ascii="宋体" w:hAnsi="宋体"/>
                <w:szCs w:val="21"/>
              </w:rPr>
              <w:t>专业实验类</w:t>
            </w:r>
          </w:p>
        </w:tc>
        <w:tc>
          <w:tcPr>
            <w:tcW w:w="3027" w:type="dxa"/>
          </w:tcPr>
          <w:p w14:paraId="5773B707">
            <w:pPr>
              <w:adjustRightInd w:val="0"/>
              <w:snapToGrid w:val="0"/>
              <w:spacing w:line="360" w:lineRule="exact"/>
              <w:rPr>
                <w:rFonts w:hint="eastAsia" w:ascii="宋体" w:hAnsi="宋体"/>
                <w:szCs w:val="21"/>
              </w:rPr>
            </w:pPr>
            <w:r>
              <w:rPr>
                <w:rFonts w:hint="eastAsia" w:ascii="宋体" w:hAnsi="宋体"/>
                <w:szCs w:val="21"/>
              </w:rPr>
              <w:t>国际金融（英语）</w:t>
            </w:r>
          </w:p>
        </w:tc>
        <w:tc>
          <w:tcPr>
            <w:tcW w:w="1413" w:type="dxa"/>
          </w:tcPr>
          <w:p w14:paraId="1E11C3D6">
            <w:pPr>
              <w:adjustRightInd w:val="0"/>
              <w:snapToGrid w:val="0"/>
              <w:spacing w:line="360" w:lineRule="exact"/>
              <w:jc w:val="center"/>
              <w:rPr>
                <w:szCs w:val="21"/>
              </w:rPr>
            </w:pPr>
          </w:p>
        </w:tc>
        <w:tc>
          <w:tcPr>
            <w:tcW w:w="1254" w:type="dxa"/>
          </w:tcPr>
          <w:p w14:paraId="2072F1E0">
            <w:pPr>
              <w:adjustRightInd w:val="0"/>
              <w:snapToGrid w:val="0"/>
              <w:spacing w:line="360" w:lineRule="exact"/>
              <w:jc w:val="center"/>
              <w:rPr>
                <w:szCs w:val="21"/>
              </w:rPr>
            </w:pPr>
            <w:r>
              <w:rPr>
                <w:rFonts w:hint="eastAsia"/>
                <w:szCs w:val="21"/>
              </w:rPr>
              <w:t>1</w:t>
            </w:r>
          </w:p>
        </w:tc>
      </w:tr>
      <w:tr w14:paraId="46C616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8038A01">
            <w:pPr>
              <w:adjustRightInd w:val="0"/>
              <w:snapToGrid w:val="0"/>
              <w:spacing w:line="360" w:lineRule="exact"/>
              <w:jc w:val="center"/>
              <w:rPr>
                <w:rFonts w:hint="eastAsia" w:ascii="宋体" w:hAnsi="宋体"/>
                <w:szCs w:val="21"/>
              </w:rPr>
            </w:pPr>
          </w:p>
        </w:tc>
        <w:tc>
          <w:tcPr>
            <w:tcW w:w="3027" w:type="dxa"/>
          </w:tcPr>
          <w:p w14:paraId="6AD239CD">
            <w:pPr>
              <w:adjustRightInd w:val="0"/>
              <w:snapToGrid w:val="0"/>
              <w:spacing w:line="360" w:lineRule="exact"/>
              <w:rPr>
                <w:rFonts w:hint="eastAsia" w:ascii="宋体" w:hAnsi="宋体"/>
                <w:szCs w:val="21"/>
              </w:rPr>
            </w:pPr>
            <w:r>
              <w:rPr>
                <w:rFonts w:hint="eastAsia" w:ascii="宋体" w:hAnsi="宋体"/>
                <w:szCs w:val="21"/>
              </w:rPr>
              <w:t>投资学（英语）</w:t>
            </w:r>
          </w:p>
        </w:tc>
        <w:tc>
          <w:tcPr>
            <w:tcW w:w="1413" w:type="dxa"/>
          </w:tcPr>
          <w:p w14:paraId="1E006DD4">
            <w:pPr>
              <w:adjustRightInd w:val="0"/>
              <w:snapToGrid w:val="0"/>
              <w:spacing w:line="360" w:lineRule="exact"/>
              <w:jc w:val="center"/>
              <w:rPr>
                <w:szCs w:val="21"/>
              </w:rPr>
            </w:pPr>
          </w:p>
        </w:tc>
        <w:tc>
          <w:tcPr>
            <w:tcW w:w="1254" w:type="dxa"/>
          </w:tcPr>
          <w:p w14:paraId="11821757">
            <w:pPr>
              <w:adjustRightInd w:val="0"/>
              <w:snapToGrid w:val="0"/>
              <w:spacing w:line="360" w:lineRule="exact"/>
              <w:jc w:val="center"/>
              <w:rPr>
                <w:szCs w:val="21"/>
              </w:rPr>
            </w:pPr>
            <w:r>
              <w:rPr>
                <w:rFonts w:hint="eastAsia"/>
                <w:szCs w:val="21"/>
              </w:rPr>
              <w:t>1</w:t>
            </w:r>
          </w:p>
        </w:tc>
      </w:tr>
      <w:tr w14:paraId="72794E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F5C584">
            <w:pPr>
              <w:adjustRightInd w:val="0"/>
              <w:snapToGrid w:val="0"/>
              <w:spacing w:line="360" w:lineRule="exact"/>
              <w:rPr>
                <w:rFonts w:hint="eastAsia" w:ascii="宋体" w:hAnsi="宋体"/>
                <w:szCs w:val="21"/>
              </w:rPr>
            </w:pPr>
          </w:p>
        </w:tc>
        <w:tc>
          <w:tcPr>
            <w:tcW w:w="3027" w:type="dxa"/>
          </w:tcPr>
          <w:p w14:paraId="41A46DDE">
            <w:pPr>
              <w:adjustRightInd w:val="0"/>
              <w:snapToGrid w:val="0"/>
              <w:spacing w:line="360" w:lineRule="exact"/>
              <w:rPr>
                <w:rFonts w:hint="eastAsia" w:ascii="宋体" w:hAnsi="宋体"/>
                <w:szCs w:val="21"/>
              </w:rPr>
            </w:pPr>
            <w:r>
              <w:rPr>
                <w:rFonts w:hint="eastAsia" w:ascii="宋体" w:hAnsi="宋体"/>
                <w:szCs w:val="21"/>
              </w:rPr>
              <w:t>公司金融（英语）</w:t>
            </w:r>
          </w:p>
        </w:tc>
        <w:tc>
          <w:tcPr>
            <w:tcW w:w="1413" w:type="dxa"/>
          </w:tcPr>
          <w:p w14:paraId="203368A8">
            <w:pPr>
              <w:adjustRightInd w:val="0"/>
              <w:snapToGrid w:val="0"/>
              <w:spacing w:line="360" w:lineRule="exact"/>
              <w:jc w:val="center"/>
              <w:rPr>
                <w:szCs w:val="21"/>
              </w:rPr>
            </w:pPr>
          </w:p>
        </w:tc>
        <w:tc>
          <w:tcPr>
            <w:tcW w:w="1254" w:type="dxa"/>
          </w:tcPr>
          <w:p w14:paraId="5A84F093">
            <w:pPr>
              <w:adjustRightInd w:val="0"/>
              <w:snapToGrid w:val="0"/>
              <w:spacing w:line="360" w:lineRule="exact"/>
              <w:jc w:val="center"/>
              <w:rPr>
                <w:szCs w:val="21"/>
              </w:rPr>
            </w:pPr>
            <w:r>
              <w:rPr>
                <w:rFonts w:hint="eastAsia"/>
                <w:szCs w:val="21"/>
              </w:rPr>
              <w:t>1</w:t>
            </w:r>
          </w:p>
        </w:tc>
      </w:tr>
      <w:tr w14:paraId="680C2FF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E85A99A">
            <w:pPr>
              <w:adjustRightInd w:val="0"/>
              <w:snapToGrid w:val="0"/>
              <w:spacing w:line="360" w:lineRule="exact"/>
              <w:rPr>
                <w:rFonts w:hint="eastAsia" w:ascii="宋体" w:hAnsi="宋体"/>
                <w:szCs w:val="21"/>
              </w:rPr>
            </w:pPr>
          </w:p>
        </w:tc>
        <w:tc>
          <w:tcPr>
            <w:tcW w:w="3027" w:type="dxa"/>
          </w:tcPr>
          <w:p w14:paraId="38C82EBF">
            <w:pPr>
              <w:adjustRightInd w:val="0"/>
              <w:snapToGrid w:val="0"/>
              <w:spacing w:line="360" w:lineRule="exact"/>
              <w:rPr>
                <w:rFonts w:hint="eastAsia" w:ascii="宋体" w:hAnsi="宋体"/>
                <w:szCs w:val="21"/>
              </w:rPr>
            </w:pPr>
            <w:r>
              <w:rPr>
                <w:rFonts w:hint="eastAsia" w:ascii="宋体" w:hAnsi="宋体"/>
                <w:szCs w:val="21"/>
              </w:rPr>
              <w:t>金融衍生工具（英语）</w:t>
            </w:r>
          </w:p>
        </w:tc>
        <w:tc>
          <w:tcPr>
            <w:tcW w:w="1413" w:type="dxa"/>
          </w:tcPr>
          <w:p w14:paraId="72B618E5">
            <w:pPr>
              <w:adjustRightInd w:val="0"/>
              <w:snapToGrid w:val="0"/>
              <w:spacing w:line="360" w:lineRule="exact"/>
              <w:jc w:val="center"/>
              <w:rPr>
                <w:szCs w:val="21"/>
              </w:rPr>
            </w:pPr>
          </w:p>
        </w:tc>
        <w:tc>
          <w:tcPr>
            <w:tcW w:w="1254" w:type="dxa"/>
          </w:tcPr>
          <w:p w14:paraId="4EE5FC48">
            <w:pPr>
              <w:adjustRightInd w:val="0"/>
              <w:snapToGrid w:val="0"/>
              <w:spacing w:line="360" w:lineRule="exact"/>
              <w:jc w:val="center"/>
              <w:rPr>
                <w:szCs w:val="21"/>
              </w:rPr>
            </w:pPr>
            <w:r>
              <w:rPr>
                <w:rFonts w:hint="eastAsia"/>
                <w:szCs w:val="21"/>
              </w:rPr>
              <w:t>1</w:t>
            </w:r>
          </w:p>
        </w:tc>
      </w:tr>
      <w:tr w14:paraId="0235A8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69A1B4F">
            <w:pPr>
              <w:adjustRightInd w:val="0"/>
              <w:snapToGrid w:val="0"/>
              <w:spacing w:line="360" w:lineRule="exact"/>
              <w:rPr>
                <w:rFonts w:hint="eastAsia" w:ascii="宋体" w:hAnsi="宋体"/>
                <w:szCs w:val="21"/>
              </w:rPr>
            </w:pPr>
          </w:p>
        </w:tc>
        <w:tc>
          <w:tcPr>
            <w:tcW w:w="3027" w:type="dxa"/>
          </w:tcPr>
          <w:p w14:paraId="51167F17">
            <w:pPr>
              <w:adjustRightInd w:val="0"/>
              <w:snapToGrid w:val="0"/>
              <w:spacing w:line="360" w:lineRule="exact"/>
              <w:rPr>
                <w:rFonts w:hint="eastAsia" w:ascii="宋体" w:hAnsi="宋体"/>
                <w:szCs w:val="21"/>
              </w:rPr>
            </w:pPr>
            <w:r>
              <w:rPr>
                <w:rFonts w:hint="eastAsia" w:ascii="宋体" w:hAnsi="宋体"/>
                <w:szCs w:val="21"/>
              </w:rPr>
              <w:t>商业银行经营管理（英语）</w:t>
            </w:r>
          </w:p>
        </w:tc>
        <w:tc>
          <w:tcPr>
            <w:tcW w:w="1413" w:type="dxa"/>
          </w:tcPr>
          <w:p w14:paraId="67166394">
            <w:pPr>
              <w:adjustRightInd w:val="0"/>
              <w:snapToGrid w:val="0"/>
              <w:spacing w:line="360" w:lineRule="exact"/>
              <w:jc w:val="center"/>
              <w:rPr>
                <w:szCs w:val="21"/>
              </w:rPr>
            </w:pPr>
          </w:p>
        </w:tc>
        <w:tc>
          <w:tcPr>
            <w:tcW w:w="1254" w:type="dxa"/>
          </w:tcPr>
          <w:p w14:paraId="60F716E1">
            <w:pPr>
              <w:adjustRightInd w:val="0"/>
              <w:snapToGrid w:val="0"/>
              <w:spacing w:line="360" w:lineRule="exact"/>
              <w:jc w:val="center"/>
              <w:rPr>
                <w:szCs w:val="21"/>
              </w:rPr>
            </w:pPr>
            <w:r>
              <w:rPr>
                <w:rFonts w:hint="eastAsia"/>
                <w:szCs w:val="21"/>
              </w:rPr>
              <w:t>1</w:t>
            </w:r>
          </w:p>
        </w:tc>
      </w:tr>
      <w:tr w14:paraId="206AF30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9EF1529">
            <w:pPr>
              <w:adjustRightInd w:val="0"/>
              <w:snapToGrid w:val="0"/>
              <w:spacing w:line="360" w:lineRule="exact"/>
              <w:rPr>
                <w:rFonts w:hint="eastAsia" w:ascii="宋体" w:hAnsi="宋体"/>
                <w:szCs w:val="21"/>
              </w:rPr>
            </w:pPr>
          </w:p>
        </w:tc>
        <w:tc>
          <w:tcPr>
            <w:tcW w:w="3027" w:type="dxa"/>
          </w:tcPr>
          <w:p w14:paraId="240B9D0A">
            <w:pPr>
              <w:adjustRightInd w:val="0"/>
              <w:snapToGrid w:val="0"/>
              <w:spacing w:line="360" w:lineRule="exact"/>
              <w:rPr>
                <w:rFonts w:hint="eastAsia" w:ascii="宋体" w:hAnsi="宋体"/>
                <w:szCs w:val="21"/>
              </w:rPr>
            </w:pPr>
            <w:r>
              <w:rPr>
                <w:rFonts w:hint="eastAsia" w:ascii="宋体" w:hAnsi="宋体"/>
                <w:szCs w:val="21"/>
              </w:rPr>
              <w:t>金融计量学（英语）</w:t>
            </w:r>
          </w:p>
        </w:tc>
        <w:tc>
          <w:tcPr>
            <w:tcW w:w="1413" w:type="dxa"/>
          </w:tcPr>
          <w:p w14:paraId="6C94459F">
            <w:pPr>
              <w:adjustRightInd w:val="0"/>
              <w:snapToGrid w:val="0"/>
              <w:spacing w:line="360" w:lineRule="exact"/>
              <w:jc w:val="center"/>
              <w:rPr>
                <w:szCs w:val="21"/>
              </w:rPr>
            </w:pPr>
          </w:p>
        </w:tc>
        <w:tc>
          <w:tcPr>
            <w:tcW w:w="1254" w:type="dxa"/>
          </w:tcPr>
          <w:p w14:paraId="0F3FDF6C">
            <w:pPr>
              <w:adjustRightInd w:val="0"/>
              <w:snapToGrid w:val="0"/>
              <w:spacing w:line="360" w:lineRule="exact"/>
              <w:jc w:val="center"/>
              <w:rPr>
                <w:szCs w:val="21"/>
              </w:rPr>
            </w:pPr>
            <w:r>
              <w:rPr>
                <w:rFonts w:hint="eastAsia"/>
                <w:szCs w:val="21"/>
              </w:rPr>
              <w:t>1</w:t>
            </w:r>
          </w:p>
        </w:tc>
      </w:tr>
      <w:tr w14:paraId="0FD2CBD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1FAF1C5">
            <w:pPr>
              <w:adjustRightInd w:val="0"/>
              <w:snapToGrid w:val="0"/>
              <w:spacing w:line="360" w:lineRule="exact"/>
              <w:rPr>
                <w:rFonts w:hint="eastAsia" w:ascii="宋体" w:hAnsi="宋体"/>
                <w:szCs w:val="21"/>
              </w:rPr>
            </w:pPr>
          </w:p>
        </w:tc>
        <w:tc>
          <w:tcPr>
            <w:tcW w:w="3027" w:type="dxa"/>
          </w:tcPr>
          <w:p w14:paraId="5319E74F">
            <w:pPr>
              <w:adjustRightInd w:val="0"/>
              <w:snapToGrid w:val="0"/>
              <w:spacing w:line="360" w:lineRule="exact"/>
              <w:rPr>
                <w:rFonts w:hint="eastAsia" w:ascii="宋体" w:hAnsi="宋体"/>
                <w:szCs w:val="21"/>
              </w:rPr>
            </w:pPr>
            <w:r>
              <w:rPr>
                <w:rFonts w:hint="eastAsia" w:ascii="宋体" w:hAnsi="宋体"/>
                <w:szCs w:val="21"/>
              </w:rPr>
              <w:t>固定收益证券（英语）</w:t>
            </w:r>
          </w:p>
        </w:tc>
        <w:tc>
          <w:tcPr>
            <w:tcW w:w="1413" w:type="dxa"/>
          </w:tcPr>
          <w:p w14:paraId="23CBAC40">
            <w:pPr>
              <w:adjustRightInd w:val="0"/>
              <w:snapToGrid w:val="0"/>
              <w:spacing w:line="360" w:lineRule="exact"/>
              <w:jc w:val="center"/>
              <w:rPr>
                <w:szCs w:val="21"/>
              </w:rPr>
            </w:pPr>
          </w:p>
        </w:tc>
        <w:tc>
          <w:tcPr>
            <w:tcW w:w="1254" w:type="dxa"/>
          </w:tcPr>
          <w:p w14:paraId="579BD1F7">
            <w:pPr>
              <w:adjustRightInd w:val="0"/>
              <w:snapToGrid w:val="0"/>
              <w:spacing w:line="360" w:lineRule="exact"/>
              <w:jc w:val="center"/>
              <w:rPr>
                <w:szCs w:val="21"/>
              </w:rPr>
            </w:pPr>
            <w:r>
              <w:rPr>
                <w:rFonts w:hint="eastAsia"/>
                <w:szCs w:val="21"/>
              </w:rPr>
              <w:t>1</w:t>
            </w:r>
          </w:p>
        </w:tc>
      </w:tr>
      <w:tr w14:paraId="604B279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4E2F284">
            <w:pPr>
              <w:adjustRightInd w:val="0"/>
              <w:snapToGrid w:val="0"/>
              <w:spacing w:line="360" w:lineRule="exact"/>
              <w:rPr>
                <w:rFonts w:hint="eastAsia" w:ascii="宋体" w:hAnsi="宋体"/>
                <w:szCs w:val="21"/>
              </w:rPr>
            </w:pPr>
          </w:p>
        </w:tc>
        <w:tc>
          <w:tcPr>
            <w:tcW w:w="3027" w:type="dxa"/>
          </w:tcPr>
          <w:p w14:paraId="317E6BA6">
            <w:pPr>
              <w:adjustRightInd w:val="0"/>
              <w:snapToGrid w:val="0"/>
              <w:spacing w:line="360" w:lineRule="exact"/>
              <w:rPr>
                <w:rFonts w:hint="eastAsia" w:ascii="宋体" w:hAnsi="宋体"/>
                <w:szCs w:val="21"/>
              </w:rPr>
            </w:pPr>
            <w:r>
              <w:rPr>
                <w:rFonts w:hint="eastAsia" w:ascii="宋体" w:hAnsi="宋体"/>
                <w:szCs w:val="21"/>
              </w:rPr>
              <w:t>保险与风险管理（英语）</w:t>
            </w:r>
          </w:p>
        </w:tc>
        <w:tc>
          <w:tcPr>
            <w:tcW w:w="1413" w:type="dxa"/>
          </w:tcPr>
          <w:p w14:paraId="59F493E6">
            <w:pPr>
              <w:adjustRightInd w:val="0"/>
              <w:snapToGrid w:val="0"/>
              <w:spacing w:line="360" w:lineRule="exact"/>
              <w:jc w:val="center"/>
              <w:rPr>
                <w:szCs w:val="21"/>
              </w:rPr>
            </w:pPr>
          </w:p>
        </w:tc>
        <w:tc>
          <w:tcPr>
            <w:tcW w:w="1254" w:type="dxa"/>
          </w:tcPr>
          <w:p w14:paraId="16DABB2B">
            <w:pPr>
              <w:adjustRightInd w:val="0"/>
              <w:snapToGrid w:val="0"/>
              <w:spacing w:line="360" w:lineRule="exact"/>
              <w:jc w:val="center"/>
              <w:rPr>
                <w:szCs w:val="21"/>
              </w:rPr>
            </w:pPr>
            <w:r>
              <w:rPr>
                <w:rFonts w:hint="eastAsia"/>
                <w:szCs w:val="21"/>
              </w:rPr>
              <w:t>1</w:t>
            </w:r>
          </w:p>
        </w:tc>
      </w:tr>
      <w:tr w14:paraId="2F79DFE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E3A3321">
            <w:pPr>
              <w:adjustRightInd w:val="0"/>
              <w:snapToGrid w:val="0"/>
              <w:spacing w:line="360" w:lineRule="exact"/>
              <w:rPr>
                <w:rFonts w:hint="eastAsia" w:ascii="宋体" w:hAnsi="宋体"/>
                <w:szCs w:val="21"/>
              </w:rPr>
            </w:pPr>
          </w:p>
        </w:tc>
        <w:tc>
          <w:tcPr>
            <w:tcW w:w="3027" w:type="dxa"/>
          </w:tcPr>
          <w:p w14:paraId="59C85513">
            <w:pPr>
              <w:adjustRightInd w:val="0"/>
              <w:snapToGrid w:val="0"/>
              <w:spacing w:line="360" w:lineRule="exact"/>
              <w:rPr>
                <w:rFonts w:hint="eastAsia" w:ascii="宋体" w:hAnsi="宋体"/>
                <w:szCs w:val="21"/>
              </w:rPr>
            </w:pPr>
            <w:r>
              <w:rPr>
                <w:rFonts w:hint="eastAsia" w:ascii="宋体" w:hAnsi="宋体"/>
                <w:szCs w:val="21"/>
              </w:rPr>
              <w:t>金融建模</w:t>
            </w:r>
          </w:p>
        </w:tc>
        <w:tc>
          <w:tcPr>
            <w:tcW w:w="1413" w:type="dxa"/>
          </w:tcPr>
          <w:p w14:paraId="75749CCE">
            <w:pPr>
              <w:adjustRightInd w:val="0"/>
              <w:snapToGrid w:val="0"/>
              <w:spacing w:line="360" w:lineRule="exact"/>
              <w:jc w:val="center"/>
              <w:rPr>
                <w:szCs w:val="21"/>
              </w:rPr>
            </w:pPr>
          </w:p>
        </w:tc>
        <w:tc>
          <w:tcPr>
            <w:tcW w:w="1254" w:type="dxa"/>
          </w:tcPr>
          <w:p w14:paraId="15B0820D">
            <w:pPr>
              <w:adjustRightInd w:val="0"/>
              <w:snapToGrid w:val="0"/>
              <w:spacing w:line="360" w:lineRule="exact"/>
              <w:jc w:val="center"/>
              <w:rPr>
                <w:szCs w:val="21"/>
              </w:rPr>
            </w:pPr>
            <w:r>
              <w:rPr>
                <w:rFonts w:hint="eastAsia"/>
                <w:szCs w:val="21"/>
              </w:rPr>
              <w:t>1</w:t>
            </w:r>
          </w:p>
        </w:tc>
      </w:tr>
      <w:tr w14:paraId="2210C39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F7DE825">
            <w:pPr>
              <w:adjustRightInd w:val="0"/>
              <w:snapToGrid w:val="0"/>
              <w:spacing w:line="360" w:lineRule="exact"/>
              <w:rPr>
                <w:rFonts w:hint="eastAsia" w:ascii="宋体" w:hAnsi="宋体"/>
                <w:szCs w:val="21"/>
              </w:rPr>
            </w:pPr>
          </w:p>
        </w:tc>
        <w:tc>
          <w:tcPr>
            <w:tcW w:w="3027" w:type="dxa"/>
          </w:tcPr>
          <w:p w14:paraId="7C3FCE53">
            <w:pPr>
              <w:adjustRightInd w:val="0"/>
              <w:snapToGrid w:val="0"/>
              <w:spacing w:line="360" w:lineRule="exact"/>
              <w:rPr>
                <w:rFonts w:hint="eastAsia" w:ascii="宋体" w:hAnsi="宋体"/>
                <w:szCs w:val="21"/>
              </w:rPr>
            </w:pPr>
            <w:r>
              <w:rPr>
                <w:rFonts w:hint="eastAsia" w:ascii="宋体" w:hAnsi="宋体"/>
                <w:szCs w:val="21"/>
              </w:rPr>
              <w:t>金融计算机语言（双语）</w:t>
            </w:r>
          </w:p>
        </w:tc>
        <w:tc>
          <w:tcPr>
            <w:tcW w:w="1413" w:type="dxa"/>
          </w:tcPr>
          <w:p w14:paraId="36DB32CD">
            <w:pPr>
              <w:adjustRightInd w:val="0"/>
              <w:snapToGrid w:val="0"/>
              <w:spacing w:line="360" w:lineRule="exact"/>
              <w:jc w:val="center"/>
              <w:rPr>
                <w:szCs w:val="21"/>
              </w:rPr>
            </w:pPr>
          </w:p>
        </w:tc>
        <w:tc>
          <w:tcPr>
            <w:tcW w:w="1254" w:type="dxa"/>
          </w:tcPr>
          <w:p w14:paraId="1238A4A3">
            <w:pPr>
              <w:adjustRightInd w:val="0"/>
              <w:snapToGrid w:val="0"/>
              <w:spacing w:line="360" w:lineRule="exact"/>
              <w:jc w:val="center"/>
              <w:rPr>
                <w:szCs w:val="21"/>
              </w:rPr>
            </w:pPr>
            <w:r>
              <w:rPr>
                <w:rFonts w:hint="eastAsia"/>
                <w:szCs w:val="21"/>
              </w:rPr>
              <w:t>1</w:t>
            </w:r>
          </w:p>
        </w:tc>
      </w:tr>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743260C">
            <w:pPr>
              <w:adjustRightInd w:val="0"/>
              <w:snapToGrid w:val="0"/>
              <w:spacing w:line="360" w:lineRule="exact"/>
              <w:jc w:val="center"/>
              <w:rPr>
                <w:rFonts w:hint="eastAsia" w:ascii="宋体" w:hAnsi="宋体"/>
                <w:b/>
                <w:szCs w:val="21"/>
              </w:rPr>
            </w:pPr>
            <w:r>
              <w:rPr>
                <w:rFonts w:hint="eastAsia" w:ascii="宋体" w:hAnsi="宋体"/>
                <w:b/>
                <w:szCs w:val="21"/>
              </w:rPr>
              <w:t>合计</w:t>
            </w:r>
          </w:p>
        </w:tc>
        <w:tc>
          <w:tcPr>
            <w:tcW w:w="1413" w:type="dxa"/>
          </w:tcPr>
          <w:p w14:paraId="1378D039">
            <w:pPr>
              <w:adjustRightInd w:val="0"/>
              <w:snapToGrid w:val="0"/>
              <w:spacing w:line="360" w:lineRule="exact"/>
              <w:jc w:val="center"/>
              <w:rPr>
                <w:b/>
                <w:szCs w:val="21"/>
              </w:rPr>
            </w:pPr>
          </w:p>
        </w:tc>
        <w:tc>
          <w:tcPr>
            <w:tcW w:w="1254" w:type="dxa"/>
          </w:tcPr>
          <w:p w14:paraId="2D0350F6">
            <w:pPr>
              <w:adjustRightInd w:val="0"/>
              <w:snapToGrid w:val="0"/>
              <w:spacing w:line="360" w:lineRule="exact"/>
              <w:jc w:val="center"/>
              <w:rPr>
                <w:rFonts w:hint="default" w:eastAsia="宋体"/>
                <w:b/>
                <w:szCs w:val="21"/>
                <w:lang w:val="en-US" w:eastAsia="zh-CN"/>
              </w:rPr>
            </w:pPr>
            <w:r>
              <w:rPr>
                <w:rFonts w:hint="eastAsia"/>
                <w:b/>
                <w:color w:val="auto"/>
                <w:szCs w:val="21"/>
              </w:rPr>
              <w:t>37</w:t>
            </w:r>
            <w:r>
              <w:rPr>
                <w:rFonts w:hint="eastAsia"/>
                <w:b/>
                <w:color w:val="auto"/>
                <w:szCs w:val="21"/>
                <w:lang w:val="en-US" w:eastAsia="zh-CN"/>
              </w:rPr>
              <w:t>.5</w:t>
            </w:r>
          </w:p>
        </w:tc>
      </w:tr>
    </w:tbl>
    <w:p w14:paraId="5D01DEED">
      <w:pPr>
        <w:spacing w:line="560" w:lineRule="exact"/>
        <w:jc w:val="left"/>
        <w:rPr>
          <w:rFonts w:hint="eastAsia"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JkYzY4YWIxOWFiYWI4ZGRkYzgzOGFhM2Y3YmM1MDcifQ=="/>
  </w:docVars>
  <w:rsids>
    <w:rsidRoot w:val="00E76617"/>
    <w:rsid w:val="000047F7"/>
    <w:rsid w:val="00006F89"/>
    <w:rsid w:val="00010987"/>
    <w:rsid w:val="0001156E"/>
    <w:rsid w:val="00013621"/>
    <w:rsid w:val="000155D3"/>
    <w:rsid w:val="000174CA"/>
    <w:rsid w:val="00017B9C"/>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39B7"/>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0EA"/>
    <w:rsid w:val="000C27AC"/>
    <w:rsid w:val="000C306C"/>
    <w:rsid w:val="000C45F6"/>
    <w:rsid w:val="000C5CD5"/>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35472"/>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A8E"/>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30B6"/>
    <w:rsid w:val="002659BF"/>
    <w:rsid w:val="002726B5"/>
    <w:rsid w:val="00272DCA"/>
    <w:rsid w:val="00273ACE"/>
    <w:rsid w:val="002756E8"/>
    <w:rsid w:val="002865E6"/>
    <w:rsid w:val="002871F1"/>
    <w:rsid w:val="002902FD"/>
    <w:rsid w:val="002945FF"/>
    <w:rsid w:val="00296398"/>
    <w:rsid w:val="002963B6"/>
    <w:rsid w:val="002A04BB"/>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090B"/>
    <w:rsid w:val="00337F81"/>
    <w:rsid w:val="0034208F"/>
    <w:rsid w:val="00344111"/>
    <w:rsid w:val="00345501"/>
    <w:rsid w:val="003455EE"/>
    <w:rsid w:val="00347A5B"/>
    <w:rsid w:val="00352261"/>
    <w:rsid w:val="00353D95"/>
    <w:rsid w:val="00357E34"/>
    <w:rsid w:val="00362769"/>
    <w:rsid w:val="0036289B"/>
    <w:rsid w:val="00362EED"/>
    <w:rsid w:val="00364ECF"/>
    <w:rsid w:val="00367C8D"/>
    <w:rsid w:val="00371DA1"/>
    <w:rsid w:val="0037395F"/>
    <w:rsid w:val="00373DBC"/>
    <w:rsid w:val="00374602"/>
    <w:rsid w:val="003824DC"/>
    <w:rsid w:val="00383FB7"/>
    <w:rsid w:val="003847B2"/>
    <w:rsid w:val="00385C7C"/>
    <w:rsid w:val="0038643A"/>
    <w:rsid w:val="00393A95"/>
    <w:rsid w:val="00395C62"/>
    <w:rsid w:val="00396333"/>
    <w:rsid w:val="00397235"/>
    <w:rsid w:val="003A0F9D"/>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3F6BDD"/>
    <w:rsid w:val="004029CD"/>
    <w:rsid w:val="00403CE8"/>
    <w:rsid w:val="00411501"/>
    <w:rsid w:val="00412C34"/>
    <w:rsid w:val="00416FD1"/>
    <w:rsid w:val="00421B59"/>
    <w:rsid w:val="0042485E"/>
    <w:rsid w:val="00425A2D"/>
    <w:rsid w:val="00425C68"/>
    <w:rsid w:val="00432696"/>
    <w:rsid w:val="00436697"/>
    <w:rsid w:val="00445C8D"/>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4F5046"/>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43711"/>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D5197"/>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3B25"/>
    <w:rsid w:val="0061401D"/>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52FA"/>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4D72"/>
    <w:rsid w:val="007E6304"/>
    <w:rsid w:val="007E6857"/>
    <w:rsid w:val="007F0E14"/>
    <w:rsid w:val="007F16CE"/>
    <w:rsid w:val="007F255F"/>
    <w:rsid w:val="007F36A7"/>
    <w:rsid w:val="007F5A30"/>
    <w:rsid w:val="008013BB"/>
    <w:rsid w:val="008023A0"/>
    <w:rsid w:val="00804260"/>
    <w:rsid w:val="0080777F"/>
    <w:rsid w:val="00810623"/>
    <w:rsid w:val="008109AE"/>
    <w:rsid w:val="00812272"/>
    <w:rsid w:val="00812EB9"/>
    <w:rsid w:val="0081386E"/>
    <w:rsid w:val="00813C94"/>
    <w:rsid w:val="00814F38"/>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1B1F"/>
    <w:rsid w:val="0088221D"/>
    <w:rsid w:val="0088387B"/>
    <w:rsid w:val="00884C3B"/>
    <w:rsid w:val="00894ADE"/>
    <w:rsid w:val="00895C5C"/>
    <w:rsid w:val="008A2020"/>
    <w:rsid w:val="008A29EB"/>
    <w:rsid w:val="008A32B7"/>
    <w:rsid w:val="008A5BD5"/>
    <w:rsid w:val="008A5D3D"/>
    <w:rsid w:val="008A7361"/>
    <w:rsid w:val="008A7621"/>
    <w:rsid w:val="008B05BC"/>
    <w:rsid w:val="008B3E41"/>
    <w:rsid w:val="008B6A1D"/>
    <w:rsid w:val="008B7240"/>
    <w:rsid w:val="008B750C"/>
    <w:rsid w:val="008C022F"/>
    <w:rsid w:val="008C089A"/>
    <w:rsid w:val="008C498B"/>
    <w:rsid w:val="008D2A25"/>
    <w:rsid w:val="008D2E34"/>
    <w:rsid w:val="008D538F"/>
    <w:rsid w:val="008D712A"/>
    <w:rsid w:val="008E25E1"/>
    <w:rsid w:val="008E3D1F"/>
    <w:rsid w:val="008E4C2A"/>
    <w:rsid w:val="008F0DCF"/>
    <w:rsid w:val="008F348A"/>
    <w:rsid w:val="008F49BD"/>
    <w:rsid w:val="008F77B6"/>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57A2"/>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C6F55"/>
    <w:rsid w:val="009D074B"/>
    <w:rsid w:val="009D3F3E"/>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0B3"/>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2EA6"/>
    <w:rsid w:val="00A65720"/>
    <w:rsid w:val="00A657CB"/>
    <w:rsid w:val="00A65EBF"/>
    <w:rsid w:val="00A72A2A"/>
    <w:rsid w:val="00A72B6F"/>
    <w:rsid w:val="00A73E57"/>
    <w:rsid w:val="00A76D22"/>
    <w:rsid w:val="00A81F69"/>
    <w:rsid w:val="00A83CD9"/>
    <w:rsid w:val="00A85545"/>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BE6"/>
    <w:rsid w:val="00B01EB9"/>
    <w:rsid w:val="00B0265E"/>
    <w:rsid w:val="00B028D9"/>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188A"/>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84C8F"/>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15FE3"/>
    <w:rsid w:val="00C221A7"/>
    <w:rsid w:val="00C22B2E"/>
    <w:rsid w:val="00C231EC"/>
    <w:rsid w:val="00C237F8"/>
    <w:rsid w:val="00C303B4"/>
    <w:rsid w:val="00C31E5C"/>
    <w:rsid w:val="00C31F4C"/>
    <w:rsid w:val="00C33393"/>
    <w:rsid w:val="00C33961"/>
    <w:rsid w:val="00C36BFE"/>
    <w:rsid w:val="00C37FB0"/>
    <w:rsid w:val="00C40B12"/>
    <w:rsid w:val="00C43750"/>
    <w:rsid w:val="00C448EB"/>
    <w:rsid w:val="00C45352"/>
    <w:rsid w:val="00C471A0"/>
    <w:rsid w:val="00C501F4"/>
    <w:rsid w:val="00C51FC7"/>
    <w:rsid w:val="00C530E7"/>
    <w:rsid w:val="00C53BB5"/>
    <w:rsid w:val="00C60D2B"/>
    <w:rsid w:val="00C61C3B"/>
    <w:rsid w:val="00C63139"/>
    <w:rsid w:val="00C63C37"/>
    <w:rsid w:val="00C71422"/>
    <w:rsid w:val="00C71E43"/>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B49FC"/>
    <w:rsid w:val="00CC14A2"/>
    <w:rsid w:val="00CC35A7"/>
    <w:rsid w:val="00CC5664"/>
    <w:rsid w:val="00CC63E1"/>
    <w:rsid w:val="00CC722B"/>
    <w:rsid w:val="00CD1788"/>
    <w:rsid w:val="00CD3550"/>
    <w:rsid w:val="00CD3E58"/>
    <w:rsid w:val="00CD6500"/>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1F88"/>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A21"/>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864C1"/>
    <w:rsid w:val="00E90960"/>
    <w:rsid w:val="00E92520"/>
    <w:rsid w:val="00E92B4D"/>
    <w:rsid w:val="00E968F8"/>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46BDA"/>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AE32068"/>
    <w:rsid w:val="2B163BA8"/>
    <w:rsid w:val="2B2A1401"/>
    <w:rsid w:val="2BAC35D2"/>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7907F7"/>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E91AE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2476</Words>
  <Characters>2566</Characters>
  <Lines>20</Lines>
  <Paragraphs>5</Paragraphs>
  <TotalTime>0</TotalTime>
  <ScaleCrop>false</ScaleCrop>
  <LinksUpToDate>false</LinksUpToDate>
  <CharactersWithSpaces>2566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2025-03-07T10:39:00Z</dcterms:created>
  <dc:creator>user</dc:creator>
  <cp:lastModifiedBy>王婧</cp:lastModifiedBy>
  <cp:lastPrinted>2024-11-20T08:55:00Z</cp:lastPrinted>
  <dcterms:modified xsi:type="dcterms:W3CDTF">2025-04-21T01:01:24Z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D25CC9BEE7804387A87DCF25AB2ED4CD_13</vt:lpwstr>
  </property>
  <property fmtid="{D5CDD505-2E9C-101B-9397-08002B2CF9AE}" pid="4" name="KSOTemplateDocerSaveRecord">
    <vt:lpwstr>eyJoZGlkIjoiNTc2Y2FlOGEwNTJiZGViODU5YzIyNWUwOTk1YzY1NzQiLCJ1c2VySWQiOiIxNTY1MDY5MzkifQ==</vt:lpwstr>
  </property>
</Properties>
</file>