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75D6C">
      <w:pPr>
        <w:widowControl/>
        <w:spacing w:line="360" w:lineRule="auto"/>
        <w:ind w:firstLine="482" w:firstLineChars="200"/>
        <w:jc w:val="left"/>
        <w:rPr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八、专业经典阅读书目及期刊目录</w:t>
      </w:r>
    </w:p>
    <w:p w14:paraId="0077BBAD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kern w:val="0"/>
          <w:sz w:val="24"/>
          <w:szCs w:val="32"/>
        </w:rPr>
      </w:pPr>
      <w:r>
        <w:rPr>
          <w:sz w:val="24"/>
        </w:rPr>
        <w:t xml:space="preserve">    （1）专著</w:t>
      </w:r>
    </w:p>
    <w:p w14:paraId="0C677B3F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[1] [美]沃尔特·小哈里森，查尔斯·亨格瑞，威廉·托马斯著；赵小鹿译.财务会计（第11版）[M].北京：清华大学出版社，2018.</w:t>
      </w:r>
    </w:p>
    <w:p w14:paraId="78EFD77B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[2]</w:t>
      </w:r>
      <w:r>
        <w:t xml:space="preserve"> </w:t>
      </w:r>
      <w:r>
        <w:rPr>
          <w:sz w:val="24"/>
        </w:rPr>
        <w:t>[美]斯蒂芬A.罗斯等著；吴世农等译.公司理财（第13版）[M].北京：机械工业出版社，2024.</w:t>
      </w:r>
    </w:p>
    <w:p w14:paraId="242A8CD9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[3]</w:t>
      </w:r>
      <w:r>
        <w:t xml:space="preserve"> </w:t>
      </w:r>
      <w:r>
        <w:rPr>
          <w:sz w:val="24"/>
        </w:rPr>
        <w:t>[美]霍伊尔著；王鑫译.高级会计学（第11版）[M].北京：北京大学出版社，2016.</w:t>
      </w:r>
    </w:p>
    <w:p w14:paraId="0F6A2625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[4]</w:t>
      </w:r>
      <w:r>
        <w:t xml:space="preserve"> </w:t>
      </w:r>
      <w:r>
        <w:rPr>
          <w:sz w:val="24"/>
        </w:rPr>
        <w:t>[美]莫勒尔著；章之旺等译.布林克现代内部审计学：通用知识体系（第7版）[M].北京：电子工业出版社，2015.</w:t>
      </w:r>
    </w:p>
    <w:p w14:paraId="76460D97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[5]</w:t>
      </w:r>
      <w:r>
        <w:t xml:space="preserve"> </w:t>
      </w:r>
      <w:r>
        <w:rPr>
          <w:sz w:val="24"/>
        </w:rPr>
        <w:t>[美]奥赖利等著；刘霄仑，陈关亭译.蒙哥马利审计学（第12版）[M].北京：中信出版社，2007.</w:t>
      </w:r>
    </w:p>
    <w:p w14:paraId="788443E0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[6] 王清刚.内部控制与风险管理（第2版）[M].北京：北京大学出版社，2020.</w:t>
      </w:r>
    </w:p>
    <w:p w14:paraId="052CE97B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[7] 袁小勇，王茂林.审计学（第2版）[M].北京：首都经济贸易大学出版社，2021.</w:t>
      </w:r>
    </w:p>
    <w:p w14:paraId="2705C5F6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[8] 秦荣生，卢春泉.审计学（第11版）[M].北京：中国人民大学出版社，2022.</w:t>
      </w:r>
    </w:p>
    <w:p w14:paraId="238843A3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[9] 王化成等.财务管理学（第10版）[M].北京：中国人民大学出版社，2024.</w:t>
      </w:r>
    </w:p>
    <w:p w14:paraId="3D9792D1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[10] 中华人民共和国现行审计法规与审计准则及政策解读编委会.中华人民共和国现行审计法规与审计准则及政策解读（2024年版）[M].上海：立信会计出版社，2024.</w:t>
      </w:r>
    </w:p>
    <w:p w14:paraId="7AE82427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[11] 审计署审计科研所.人工智能时代的审计[M].北京：中国时代经济出版社，2024.</w:t>
      </w:r>
    </w:p>
    <w:p w14:paraId="36BFF044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[12] 陈伟.大数据审计[M].北京：中国人民大学出版社，2021.</w:t>
      </w:r>
    </w:p>
    <w:p w14:paraId="7C714388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[13] 张玉明等.智能会计[M].北京：经济科学出版社，2021.</w:t>
      </w:r>
    </w:p>
    <w:p w14:paraId="2038A8A7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[14] 张敏.智能财务基础[M].北京：中国人民大学出版社，2021.</w:t>
      </w:r>
    </w:p>
    <w:p w14:paraId="38AAC60A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[15] 程平.会计大数据基础[M].北京：中国人民大学出版社，2022.</w:t>
      </w:r>
    </w:p>
    <w:p w14:paraId="0A7C5064">
      <w:pPr>
        <w:pStyle w:val="8"/>
        <w:spacing w:line="360" w:lineRule="auto"/>
        <w:ind w:left="420" w:firstLine="0" w:firstLineChars="0"/>
        <w:rPr>
          <w:sz w:val="24"/>
        </w:rPr>
      </w:pPr>
      <w:r>
        <w:rPr>
          <w:sz w:val="24"/>
        </w:rPr>
        <w:t>[16] 程广华.数字化审计实务指南[M].北京：人民邮电出版社，2021.</w:t>
      </w:r>
    </w:p>
    <w:p w14:paraId="5E24CF3D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（2）期刊</w:t>
      </w:r>
    </w:p>
    <w:p w14:paraId="452F38DE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[1] The Accounting Review (TAR)</w:t>
      </w:r>
    </w:p>
    <w:p w14:paraId="3FA57118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[2] Journal of Accounting Research (JAR)</w:t>
      </w:r>
    </w:p>
    <w:p w14:paraId="48F07465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[3] Journal of Accounting and Economics (JAE)</w:t>
      </w:r>
    </w:p>
    <w:p w14:paraId="4BAE15E4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[4] Contemporary Accounting Research (CAR)</w:t>
      </w:r>
    </w:p>
    <w:p w14:paraId="708AA571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 xml:space="preserve">[5] Review of Accounting Studies (RAST) </w:t>
      </w:r>
    </w:p>
    <w:p w14:paraId="11F9C32F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[6] The Journal of Finance (JF)</w:t>
      </w:r>
    </w:p>
    <w:p w14:paraId="35C1A18A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[7] Journal of Financial Economics (JFE)</w:t>
      </w:r>
    </w:p>
    <w:p w14:paraId="605EFF33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[8] Review of Financial Studies (RFS)</w:t>
      </w:r>
    </w:p>
    <w:p w14:paraId="37714016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[9] Journal of Financial and Quantitative Analysis (JFQA)</w:t>
      </w:r>
    </w:p>
    <w:p w14:paraId="0EB46FCD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[10] Auditing: A Journal of Practice &amp; Theory (AJPT)</w:t>
      </w:r>
    </w:p>
    <w:p w14:paraId="3B31BCDA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[11] 中国社会科学</w:t>
      </w:r>
    </w:p>
    <w:p w14:paraId="7E26C591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[12] 经济研究</w:t>
      </w:r>
    </w:p>
    <w:p w14:paraId="30764BBB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[13] 管理世界</w:t>
      </w:r>
    </w:p>
    <w:p w14:paraId="454408BE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[14] 管理世界</w:t>
      </w:r>
    </w:p>
    <w:p w14:paraId="5E10499F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[15] 金融研究</w:t>
      </w:r>
    </w:p>
    <w:p w14:paraId="31E5487B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[16] 审计研究</w:t>
      </w:r>
    </w:p>
    <w:p w14:paraId="441A69DB">
      <w:pPr>
        <w:spacing w:line="360" w:lineRule="auto"/>
        <w:ind w:left="210" w:leftChars="100" w:firstLine="240" w:firstLineChars="100"/>
        <w:rPr>
          <w:sz w:val="24"/>
        </w:rPr>
      </w:pPr>
      <w:r>
        <w:rPr>
          <w:rFonts w:hint="eastAsia"/>
          <w:sz w:val="24"/>
        </w:rPr>
        <w:t>[17] 中国注册会计师</w:t>
      </w:r>
    </w:p>
    <w:p w14:paraId="445BC1DD">
      <w:pPr>
        <w:spacing w:line="360" w:lineRule="auto"/>
        <w:ind w:left="210" w:leftChars="100" w:firstLine="240" w:firstLineChars="100"/>
        <w:rPr>
          <w:sz w:val="24"/>
        </w:rPr>
      </w:pPr>
      <w:r>
        <w:rPr>
          <w:rFonts w:hint="eastAsia"/>
          <w:sz w:val="24"/>
        </w:rPr>
        <w:t xml:space="preserve">[18] </w:t>
      </w:r>
      <w:r>
        <w:rPr>
          <w:sz w:val="24"/>
        </w:rPr>
        <w:t>财务与会计</w:t>
      </w:r>
    </w:p>
    <w:p w14:paraId="0F2903D2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[1</w:t>
      </w:r>
      <w:r>
        <w:rPr>
          <w:rFonts w:hint="eastAsia"/>
          <w:sz w:val="24"/>
        </w:rPr>
        <w:t>9</w:t>
      </w:r>
      <w:r>
        <w:rPr>
          <w:sz w:val="24"/>
        </w:rPr>
        <w:t>] 财会月刊</w:t>
      </w:r>
    </w:p>
    <w:p w14:paraId="33843C2C">
      <w:pPr>
        <w:spacing w:line="360" w:lineRule="auto"/>
        <w:ind w:left="210" w:leftChars="100" w:firstLine="240" w:firstLineChars="10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20</w:t>
      </w:r>
      <w:r>
        <w:rPr>
          <w:sz w:val="24"/>
        </w:rPr>
        <w:t xml:space="preserve">] 会计之友 </w:t>
      </w:r>
    </w:p>
    <w:p w14:paraId="73053641">
      <w:pPr>
        <w:numPr>
          <w:ilvl w:val="0"/>
          <w:numId w:val="2"/>
        </w:numPr>
        <w:spacing w:line="360" w:lineRule="auto"/>
        <w:ind w:firstLine="482" w:firstLineChars="200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培养目标与毕业要求矩阵图</w:t>
      </w:r>
    </w:p>
    <w:p w14:paraId="29FF4663">
      <w:pPr>
        <w:spacing w:line="360" w:lineRule="auto"/>
        <w:rPr>
          <w:b/>
          <w:bCs/>
          <w:kern w:val="0"/>
          <w:sz w:val="24"/>
          <w:szCs w:val="32"/>
        </w:rPr>
      </w:pPr>
    </w:p>
    <w:tbl>
      <w:tblPr>
        <w:tblStyle w:val="6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849"/>
        <w:gridCol w:w="1243"/>
        <w:gridCol w:w="1243"/>
        <w:gridCol w:w="1243"/>
        <w:gridCol w:w="1243"/>
        <w:gridCol w:w="1243"/>
      </w:tblGrid>
      <w:tr w14:paraId="1B0BC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413C17A9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3964841D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D1E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目标1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B0F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目标2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189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目标3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966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目标4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49C4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目标5</w:t>
            </w:r>
          </w:p>
        </w:tc>
      </w:tr>
      <w:tr w14:paraId="2ED0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BB7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</w:p>
          <w:p w14:paraId="3E1DB3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知识要求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38B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1.1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FC8001C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6B8FF93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231763B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E918861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029CE01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</w:tr>
      <w:tr w14:paraId="59BED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8E5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20A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1.2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228F56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85BD7E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675634C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06F39EB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60DC803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14:paraId="66963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EF8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5C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1.3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D270BA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DF662D3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03A271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1FAB9E1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AB9D7B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14:paraId="53FC3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D5B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  <w:p w14:paraId="4300E5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能力要求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1C7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2.1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1E0DC71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A75BE1B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0AF09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8BCC87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D626CFE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14:paraId="70F5E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601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7458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2.2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EF275A6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69850F3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C6646A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AB06BD9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D264A1B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</w:tr>
      <w:tr w14:paraId="1D67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F9E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AD1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2.3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72B633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68B2999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3C7B7E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FE6491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08FF2F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</w:tr>
      <w:tr w14:paraId="6B218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83E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BE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 xml:space="preserve">2.4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9ED766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5E4FFA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D306B2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58BADEE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A9C597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14:paraId="60104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78E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  <w:p w14:paraId="4E623B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政治要求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14D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3.1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C266C4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915D981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6461CA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AC616F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C6D16CB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14:paraId="4E442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2E6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29A7D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3.2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2D9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A36F6B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9A3A30B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5B2D1A9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822131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14:paraId="3C6B8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C26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BBB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3.3 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AD05B8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653CAA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791E0CC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269EF8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5175D86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</w:tr>
      <w:tr w14:paraId="302DC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5DF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2315C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3.4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FC5D8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69CEC5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D23BFD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F82723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A64982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</w:tbl>
    <w:p w14:paraId="663BC82C">
      <w:pPr>
        <w:pStyle w:val="8"/>
        <w:widowControl/>
        <w:spacing w:line="360" w:lineRule="auto"/>
        <w:ind w:firstLine="0"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1E7B3121">
      <w:pPr>
        <w:widowControl/>
        <w:spacing w:line="360" w:lineRule="auto"/>
        <w:ind w:firstLine="482" w:firstLineChars="200"/>
        <w:jc w:val="left"/>
        <w:rPr>
          <w:b/>
          <w:bCs/>
          <w:kern w:val="0"/>
          <w:sz w:val="24"/>
          <w:szCs w:val="32"/>
        </w:rPr>
      </w:pPr>
    </w:p>
    <w:p w14:paraId="77187D1A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37"/>
        <w:gridCol w:w="637"/>
        <w:gridCol w:w="691"/>
        <w:gridCol w:w="637"/>
        <w:gridCol w:w="637"/>
        <w:gridCol w:w="637"/>
        <w:gridCol w:w="859"/>
        <w:gridCol w:w="637"/>
        <w:gridCol w:w="637"/>
        <w:gridCol w:w="637"/>
        <w:gridCol w:w="632"/>
      </w:tblGrid>
      <w:tr w14:paraId="23065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93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01843E8B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496003C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037DECB9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10EF24B7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09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03A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</w:p>
        </w:tc>
        <w:tc>
          <w:tcPr>
            <w:tcW w:w="154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1C5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</w:tc>
        <w:tc>
          <w:tcPr>
            <w:tcW w:w="14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224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</w:tc>
      </w:tr>
      <w:tr w14:paraId="395D0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93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456B48FA">
            <w:pPr>
              <w:adjustRightInd w:val="0"/>
              <w:snapToGrid w:val="0"/>
              <w:jc w:val="center"/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B69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1.1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DB7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1.2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26F3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1.3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0C4EE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FAA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2.2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4AB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2.3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0C0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2.4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347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3.1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9D8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190FC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3.3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41241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3.4</w:t>
            </w:r>
          </w:p>
        </w:tc>
      </w:tr>
      <w:tr w14:paraId="5EF18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F68AE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rStyle w:val="11"/>
                <w:rFonts w:hint="default" w:ascii="Times New Roman" w:hAnsi="Times New Roman" w:cs="Times New Roman"/>
                <w:lang w:bidi="ar"/>
              </w:rPr>
              <w:t>毛泽东思想和中国特色社会主义理论体系概论</w:t>
            </w:r>
            <w:r>
              <w:rPr>
                <w:rStyle w:val="11"/>
                <w:rFonts w:hint="default" w:ascii="Times New Roman" w:hAnsi="Times New Roman" w:cs="Times New Roman"/>
                <w:lang w:bidi="ar"/>
              </w:rPr>
              <w:br w:type="textWrapping"/>
            </w:r>
            <w:r>
              <w:rPr>
                <w:rStyle w:val="12"/>
                <w:lang w:bidi="ar"/>
              </w:rPr>
              <w:t>Introduction to Mao Zedong Thought and Socialism Theoretical System with Chinese Characteristic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FC42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62B4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6DB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C35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949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2E9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6E5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77D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3CC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E35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86F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8259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3EAB2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rStyle w:val="13"/>
                <w:rFonts w:hint="default" w:ascii="Times New Roman" w:hAnsi="Times New Roman" w:cs="Times New Roman"/>
                <w:lang w:bidi="ar"/>
              </w:rPr>
              <w:t>习近平新时代中国特色社会主义思想概论</w:t>
            </w:r>
            <w:r>
              <w:rPr>
                <w:rStyle w:val="14"/>
                <w:lang w:bidi="ar"/>
              </w:rPr>
              <w:t>Xi Jinping Thought on Socialism with Chinese Characteristics for a New Era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FAB3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772C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C3A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48F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CCB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EC0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93A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96E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86B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C2F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24D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CCDB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E3FBA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rStyle w:val="13"/>
                <w:rFonts w:hint="default" w:ascii="Times New Roman" w:hAnsi="Times New Roman" w:cs="Times New Roman"/>
                <w:lang w:bidi="ar"/>
              </w:rPr>
              <w:t>军事理论</w:t>
            </w:r>
            <w:r>
              <w:rPr>
                <w:rStyle w:val="13"/>
                <w:rFonts w:hint="default" w:ascii="Times New Roman" w:hAnsi="Times New Roman" w:cs="Times New Roman"/>
                <w:lang w:bidi="ar"/>
              </w:rPr>
              <w:br w:type="textWrapping"/>
            </w:r>
            <w:r>
              <w:rPr>
                <w:rStyle w:val="14"/>
                <w:lang w:bidi="ar"/>
              </w:rPr>
              <w:t>Military Theory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FAC4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19E6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691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ABC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679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390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D79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4C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45E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7E2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656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5B8E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4DEDA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rStyle w:val="11"/>
                <w:rFonts w:hint="default" w:ascii="Times New Roman" w:hAnsi="Times New Roman" w:cs="Times New Roman"/>
                <w:lang w:bidi="ar"/>
              </w:rPr>
              <w:t>思想道德与法治</w:t>
            </w:r>
            <w:r>
              <w:rPr>
                <w:rStyle w:val="11"/>
                <w:rFonts w:hint="default" w:ascii="Times New Roman" w:hAnsi="Times New Roman" w:cs="Times New Roman"/>
                <w:lang w:bidi="ar"/>
              </w:rPr>
              <w:br w:type="textWrapping"/>
            </w:r>
            <w:r>
              <w:rPr>
                <w:rStyle w:val="12"/>
                <w:lang w:bidi="ar"/>
              </w:rPr>
              <w:t>Ideology-Morality &amp; Rule of Law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6199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0081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29B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11B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A0B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783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EA8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5190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F463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4954C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07A1A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14:paraId="4ABC7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53DD2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大学生心理健康1</w:t>
            </w:r>
          </w:p>
          <w:p w14:paraId="012186AC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College Students Mental Health Course DescriptionI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81EB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049F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1B6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336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B8B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805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EE2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2CB8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764F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85C66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D8FA4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14:paraId="7DA1C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3F295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中国近现代史纲要</w:t>
            </w:r>
            <w:r>
              <w:rPr>
                <w:rStyle w:val="24"/>
                <w:lang w:bidi="ar"/>
              </w:rPr>
              <w:t>Chinese Modern and Contemporary History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E101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C8458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E08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88E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252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0D4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7C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F737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DE0E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A69DE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C42F7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14:paraId="19AAF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EEDC9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马克思主义基本原理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Style w:val="24"/>
                <w:lang w:bidi="ar"/>
              </w:rPr>
              <w:t>The basic principles of Marxism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503C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E8EE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D3B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38E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93D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9EB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375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3C70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85C0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00ADB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D4CE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14:paraId="1155A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7BAB9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形势与政策（三）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Style w:val="24"/>
                <w:lang w:bidi="ar"/>
              </w:rPr>
              <w:t>Situation and Policy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33D2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EA56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BB0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F36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C46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239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3F8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1B67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1D5E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82E07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A88FB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14:paraId="61FA4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E8E24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形势与政策（四）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Style w:val="24"/>
                <w:lang w:bidi="ar"/>
              </w:rPr>
              <w:t>Situation and Policy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FB4F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F842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D02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785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54C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F50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FE1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1D25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EDE8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C6844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8D683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14:paraId="6F46B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B6737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大学英语ⅠCollege EnglishⅠ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38B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AB5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ACDBA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3501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404A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452E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CB9F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7EB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1E6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D64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7A3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FC98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5FC52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大学英语ⅡCollege English Ⅱ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D77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725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BBCDA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8BA8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9BEB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73AB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55BF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533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FAE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293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C75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C551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91F72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微积分</w:t>
            </w:r>
            <w:r>
              <w:rPr>
                <w:rStyle w:val="24"/>
                <w:lang w:bidi="ar"/>
              </w:rPr>
              <w:t xml:space="preserve">I Calculus 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Ⅰ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844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FD9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6C00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110C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C718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C822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A669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E86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709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CB3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FF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3AD5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73FBE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微积分</w:t>
            </w:r>
            <w:r>
              <w:rPr>
                <w:rStyle w:val="24"/>
                <w:lang w:bidi="ar"/>
              </w:rPr>
              <w:t xml:space="preserve">II Calculus 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Ⅱ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52D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E3F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4ACA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FDA3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2F9C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5D91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5C988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124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493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A64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838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9D29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58557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线性代数</w:t>
            </w:r>
            <w:r>
              <w:rPr>
                <w:rStyle w:val="24"/>
                <w:lang w:bidi="ar"/>
              </w:rPr>
              <w:t xml:space="preserve"> Linear Algebra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964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618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69BD3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497F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7907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D0D3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048A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0E4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BF8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61F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AAA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09F7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4341A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概率论与数理统计</w:t>
            </w:r>
            <w:r>
              <w:rPr>
                <w:rStyle w:val="24"/>
                <w:lang w:bidi="ar"/>
              </w:rPr>
              <w:t>Probability theory and Mathematics Statistics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FC3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641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8AF65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DA1D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5869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973D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E249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FCA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A52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9F5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D7C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5A74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9F3E1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rStyle w:val="24"/>
                <w:lang w:bidi="ar"/>
              </w:rPr>
              <w:t xml:space="preserve">I </w:t>
            </w:r>
            <w:r>
              <w:rPr>
                <w:rStyle w:val="24"/>
                <w:lang w:bidi="ar"/>
              </w:rPr>
              <w:br w:type="textWrapping"/>
            </w:r>
            <w:r>
              <w:rPr>
                <w:rStyle w:val="24"/>
                <w:lang w:bidi="ar"/>
              </w:rPr>
              <w:t>College Physical Education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Ⅰ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DE39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104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3AB02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4244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156C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A914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3C568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8E9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8CD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B5E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1B7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F9EB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6C165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rStyle w:val="24"/>
                <w:lang w:bidi="ar"/>
              </w:rPr>
              <w:t>II</w:t>
            </w:r>
            <w:r>
              <w:rPr>
                <w:rStyle w:val="24"/>
                <w:lang w:bidi="ar"/>
              </w:rPr>
              <w:br w:type="textWrapping"/>
            </w:r>
            <w:r>
              <w:rPr>
                <w:rStyle w:val="24"/>
                <w:lang w:bidi="ar"/>
              </w:rPr>
              <w:t>College Physical Education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Ⅱ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617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38B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93F7F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5D60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1DF0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5166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8927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758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31F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D36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504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A142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368FD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rStyle w:val="24"/>
                <w:lang w:bidi="ar"/>
              </w:rPr>
              <w:t>III</w:t>
            </w:r>
            <w:r>
              <w:rPr>
                <w:rStyle w:val="24"/>
                <w:lang w:bidi="ar"/>
              </w:rPr>
              <w:br w:type="textWrapping"/>
            </w:r>
            <w:r>
              <w:rPr>
                <w:rStyle w:val="24"/>
                <w:lang w:bidi="ar"/>
              </w:rPr>
              <w:t>College Physical Education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Ⅲ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F74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03E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4F8BD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7371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92B5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FCAF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97DC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C24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397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E5D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662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6785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6CE14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rStyle w:val="24"/>
                <w:lang w:bidi="ar"/>
              </w:rPr>
              <w:t>IV</w:t>
            </w:r>
            <w:r>
              <w:rPr>
                <w:rStyle w:val="24"/>
                <w:lang w:bidi="ar"/>
              </w:rPr>
              <w:br w:type="textWrapping"/>
            </w:r>
            <w:r>
              <w:rPr>
                <w:rStyle w:val="24"/>
                <w:lang w:bidi="ar"/>
              </w:rPr>
              <w:t>College Physical Education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Ⅳ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CA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89E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4898D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DD9D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ACB1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D53B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0ABB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802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A16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8E2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F8B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A2E3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56019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人工智能导论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Introduction to Artificial Intelligence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493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399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6338E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4A97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66D7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20DE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D109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171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996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38D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71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3D6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9788F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人工智能素养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Artificial Intelligence Literacy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2B4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864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6239A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0B59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267B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1FB3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EA8F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428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0AA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B92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F07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F2B5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E08A1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国家安全教育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DA6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D89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7A56F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261D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0A97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1CF5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CDEC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C4B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066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67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418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BAE3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9D645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应用写作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Practical Writing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DD9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BB1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DA11B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A6AB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DBE0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F3B8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C6E8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A31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275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059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2A3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1783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51BD1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管理学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Management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8DD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654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AE4EF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D833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0698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DBDA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2A14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26F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BE1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8BA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A99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2C18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09F5C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经济学原理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 xml:space="preserve"> Principles of Economics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E87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51C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00BE9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5B04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95ED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7B13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6B91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86C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616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3B7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F8E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E18F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7EE97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会计学基础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Fundamental Accounting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90A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7A1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BE1FF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9CA0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858F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8ECB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D25A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A72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0C1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591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C05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70EA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B129F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商法学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Science of Business Law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60E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2E7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166ED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6522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AD45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131E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51188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E96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83A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73D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C24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971C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D9CB1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中级财务会计</w:t>
            </w:r>
            <w:r>
              <w:rPr>
                <w:rFonts w:hint="eastAsia"/>
                <w:color w:val="FF0000"/>
                <w:kern w:val="0"/>
                <w:sz w:val="18"/>
                <w:szCs w:val="18"/>
                <w:lang w:bidi="ar"/>
              </w:rPr>
              <w:t>（上）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Intermediate Financial Accounting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109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E5B8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2B3A0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1BFF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F35F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5EB2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BB16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296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4F9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EE2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E30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496D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57CE2">
            <w:pPr>
              <w:widowControl/>
              <w:jc w:val="left"/>
              <w:textAlignment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中级财务会计</w:t>
            </w:r>
            <w:r>
              <w:rPr>
                <w:rFonts w:hint="eastAsia"/>
                <w:color w:val="FF0000"/>
                <w:kern w:val="0"/>
                <w:sz w:val="18"/>
                <w:szCs w:val="18"/>
                <w:lang w:bidi="ar"/>
              </w:rPr>
              <w:t>（下）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Intermediate Financial Accounting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78B03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9D1E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BE74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979AF">
            <w:pPr>
              <w:spacing w:line="480" w:lineRule="auto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CBEB9">
            <w:pPr>
              <w:spacing w:line="480" w:lineRule="auto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1CA04">
            <w:pPr>
              <w:spacing w:line="480" w:lineRule="auto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9B9AB">
            <w:pPr>
              <w:spacing w:line="480" w:lineRule="auto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09C7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8E8C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9701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7A21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DAC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62859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财务管理学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Financial Management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6AE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8D2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90A01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1997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825B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AE67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95EE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A38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8BB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E4D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67F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4046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0F472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审计学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Auditing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E80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276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2555A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140F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6842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86AA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0D2D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4C5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7E9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458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41E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7EC5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16E7A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税法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Tax Law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7EB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DFB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7EACB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7445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67CB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BB65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F58F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4AD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EF9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2FF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FAD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D5C3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0236B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大数据与智能审计             Big Data Auditing 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B78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586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F896C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801E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EA72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F7D0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1B502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FAC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363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25C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299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9BD2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008FC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公司战略与风险管理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Corporate Strategy and Risk Management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1584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E39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13BB3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C238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B182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9850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12B9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330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B71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0B0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6DE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A013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49CD3">
            <w:pPr>
              <w:widowControl/>
              <w:jc w:val="left"/>
              <w:textAlignment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商业伦理与会计职业道德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Business ethics and accounting professional ethics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D2E00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6954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1896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5B0C3">
            <w:pPr>
              <w:spacing w:line="480" w:lineRule="auto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69505">
            <w:pPr>
              <w:spacing w:line="480" w:lineRule="auto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7AFB1">
            <w:pPr>
              <w:spacing w:line="480" w:lineRule="auto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4452D">
            <w:pPr>
              <w:spacing w:line="480" w:lineRule="auto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FDAE7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17A9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BC71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8713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0ACB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6F84E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高级财务会计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Advanced Financial Accounting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0C8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5A7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F8AC9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C371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AEAD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0006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BBE5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1EA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B01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1DA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4A9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515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91804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会计信息系统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Accounting Information System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B21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D3E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65032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F516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1A71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41EA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9E6D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949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C0E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FF8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EC4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B917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EEBE8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内部控制理论与实务 Theory and Practice of Internal Control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CC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342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428BF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C0A4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3BB8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F2E6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3C38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15F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206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D16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CC0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717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C5A97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统计学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Statistics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C20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890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B9127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C48C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FE7C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CC5E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19A6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DD0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DC2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101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5F8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CBFD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7AF75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成本管理会计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Cost Management Accounting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2E5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7FD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1879B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BEC5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6DE2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59DD8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51DD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7A2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380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A0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77B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EBB0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A8FE7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现代审计学（英语）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Professional English of Auditing（English)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F69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5E8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E5362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19D5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DB1B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7087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D121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C4A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384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915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596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7BD8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52987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大数据智能财务决策 Intelligent Financial Decision Making based on Big Data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703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893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732E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807C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F4AE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9C2E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623B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494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D18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FF6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B33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7CBE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2FB4F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程序设计语言（Python）Fundamentals of Program Design(Python)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FB7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647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5E46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7BD6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AC40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0358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2AAB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B7E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C11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FDE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F83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26B3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268E6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内部审计学 Internal Auditing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F21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D1B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1F809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5691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D0F1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9A64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CA3FF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C3B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438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80A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7B1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03A8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5391A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数据结构 Data Structure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C5F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10A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8EDCD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7D04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D0DF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E0AC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0882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31B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33D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BEB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71D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603C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439B6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计量经济学Econometrics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6E4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D51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21562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B46C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691E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8872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52E58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FBD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ADD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4FA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D9C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88B7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8F75B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FF0000"/>
                <w:kern w:val="0"/>
                <w:sz w:val="18"/>
                <w:szCs w:val="18"/>
                <w:lang w:bidi="ar"/>
              </w:rPr>
              <w:t>现代会计学（英语）</w:t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FF0000"/>
                <w:kern w:val="0"/>
                <w:sz w:val="18"/>
                <w:szCs w:val="18"/>
                <w:lang w:bidi="ar"/>
              </w:rPr>
              <w:t>Modern Accounting (English)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62E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533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A057A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0BB1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71E4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2626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557D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6BD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9EF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932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4C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E66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CFA3F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政治经济学 Political Economy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91D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DDB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E0B2B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F357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386C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5502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0272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A03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D5E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D02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8690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7F85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61B2D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税务会计与纳税筹划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Tax Accounting and Tax Planning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D7D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507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044FB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31C0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770B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C087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D1A2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196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2EC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EFC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A76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FC3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02786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金融学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Finance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919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395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54BF5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FC20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47AF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D199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B658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225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B25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436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DAF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C1E1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6D6A6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财务分析与公司估值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Financial Analysis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549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A65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5AD43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4AD9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47A48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402B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9B36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F426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0ED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511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93B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C1D8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AA169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企业经营决策沙盘模拟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Sand Table Simulation of Enterprise Management Decision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EE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488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124F3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33725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78179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EE28A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58B0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406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1FB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70F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74B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7DFE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64E14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财务共享原理与实践 Financial Shared Principle &amp; Practice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E3B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7BA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F5F99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3316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ACE1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1903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56BF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C87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BE0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659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8FF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A4B8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904A1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RPA与智能会计 RPA &amp; Intelligent Accounting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335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840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2435D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F20A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36BC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B4A8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5DEC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131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913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B88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011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9FCE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502F4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商业智能与财会决策支持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Business Intelligence and Financial Decision Support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F39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950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967F1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57293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9631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A7212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6EFC8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9C4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C35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901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746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0276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488DD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政府与非营利组织会计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Government and Non-profit Organization Accounting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366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111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A4A20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A7E8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5A14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98B5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290C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9AB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288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F0A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DF1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90EF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8581D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IT审计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 xml:space="preserve">         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IT Auditing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930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5EC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72217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39EB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C2AC4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19711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D366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BDA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9D0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223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788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F62D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30BB4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资产评估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Asset Evaluation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4DF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1CC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BF646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3AEA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0F51E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86AA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11C1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006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872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EBE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AE5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1CBD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DEF6B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区块链技术及其应用案例 BlockChain Technology &amp; Practice Case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6DA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4B8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71678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5C02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A5C3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13420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990A7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F5F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1EB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E40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FE7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46A8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44DF9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学术写作与专业前沿 Academic Writing and Professional Frontier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008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319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1C607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704B6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C91DB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4734D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8044C">
            <w:pPr>
              <w:spacing w:line="48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9C1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935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4E1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FED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605E2BFC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</w:p>
    <w:p w14:paraId="3D579711">
      <w:pPr>
        <w:pStyle w:val="8"/>
        <w:widowControl/>
        <w:spacing w:line="360" w:lineRule="auto"/>
        <w:ind w:firstLine="0" w:firstLineChars="0"/>
        <w:jc w:val="left"/>
        <w:rPr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b/>
          <w:bCs/>
          <w:kern w:val="0"/>
          <w:sz w:val="24"/>
          <w:szCs w:val="32"/>
        </w:rPr>
        <w:t xml:space="preserve">   </w:t>
      </w:r>
    </w:p>
    <w:p w14:paraId="70B2422F">
      <w:pPr>
        <w:numPr>
          <w:ilvl w:val="0"/>
          <w:numId w:val="2"/>
        </w:numPr>
        <w:ind w:left="0" w:leftChars="0" w:firstLine="482" w:firstLineChars="200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课程修读及培养流程图</w:t>
      </w:r>
    </w:p>
    <w:p w14:paraId="4B2D7341">
      <w:pPr>
        <w:numPr>
          <w:numId w:val="0"/>
        </w:numPr>
        <w:ind w:leftChars="200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object>
          <v:shape id="_x0000_i1028" o:spt="75" type="#_x0000_t75" style="height:367pt;width:697.2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Visio.Drawing.15" ShapeID="_x0000_i1028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5753A"/>
    <w:rsid w:val="000F56EE"/>
    <w:rsid w:val="00173517"/>
    <w:rsid w:val="001A7BC8"/>
    <w:rsid w:val="00356B89"/>
    <w:rsid w:val="004314CB"/>
    <w:rsid w:val="004D2B2F"/>
    <w:rsid w:val="006E4C5B"/>
    <w:rsid w:val="0082293E"/>
    <w:rsid w:val="00837F09"/>
    <w:rsid w:val="008E4A3D"/>
    <w:rsid w:val="00A02795"/>
    <w:rsid w:val="00A35277"/>
    <w:rsid w:val="00A7364A"/>
    <w:rsid w:val="00AB7580"/>
    <w:rsid w:val="00AD385B"/>
    <w:rsid w:val="00AE1F23"/>
    <w:rsid w:val="00B01605"/>
    <w:rsid w:val="00C3045A"/>
    <w:rsid w:val="00C65BFD"/>
    <w:rsid w:val="00E2428E"/>
    <w:rsid w:val="00E40378"/>
    <w:rsid w:val="00EB705F"/>
    <w:rsid w:val="00F25F71"/>
    <w:rsid w:val="00FB52EF"/>
    <w:rsid w:val="00FB5792"/>
    <w:rsid w:val="00FD51AC"/>
    <w:rsid w:val="03056415"/>
    <w:rsid w:val="0CE73EC6"/>
    <w:rsid w:val="11635BC4"/>
    <w:rsid w:val="13496C17"/>
    <w:rsid w:val="1CFC3CCA"/>
    <w:rsid w:val="1FC152B1"/>
    <w:rsid w:val="209F39BC"/>
    <w:rsid w:val="215D25C6"/>
    <w:rsid w:val="281F7E74"/>
    <w:rsid w:val="294C103D"/>
    <w:rsid w:val="34395D21"/>
    <w:rsid w:val="44E32791"/>
    <w:rsid w:val="4932784F"/>
    <w:rsid w:val="50616DC4"/>
    <w:rsid w:val="53C4167A"/>
    <w:rsid w:val="559B4FFB"/>
    <w:rsid w:val="566C3FFD"/>
    <w:rsid w:val="597F3F85"/>
    <w:rsid w:val="60607BB3"/>
    <w:rsid w:val="689059CB"/>
    <w:rsid w:val="6A5C3E93"/>
    <w:rsid w:val="6A826A7F"/>
    <w:rsid w:val="6E634556"/>
    <w:rsid w:val="71161D6E"/>
    <w:rsid w:val="7870237F"/>
    <w:rsid w:val="7A374D2B"/>
    <w:rsid w:val="E2DD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1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9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5">
    <w:name w:val="font10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3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7">
    <w:name w:val="font112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4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12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0">
    <w:name w:val="font1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5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2">
    <w:name w:val="font7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23">
    <w:name w:val="font61"/>
    <w:basedOn w:val="7"/>
    <w:qFormat/>
    <w:uiPriority w:val="0"/>
    <w:rPr>
      <w:rFonts w:hint="default" w:ascii="Times New Roman" w:hAnsi="Times New Roman" w:cs="Times New Roman"/>
      <w:color w:val="FF0000"/>
      <w:sz w:val="18"/>
      <w:szCs w:val="18"/>
      <w:u w:val="none"/>
    </w:rPr>
  </w:style>
  <w:style w:type="character" w:customStyle="1" w:styleId="24">
    <w:name w:val="font12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5">
    <w:name w:val="font1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26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199AD-56B4-4803-BA9D-498F1522AB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941</Words>
  <Characters>1472</Characters>
  <Lines>35</Lines>
  <Paragraphs>9</Paragraphs>
  <TotalTime>1</TotalTime>
  <ScaleCrop>false</ScaleCrop>
  <LinksUpToDate>false</LinksUpToDate>
  <CharactersWithSpaces>1568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2025-03-10T01:38:00Z</dcterms:created>
  <dc:creator>彼岸花开</dc:creator>
  <cp:lastModifiedBy>匿名</cp:lastModifiedBy>
  <dcterms:modified xsi:type="dcterms:W3CDTF">2025-03-11T08:52:58Z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C5FF77E2B3004BC0965DBFF53BD13E33_13</vt:lpwstr>
  </property>
  <property fmtid="{D5CDD505-2E9C-101B-9397-08002B2CF9AE}" pid="4" name="GrammarlyDocumentId">
    <vt:lpwstr>cea2ee3896e95910070ff97caac4b8e2a5a1775ed93d56cc06a807e106ed5b6b</vt:lpwstr>
  </property>
  <property fmtid="{D5CDD505-2E9C-101B-9397-08002B2CF9AE}" pid="5" name="KSOTemplateDocerSaveRecord">
    <vt:lpwstr>eyJoZGlkIjoiMTBmM2U1ZDQ2ODkxMGRlYjlmZjM0YjkwNTNiNDQxOTYiLCJ1c2VySWQiOiI2NjA0OTg3MTYifQ==</vt:lpwstr>
  </property>
</Properties>
</file>