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297F" w14:textId="77777777" w:rsidR="003972B7" w:rsidRDefault="003972B7" w:rsidP="003972B7">
      <w:pPr>
        <w:pStyle w:val="ae"/>
        <w:spacing w:before="65"/>
        <w:ind w:left="0"/>
        <w:rPr>
          <w:rFonts w:ascii="方正黑体_GBK" w:eastAsia="方正黑体_GBK" w:hAnsi="方正黑体_GBK" w:cs="方正黑体_GBK" w:hint="eastAsia"/>
        </w:rPr>
      </w:pPr>
      <w:r>
        <w:rPr>
          <w:rFonts w:ascii="方正黑体_GBK" w:eastAsia="方正黑体_GBK" w:hAnsi="方正黑体_GBK" w:cs="方正黑体_GBK" w:hint="eastAsia"/>
        </w:rPr>
        <w:t>附件2</w:t>
      </w:r>
    </w:p>
    <w:p w14:paraId="0DEEBA17" w14:textId="77777777" w:rsidR="003972B7" w:rsidRPr="003972B7" w:rsidRDefault="003972B7" w:rsidP="003972B7">
      <w:pPr>
        <w:pStyle w:val="1"/>
        <w:spacing w:before="0" w:line="640" w:lineRule="exact"/>
        <w:jc w:val="center"/>
        <w:rPr>
          <w:rFonts w:ascii="方正小标宋简体" w:eastAsia="方正小标宋简体" w:hAnsi="黑体" w:cs="宋体"/>
          <w:bCs/>
          <w:color w:val="auto"/>
          <w:sz w:val="36"/>
          <w:szCs w:val="36"/>
        </w:rPr>
      </w:pPr>
      <w:r>
        <w:rPr>
          <w:rFonts w:ascii="方正小标宋简体" w:eastAsia="方正小标宋简体" w:hAnsi="黑体" w:cs="宋体" w:hint="eastAsia"/>
          <w:bCs/>
          <w:color w:val="auto"/>
          <w:sz w:val="36"/>
          <w:szCs w:val="36"/>
        </w:rPr>
        <w:t>京津冀</w:t>
      </w:r>
      <w:r w:rsidRPr="003972B7">
        <w:rPr>
          <w:rFonts w:ascii="方正小标宋简体" w:eastAsia="方正小标宋简体" w:hAnsi="黑体" w:cs="宋体" w:hint="eastAsia"/>
          <w:bCs/>
          <w:color w:val="auto"/>
          <w:sz w:val="36"/>
          <w:szCs w:val="36"/>
        </w:rPr>
        <w:t>蒙</w:t>
      </w:r>
      <w:r w:rsidRPr="003972B7">
        <w:rPr>
          <w:rFonts w:ascii="方正小标宋简体" w:eastAsia="方正小标宋简体" w:hAnsi="方正小标宋简体" w:cs="方正小标宋简体" w:hint="eastAsia"/>
          <w:bCs/>
          <w:color w:val="auto"/>
          <w:sz w:val="36"/>
          <w:szCs w:val="36"/>
        </w:rPr>
        <w:t>本科高校</w:t>
      </w:r>
      <w:r w:rsidRPr="003972B7">
        <w:rPr>
          <w:rFonts w:ascii="方正小标宋简体" w:eastAsia="方正小标宋简体" w:hAnsi="黑体" w:cs="宋体" w:hint="eastAsia"/>
          <w:bCs/>
          <w:color w:val="auto"/>
          <w:sz w:val="36"/>
          <w:szCs w:val="36"/>
        </w:rPr>
        <w:t>课程思政教学比赛校内初赛</w:t>
      </w:r>
    </w:p>
    <w:p w14:paraId="1A65CCBD" w14:textId="77777777" w:rsidR="003972B7" w:rsidRPr="003972B7" w:rsidRDefault="003972B7" w:rsidP="003972B7">
      <w:pPr>
        <w:pStyle w:val="1"/>
        <w:keepNext w:val="0"/>
        <w:keepLines w:val="0"/>
        <w:spacing w:before="0" w:line="640" w:lineRule="exact"/>
        <w:jc w:val="center"/>
        <w:rPr>
          <w:rFonts w:ascii="方正小标宋简体" w:eastAsia="方正小标宋简体" w:hAnsi="黑体" w:cs="宋体" w:hint="eastAsia"/>
          <w:bCs/>
          <w:color w:val="auto"/>
          <w:sz w:val="36"/>
          <w:szCs w:val="36"/>
        </w:rPr>
      </w:pPr>
      <w:r w:rsidRPr="003972B7">
        <w:rPr>
          <w:rFonts w:ascii="方正小标宋简体" w:eastAsia="方正小标宋简体" w:hAnsi="黑体" w:cs="宋体" w:hint="eastAsia"/>
          <w:bCs/>
          <w:color w:val="auto"/>
          <w:sz w:val="36"/>
          <w:szCs w:val="36"/>
        </w:rPr>
        <w:t>评分标准表</w:t>
      </w:r>
    </w:p>
    <w:tbl>
      <w:tblPr>
        <w:tblW w:w="87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00"/>
        <w:gridCol w:w="6331"/>
        <w:gridCol w:w="1109"/>
      </w:tblGrid>
      <w:tr w:rsidR="003972B7" w:rsidRPr="007B765F" w14:paraId="6FC07C17" w14:textId="77777777" w:rsidTr="00F739E5">
        <w:trPr>
          <w:trHeight w:val="652"/>
        </w:trPr>
        <w:tc>
          <w:tcPr>
            <w:tcW w:w="1300" w:type="dxa"/>
            <w:vAlign w:val="center"/>
          </w:tcPr>
          <w:p w14:paraId="28128B9C" w14:textId="77777777" w:rsidR="003972B7" w:rsidRPr="007B765F" w:rsidRDefault="003972B7" w:rsidP="00F739E5">
            <w:pPr>
              <w:pStyle w:val="TableParagraph"/>
              <w:spacing w:line="280" w:lineRule="exact"/>
              <w:jc w:val="center"/>
              <w:rPr>
                <w:b/>
                <w:szCs w:val="21"/>
              </w:rPr>
            </w:pPr>
            <w:r w:rsidRPr="007B765F">
              <w:rPr>
                <w:rFonts w:hint="eastAsia"/>
                <w:b/>
                <w:szCs w:val="21"/>
              </w:rPr>
              <w:t>评价指标</w:t>
            </w:r>
          </w:p>
        </w:tc>
        <w:tc>
          <w:tcPr>
            <w:tcW w:w="6331" w:type="dxa"/>
            <w:vAlign w:val="center"/>
          </w:tcPr>
          <w:p w14:paraId="6A82A354" w14:textId="77777777" w:rsidR="003972B7" w:rsidRPr="007B765F" w:rsidRDefault="003972B7" w:rsidP="00F739E5">
            <w:pPr>
              <w:pStyle w:val="TableParagraph"/>
              <w:spacing w:line="280" w:lineRule="exact"/>
              <w:jc w:val="center"/>
              <w:rPr>
                <w:b/>
                <w:szCs w:val="21"/>
              </w:rPr>
            </w:pPr>
            <w:r w:rsidRPr="007B765F">
              <w:rPr>
                <w:rFonts w:hint="eastAsia"/>
                <w:b/>
                <w:szCs w:val="21"/>
              </w:rPr>
              <w:t>具体内容</w:t>
            </w:r>
          </w:p>
        </w:tc>
        <w:tc>
          <w:tcPr>
            <w:tcW w:w="1109" w:type="dxa"/>
            <w:vAlign w:val="center"/>
          </w:tcPr>
          <w:p w14:paraId="30C0CE8B" w14:textId="77777777" w:rsidR="003972B7" w:rsidRPr="007B765F" w:rsidRDefault="003972B7" w:rsidP="00F739E5">
            <w:pPr>
              <w:pStyle w:val="TableParagraph"/>
              <w:spacing w:line="280" w:lineRule="exact"/>
              <w:jc w:val="center"/>
              <w:rPr>
                <w:b/>
                <w:szCs w:val="21"/>
              </w:rPr>
            </w:pPr>
            <w:r w:rsidRPr="007B765F">
              <w:rPr>
                <w:rFonts w:hint="eastAsia"/>
                <w:b/>
                <w:szCs w:val="21"/>
              </w:rPr>
              <w:t>分值</w:t>
            </w:r>
          </w:p>
        </w:tc>
      </w:tr>
      <w:tr w:rsidR="003972B7" w:rsidRPr="007B765F" w14:paraId="3E626852" w14:textId="77777777" w:rsidTr="00F739E5">
        <w:trPr>
          <w:trHeight w:val="1866"/>
        </w:trPr>
        <w:tc>
          <w:tcPr>
            <w:tcW w:w="1300" w:type="dxa"/>
            <w:vAlign w:val="center"/>
          </w:tcPr>
          <w:p w14:paraId="46657724" w14:textId="77777777" w:rsidR="003972B7" w:rsidRPr="007B765F" w:rsidRDefault="003972B7" w:rsidP="00F739E5">
            <w:pPr>
              <w:pStyle w:val="TableParagraph"/>
              <w:spacing w:line="280" w:lineRule="exact"/>
              <w:jc w:val="center"/>
              <w:rPr>
                <w:b/>
                <w:bCs/>
                <w:szCs w:val="21"/>
              </w:rPr>
            </w:pPr>
            <w:r w:rsidRPr="007B765F">
              <w:rPr>
                <w:rFonts w:hint="eastAsia"/>
                <w:b/>
                <w:bCs/>
                <w:szCs w:val="21"/>
              </w:rPr>
              <w:t>教学内容</w:t>
            </w:r>
          </w:p>
        </w:tc>
        <w:tc>
          <w:tcPr>
            <w:tcW w:w="6331" w:type="dxa"/>
            <w:vAlign w:val="center"/>
          </w:tcPr>
          <w:p w14:paraId="3D98726D"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教学信息量充足，符合学生认知规律，具有较好的高阶性、创新性和一定挑战度。运用思想政治理论教育的学科思维处理教材，组织教学内容，融入政治认同、家国情怀、文化素养、宪法法治意识、道德修养等要素，潜移默化地对学生思想意识、行为举止产生积极影响，实现价值塑造。知识传授和能力培养相融合，教书与育人相统一。</w:t>
            </w:r>
          </w:p>
        </w:tc>
        <w:tc>
          <w:tcPr>
            <w:tcW w:w="1109" w:type="dxa"/>
            <w:vAlign w:val="center"/>
          </w:tcPr>
          <w:p w14:paraId="1C6A8AFA" w14:textId="10249D07" w:rsidR="003972B7" w:rsidRPr="007B765F" w:rsidRDefault="00233DBF" w:rsidP="00F739E5">
            <w:pPr>
              <w:pStyle w:val="TableParagraph"/>
              <w:spacing w:line="280" w:lineRule="exact"/>
              <w:jc w:val="center"/>
              <w:rPr>
                <w:rFonts w:ascii="仿宋" w:eastAsia="仿宋" w:hAnsi="仿宋" w:cs="仿宋"/>
                <w:szCs w:val="21"/>
              </w:rPr>
            </w:pPr>
            <w:r>
              <w:rPr>
                <w:rFonts w:ascii="仿宋" w:eastAsia="仿宋" w:hAnsi="仿宋" w:cs="仿宋" w:hint="eastAsia"/>
                <w:szCs w:val="21"/>
              </w:rPr>
              <w:t>2</w:t>
            </w:r>
            <w:r w:rsidR="003972B7" w:rsidRPr="007B765F">
              <w:rPr>
                <w:rFonts w:ascii="仿宋" w:eastAsia="仿宋" w:hAnsi="仿宋" w:cs="仿宋" w:hint="eastAsia"/>
                <w:szCs w:val="21"/>
              </w:rPr>
              <w:t>0</w:t>
            </w:r>
          </w:p>
        </w:tc>
      </w:tr>
      <w:tr w:rsidR="003972B7" w:rsidRPr="007B765F" w14:paraId="3B722660" w14:textId="77777777" w:rsidTr="00F739E5">
        <w:trPr>
          <w:trHeight w:val="965"/>
        </w:trPr>
        <w:tc>
          <w:tcPr>
            <w:tcW w:w="1300" w:type="dxa"/>
            <w:vAlign w:val="center"/>
          </w:tcPr>
          <w:p w14:paraId="6048E0E9" w14:textId="77777777" w:rsidR="003972B7" w:rsidRPr="007B765F" w:rsidRDefault="003972B7" w:rsidP="00F739E5">
            <w:pPr>
              <w:pStyle w:val="TableParagraph"/>
              <w:spacing w:line="280" w:lineRule="exact"/>
              <w:jc w:val="center"/>
              <w:rPr>
                <w:b/>
                <w:bCs/>
                <w:szCs w:val="21"/>
              </w:rPr>
            </w:pPr>
            <w:r w:rsidRPr="007B765F">
              <w:rPr>
                <w:rFonts w:hint="eastAsia"/>
                <w:b/>
                <w:bCs/>
                <w:szCs w:val="21"/>
              </w:rPr>
              <w:t>教学方法</w:t>
            </w:r>
          </w:p>
          <w:p w14:paraId="66E943A7" w14:textId="77777777" w:rsidR="003972B7" w:rsidRPr="007B765F" w:rsidRDefault="003972B7" w:rsidP="00F739E5">
            <w:pPr>
              <w:pStyle w:val="TableParagraph"/>
              <w:spacing w:line="280" w:lineRule="exact"/>
              <w:jc w:val="center"/>
              <w:rPr>
                <w:b/>
                <w:bCs/>
                <w:szCs w:val="21"/>
              </w:rPr>
            </w:pPr>
            <w:r w:rsidRPr="007B765F">
              <w:rPr>
                <w:rFonts w:hint="eastAsia"/>
                <w:b/>
                <w:bCs/>
                <w:szCs w:val="21"/>
              </w:rPr>
              <w:t>与手段</w:t>
            </w:r>
          </w:p>
        </w:tc>
        <w:tc>
          <w:tcPr>
            <w:tcW w:w="6331" w:type="dxa"/>
            <w:vAlign w:val="center"/>
          </w:tcPr>
          <w:p w14:paraId="1DD544EC"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讲授、讨论、探究、项目、案例、实验等教学方法恰当使用，多媒体、虚拟仿真、计算机网络等教学手段有效运用。</w:t>
            </w:r>
          </w:p>
        </w:tc>
        <w:tc>
          <w:tcPr>
            <w:tcW w:w="1109" w:type="dxa"/>
            <w:vAlign w:val="center"/>
          </w:tcPr>
          <w:p w14:paraId="19C1D0C0"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20</w:t>
            </w:r>
          </w:p>
        </w:tc>
      </w:tr>
      <w:tr w:rsidR="003972B7" w:rsidRPr="007B765F" w14:paraId="50CB6F97" w14:textId="77777777" w:rsidTr="00F739E5">
        <w:trPr>
          <w:trHeight w:val="980"/>
        </w:trPr>
        <w:tc>
          <w:tcPr>
            <w:tcW w:w="1300" w:type="dxa"/>
            <w:vAlign w:val="center"/>
          </w:tcPr>
          <w:p w14:paraId="2536F570" w14:textId="77777777" w:rsidR="003972B7" w:rsidRPr="007B765F" w:rsidRDefault="003972B7" w:rsidP="00F739E5">
            <w:pPr>
              <w:pStyle w:val="TableParagraph"/>
              <w:spacing w:line="280" w:lineRule="exact"/>
              <w:jc w:val="center"/>
              <w:rPr>
                <w:b/>
                <w:bCs/>
                <w:szCs w:val="21"/>
              </w:rPr>
            </w:pPr>
            <w:r w:rsidRPr="007B765F">
              <w:rPr>
                <w:rFonts w:hint="eastAsia"/>
                <w:b/>
                <w:bCs/>
                <w:szCs w:val="21"/>
              </w:rPr>
              <w:t>教学目标</w:t>
            </w:r>
          </w:p>
        </w:tc>
        <w:tc>
          <w:tcPr>
            <w:tcW w:w="6331" w:type="dxa"/>
            <w:vAlign w:val="center"/>
          </w:tcPr>
          <w:p w14:paraId="487284E1"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目标设计恰当，符合课程要求、学科特点和学生实际；目标具体、可观察、可测评、可达成；思政目标无缝对接知识、能力目标。</w:t>
            </w:r>
          </w:p>
        </w:tc>
        <w:tc>
          <w:tcPr>
            <w:tcW w:w="1109" w:type="dxa"/>
            <w:vAlign w:val="center"/>
          </w:tcPr>
          <w:p w14:paraId="6C60989B"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10</w:t>
            </w:r>
          </w:p>
        </w:tc>
      </w:tr>
      <w:tr w:rsidR="003972B7" w:rsidRPr="007B765F" w14:paraId="48DEB142" w14:textId="77777777" w:rsidTr="00F739E5">
        <w:trPr>
          <w:trHeight w:val="882"/>
        </w:trPr>
        <w:tc>
          <w:tcPr>
            <w:tcW w:w="1300" w:type="dxa"/>
            <w:vAlign w:val="center"/>
          </w:tcPr>
          <w:p w14:paraId="2784C24F" w14:textId="77777777" w:rsidR="003972B7" w:rsidRPr="007B765F" w:rsidRDefault="003972B7" w:rsidP="00F739E5">
            <w:pPr>
              <w:pStyle w:val="TableParagraph"/>
              <w:spacing w:line="280" w:lineRule="exact"/>
              <w:jc w:val="center"/>
              <w:rPr>
                <w:b/>
                <w:bCs/>
                <w:szCs w:val="21"/>
              </w:rPr>
            </w:pPr>
            <w:r w:rsidRPr="007B765F">
              <w:rPr>
                <w:rFonts w:hint="eastAsia"/>
                <w:b/>
                <w:bCs/>
                <w:szCs w:val="21"/>
              </w:rPr>
              <w:t>教学评价</w:t>
            </w:r>
          </w:p>
        </w:tc>
        <w:tc>
          <w:tcPr>
            <w:tcW w:w="6331" w:type="dxa"/>
            <w:vAlign w:val="center"/>
          </w:tcPr>
          <w:p w14:paraId="2B1F0AFF"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评价主体多元；注重过程；提问、课堂观察、作业、问卷、访谈等评价方法恰当，引导、激励学生学习。</w:t>
            </w:r>
          </w:p>
        </w:tc>
        <w:tc>
          <w:tcPr>
            <w:tcW w:w="1109" w:type="dxa"/>
            <w:vAlign w:val="center"/>
          </w:tcPr>
          <w:p w14:paraId="60F59840"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5</w:t>
            </w:r>
          </w:p>
        </w:tc>
      </w:tr>
      <w:tr w:rsidR="003972B7" w:rsidRPr="007B765F" w14:paraId="5D004EC5" w14:textId="77777777" w:rsidTr="00F739E5">
        <w:trPr>
          <w:trHeight w:val="837"/>
        </w:trPr>
        <w:tc>
          <w:tcPr>
            <w:tcW w:w="1300" w:type="dxa"/>
            <w:vAlign w:val="center"/>
          </w:tcPr>
          <w:p w14:paraId="2242FAEF" w14:textId="77777777" w:rsidR="003972B7" w:rsidRPr="007B765F" w:rsidRDefault="003972B7" w:rsidP="00F739E5">
            <w:pPr>
              <w:pStyle w:val="TableParagraph"/>
              <w:spacing w:line="280" w:lineRule="exact"/>
              <w:jc w:val="center"/>
              <w:rPr>
                <w:b/>
                <w:bCs/>
                <w:szCs w:val="21"/>
              </w:rPr>
            </w:pPr>
            <w:r w:rsidRPr="007B765F">
              <w:rPr>
                <w:rFonts w:hint="eastAsia"/>
                <w:b/>
                <w:bCs/>
                <w:szCs w:val="21"/>
              </w:rPr>
              <w:t>教学反思</w:t>
            </w:r>
          </w:p>
        </w:tc>
        <w:tc>
          <w:tcPr>
            <w:tcW w:w="6331" w:type="dxa"/>
            <w:vAlign w:val="center"/>
          </w:tcPr>
          <w:p w14:paraId="7EA16103"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能够对教学内容（包含课程思政内容）和教学过程进行梳理和反思，并做到适时调整，能够提出改进教学的方法。</w:t>
            </w:r>
          </w:p>
        </w:tc>
        <w:tc>
          <w:tcPr>
            <w:tcW w:w="1109" w:type="dxa"/>
            <w:vAlign w:val="center"/>
          </w:tcPr>
          <w:p w14:paraId="1013A727"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5</w:t>
            </w:r>
          </w:p>
        </w:tc>
      </w:tr>
      <w:tr w:rsidR="003972B7" w:rsidRPr="007B765F" w14:paraId="18EF1318" w14:textId="77777777" w:rsidTr="00F739E5">
        <w:trPr>
          <w:trHeight w:val="992"/>
        </w:trPr>
        <w:tc>
          <w:tcPr>
            <w:tcW w:w="1300" w:type="dxa"/>
            <w:vAlign w:val="center"/>
          </w:tcPr>
          <w:p w14:paraId="6FDABFF8" w14:textId="77777777" w:rsidR="003972B7" w:rsidRPr="007B765F" w:rsidRDefault="003972B7" w:rsidP="00F739E5">
            <w:pPr>
              <w:pStyle w:val="TableParagraph"/>
              <w:spacing w:line="280" w:lineRule="exact"/>
              <w:jc w:val="center"/>
              <w:rPr>
                <w:b/>
                <w:bCs/>
                <w:szCs w:val="21"/>
              </w:rPr>
            </w:pPr>
            <w:r w:rsidRPr="007B765F">
              <w:rPr>
                <w:rFonts w:hint="eastAsia"/>
                <w:b/>
                <w:bCs/>
                <w:szCs w:val="21"/>
              </w:rPr>
              <w:t>教材分析</w:t>
            </w:r>
          </w:p>
        </w:tc>
        <w:tc>
          <w:tcPr>
            <w:tcW w:w="6331" w:type="dxa"/>
            <w:vAlign w:val="center"/>
          </w:tcPr>
          <w:p w14:paraId="36037638"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对本设计涉及到的教材内容及其作用作简明扼要分析，为教学思路、重难点等内容的确定提供依据。</w:t>
            </w:r>
          </w:p>
        </w:tc>
        <w:tc>
          <w:tcPr>
            <w:tcW w:w="1109" w:type="dxa"/>
            <w:vAlign w:val="center"/>
          </w:tcPr>
          <w:p w14:paraId="3DDB1630"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5</w:t>
            </w:r>
          </w:p>
        </w:tc>
      </w:tr>
      <w:tr w:rsidR="003972B7" w:rsidRPr="007B765F" w14:paraId="00E4A801" w14:textId="77777777" w:rsidTr="00F739E5">
        <w:trPr>
          <w:trHeight w:val="660"/>
        </w:trPr>
        <w:tc>
          <w:tcPr>
            <w:tcW w:w="1300" w:type="dxa"/>
            <w:vAlign w:val="center"/>
          </w:tcPr>
          <w:p w14:paraId="26BC4986" w14:textId="77777777" w:rsidR="003972B7" w:rsidRPr="007B765F" w:rsidRDefault="003972B7" w:rsidP="00F739E5">
            <w:pPr>
              <w:pStyle w:val="TableParagraph"/>
              <w:spacing w:line="280" w:lineRule="exact"/>
              <w:jc w:val="center"/>
              <w:rPr>
                <w:b/>
                <w:bCs/>
                <w:szCs w:val="21"/>
              </w:rPr>
            </w:pPr>
            <w:r w:rsidRPr="007B765F">
              <w:rPr>
                <w:rFonts w:hint="eastAsia"/>
                <w:b/>
                <w:bCs/>
                <w:szCs w:val="21"/>
              </w:rPr>
              <w:t>学情分析</w:t>
            </w:r>
          </w:p>
        </w:tc>
        <w:tc>
          <w:tcPr>
            <w:tcW w:w="6331" w:type="dxa"/>
            <w:vAlign w:val="center"/>
          </w:tcPr>
          <w:p w14:paraId="205D704D"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对学生学科知识、认知特征和情感态度等内容进行精准分析。</w:t>
            </w:r>
          </w:p>
        </w:tc>
        <w:tc>
          <w:tcPr>
            <w:tcW w:w="1109" w:type="dxa"/>
            <w:vAlign w:val="center"/>
          </w:tcPr>
          <w:p w14:paraId="3BA9EC8D"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5</w:t>
            </w:r>
          </w:p>
        </w:tc>
      </w:tr>
      <w:tr w:rsidR="003972B7" w:rsidRPr="007B765F" w14:paraId="1823E5CF" w14:textId="77777777" w:rsidTr="00F739E5">
        <w:trPr>
          <w:trHeight w:val="634"/>
        </w:trPr>
        <w:tc>
          <w:tcPr>
            <w:tcW w:w="1300" w:type="dxa"/>
            <w:vAlign w:val="center"/>
          </w:tcPr>
          <w:p w14:paraId="5F0DEC7A" w14:textId="77777777" w:rsidR="003972B7" w:rsidRPr="007B765F" w:rsidRDefault="003972B7" w:rsidP="00F739E5">
            <w:pPr>
              <w:pStyle w:val="TableParagraph"/>
              <w:spacing w:line="280" w:lineRule="exact"/>
              <w:jc w:val="center"/>
              <w:rPr>
                <w:b/>
                <w:bCs/>
                <w:szCs w:val="21"/>
              </w:rPr>
            </w:pPr>
            <w:r w:rsidRPr="007B765F">
              <w:rPr>
                <w:rFonts w:hint="eastAsia"/>
                <w:b/>
                <w:bCs/>
                <w:szCs w:val="21"/>
              </w:rPr>
              <w:t>自主学习</w:t>
            </w:r>
          </w:p>
        </w:tc>
        <w:tc>
          <w:tcPr>
            <w:tcW w:w="6331" w:type="dxa"/>
            <w:vAlign w:val="center"/>
          </w:tcPr>
          <w:p w14:paraId="3435F46A"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为学生搭建课外学习平台，引导学生进行自主学习和自主评价。</w:t>
            </w:r>
          </w:p>
        </w:tc>
        <w:tc>
          <w:tcPr>
            <w:tcW w:w="1109" w:type="dxa"/>
            <w:vAlign w:val="center"/>
          </w:tcPr>
          <w:p w14:paraId="14EE61A0"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5</w:t>
            </w:r>
          </w:p>
        </w:tc>
      </w:tr>
      <w:tr w:rsidR="003972B7" w:rsidRPr="007B765F" w14:paraId="3114F4CF" w14:textId="77777777" w:rsidTr="00F739E5">
        <w:trPr>
          <w:trHeight w:val="557"/>
        </w:trPr>
        <w:tc>
          <w:tcPr>
            <w:tcW w:w="1300" w:type="dxa"/>
            <w:vAlign w:val="center"/>
          </w:tcPr>
          <w:p w14:paraId="3433EFE5" w14:textId="77777777" w:rsidR="003972B7" w:rsidRPr="007B765F" w:rsidRDefault="003972B7" w:rsidP="00F739E5">
            <w:pPr>
              <w:pStyle w:val="TableParagraph"/>
              <w:spacing w:line="280" w:lineRule="exact"/>
              <w:jc w:val="center"/>
              <w:rPr>
                <w:b/>
                <w:bCs/>
                <w:szCs w:val="21"/>
              </w:rPr>
            </w:pPr>
            <w:r w:rsidRPr="007B765F">
              <w:rPr>
                <w:rFonts w:hint="eastAsia"/>
                <w:b/>
                <w:bCs/>
                <w:szCs w:val="21"/>
              </w:rPr>
              <w:t>教学资源</w:t>
            </w:r>
          </w:p>
        </w:tc>
        <w:tc>
          <w:tcPr>
            <w:tcW w:w="6331" w:type="dxa"/>
            <w:vAlign w:val="center"/>
          </w:tcPr>
          <w:p w14:paraId="4786F8C9" w14:textId="77777777" w:rsidR="003972B7" w:rsidRPr="007B765F" w:rsidRDefault="003972B7" w:rsidP="00F739E5">
            <w:pPr>
              <w:pStyle w:val="TableParagraph"/>
              <w:spacing w:line="280" w:lineRule="exact"/>
              <w:rPr>
                <w:rFonts w:ascii="仿宋" w:eastAsia="仿宋" w:hAnsi="仿宋" w:cs="仿宋"/>
                <w:szCs w:val="21"/>
              </w:rPr>
            </w:pPr>
            <w:r w:rsidRPr="007B765F">
              <w:rPr>
                <w:rFonts w:ascii="仿宋" w:eastAsia="仿宋" w:hAnsi="仿宋" w:cs="仿宋" w:hint="eastAsia"/>
                <w:szCs w:val="21"/>
              </w:rPr>
              <w:t>教学资源推介面广、材料丰富（包含课程思政内容）。</w:t>
            </w:r>
          </w:p>
        </w:tc>
        <w:tc>
          <w:tcPr>
            <w:tcW w:w="1109" w:type="dxa"/>
            <w:vAlign w:val="center"/>
          </w:tcPr>
          <w:p w14:paraId="200313A2" w14:textId="77777777" w:rsidR="003972B7" w:rsidRPr="007B765F" w:rsidRDefault="003972B7" w:rsidP="00F739E5">
            <w:pPr>
              <w:pStyle w:val="TableParagraph"/>
              <w:spacing w:line="280" w:lineRule="exact"/>
              <w:jc w:val="center"/>
              <w:rPr>
                <w:rFonts w:ascii="仿宋" w:eastAsia="仿宋" w:hAnsi="仿宋" w:cs="仿宋"/>
                <w:szCs w:val="21"/>
              </w:rPr>
            </w:pPr>
            <w:r w:rsidRPr="007B765F">
              <w:rPr>
                <w:rFonts w:ascii="仿宋" w:eastAsia="仿宋" w:hAnsi="仿宋" w:cs="仿宋" w:hint="eastAsia"/>
                <w:szCs w:val="21"/>
              </w:rPr>
              <w:t>5</w:t>
            </w:r>
          </w:p>
        </w:tc>
      </w:tr>
      <w:tr w:rsidR="003972B7" w:rsidRPr="007B765F" w14:paraId="08E3CC38" w14:textId="77777777" w:rsidTr="00F739E5">
        <w:trPr>
          <w:trHeight w:val="557"/>
        </w:trPr>
        <w:tc>
          <w:tcPr>
            <w:tcW w:w="1300" w:type="dxa"/>
            <w:vAlign w:val="center"/>
          </w:tcPr>
          <w:p w14:paraId="0C008391" w14:textId="77777777" w:rsidR="003972B7" w:rsidRPr="007B765F" w:rsidRDefault="003972B7" w:rsidP="00F739E5">
            <w:pPr>
              <w:pStyle w:val="TableParagraph"/>
              <w:spacing w:line="280" w:lineRule="exact"/>
              <w:jc w:val="center"/>
              <w:rPr>
                <w:rFonts w:hint="eastAsia"/>
                <w:b/>
                <w:bCs/>
                <w:szCs w:val="21"/>
              </w:rPr>
            </w:pPr>
            <w:r w:rsidRPr="007B765F">
              <w:rPr>
                <w:rFonts w:hint="eastAsia"/>
                <w:b/>
                <w:bCs/>
                <w:szCs w:val="21"/>
              </w:rPr>
              <w:t>视频展示</w:t>
            </w:r>
          </w:p>
        </w:tc>
        <w:tc>
          <w:tcPr>
            <w:tcW w:w="6331" w:type="dxa"/>
            <w:vAlign w:val="center"/>
          </w:tcPr>
          <w:p w14:paraId="0AC40767" w14:textId="77777777" w:rsidR="003972B7" w:rsidRPr="007B765F" w:rsidRDefault="003972B7" w:rsidP="00F739E5">
            <w:pPr>
              <w:pStyle w:val="TableParagraph"/>
              <w:spacing w:line="280" w:lineRule="exact"/>
              <w:rPr>
                <w:rFonts w:ascii="仿宋" w:eastAsia="仿宋" w:hAnsi="仿宋" w:cs="仿宋" w:hint="eastAsia"/>
                <w:szCs w:val="21"/>
              </w:rPr>
            </w:pPr>
            <w:r w:rsidRPr="007B765F">
              <w:rPr>
                <w:rFonts w:ascii="仿宋" w:eastAsia="仿宋" w:hAnsi="仿宋" w:cs="仿宋" w:hint="eastAsia"/>
                <w:szCs w:val="21"/>
              </w:rPr>
              <w:t>教态大方，举止得体，精神饱满，综合素质高，个人教学特色突出；善于提炼课程蕴含的育人因素，能将思想政治教育和专业知识传授融合，教学内容呈现恰当，教学活动组织合理；善于综合运用现代信息技术手段和数字资源把思政教育巧妙渗透教学全过程，教学方法运用恰当，教学策略使用有效；注重教学互动，突出学生主体地位，调动学生参与课堂积极性；注重思想理论教育和价值引领，有效达成教学目标，效果明显。</w:t>
            </w:r>
          </w:p>
        </w:tc>
        <w:tc>
          <w:tcPr>
            <w:tcW w:w="1109" w:type="dxa"/>
            <w:vAlign w:val="center"/>
          </w:tcPr>
          <w:p w14:paraId="1D5CB6F6" w14:textId="520C2CCA" w:rsidR="003972B7" w:rsidRPr="007B765F" w:rsidRDefault="00233DBF" w:rsidP="00F739E5">
            <w:pPr>
              <w:pStyle w:val="TableParagraph"/>
              <w:spacing w:line="280" w:lineRule="exact"/>
              <w:jc w:val="center"/>
              <w:rPr>
                <w:rFonts w:ascii="仿宋" w:eastAsia="仿宋" w:hAnsi="仿宋" w:cs="仿宋" w:hint="eastAsia"/>
                <w:szCs w:val="21"/>
              </w:rPr>
            </w:pPr>
            <w:r>
              <w:rPr>
                <w:rFonts w:ascii="仿宋" w:eastAsia="仿宋" w:hAnsi="仿宋" w:cs="仿宋" w:hint="eastAsia"/>
                <w:szCs w:val="21"/>
              </w:rPr>
              <w:t>20</w:t>
            </w:r>
          </w:p>
        </w:tc>
      </w:tr>
    </w:tbl>
    <w:p w14:paraId="4C7E8ED0" w14:textId="77777777" w:rsidR="00701383" w:rsidRPr="003972B7" w:rsidRDefault="00701383"/>
    <w:sectPr w:rsidR="00701383" w:rsidRPr="00397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auto"/>
    <w:pitch w:val="default"/>
    <w:sig w:usb0="00000001" w:usb1="08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83"/>
    <w:rsid w:val="00233D47"/>
    <w:rsid w:val="00233DBF"/>
    <w:rsid w:val="003972B7"/>
    <w:rsid w:val="0070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7C22F"/>
  <w15:chartTrackingRefBased/>
  <w15:docId w15:val="{AC75630D-CFCC-4C64-AAD3-C310FC1D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2B7"/>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1"/>
    <w:qFormat/>
    <w:rsid w:val="00701383"/>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01383"/>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01383"/>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01383"/>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01383"/>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701383"/>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701383"/>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701383"/>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701383"/>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383"/>
    <w:rPr>
      <w:rFonts w:cstheme="majorBidi"/>
      <w:color w:val="2F5496" w:themeColor="accent1" w:themeShade="BF"/>
      <w:sz w:val="28"/>
      <w:szCs w:val="28"/>
    </w:rPr>
  </w:style>
  <w:style w:type="character" w:customStyle="1" w:styleId="50">
    <w:name w:val="标题 5 字符"/>
    <w:basedOn w:val="a0"/>
    <w:link w:val="5"/>
    <w:uiPriority w:val="9"/>
    <w:semiHidden/>
    <w:rsid w:val="00701383"/>
    <w:rPr>
      <w:rFonts w:cstheme="majorBidi"/>
      <w:color w:val="2F5496" w:themeColor="accent1" w:themeShade="BF"/>
      <w:sz w:val="24"/>
    </w:rPr>
  </w:style>
  <w:style w:type="character" w:customStyle="1" w:styleId="60">
    <w:name w:val="标题 6 字符"/>
    <w:basedOn w:val="a0"/>
    <w:link w:val="6"/>
    <w:uiPriority w:val="9"/>
    <w:semiHidden/>
    <w:rsid w:val="00701383"/>
    <w:rPr>
      <w:rFonts w:cstheme="majorBidi"/>
      <w:b/>
      <w:bCs/>
      <w:color w:val="2F5496" w:themeColor="accent1" w:themeShade="BF"/>
    </w:rPr>
  </w:style>
  <w:style w:type="character" w:customStyle="1" w:styleId="70">
    <w:name w:val="标题 7 字符"/>
    <w:basedOn w:val="a0"/>
    <w:link w:val="7"/>
    <w:uiPriority w:val="9"/>
    <w:semiHidden/>
    <w:rsid w:val="00701383"/>
    <w:rPr>
      <w:rFonts w:cstheme="majorBidi"/>
      <w:b/>
      <w:bCs/>
      <w:color w:val="595959" w:themeColor="text1" w:themeTint="A6"/>
    </w:rPr>
  </w:style>
  <w:style w:type="character" w:customStyle="1" w:styleId="80">
    <w:name w:val="标题 8 字符"/>
    <w:basedOn w:val="a0"/>
    <w:link w:val="8"/>
    <w:uiPriority w:val="9"/>
    <w:semiHidden/>
    <w:rsid w:val="00701383"/>
    <w:rPr>
      <w:rFonts w:cstheme="majorBidi"/>
      <w:color w:val="595959" w:themeColor="text1" w:themeTint="A6"/>
    </w:rPr>
  </w:style>
  <w:style w:type="character" w:customStyle="1" w:styleId="90">
    <w:name w:val="标题 9 字符"/>
    <w:basedOn w:val="a0"/>
    <w:link w:val="9"/>
    <w:uiPriority w:val="9"/>
    <w:semiHidden/>
    <w:rsid w:val="00701383"/>
    <w:rPr>
      <w:rFonts w:eastAsiaTheme="majorEastAsia" w:cstheme="majorBidi"/>
      <w:color w:val="595959" w:themeColor="text1" w:themeTint="A6"/>
    </w:rPr>
  </w:style>
  <w:style w:type="paragraph" w:styleId="a3">
    <w:name w:val="Title"/>
    <w:basedOn w:val="a"/>
    <w:next w:val="a"/>
    <w:link w:val="a4"/>
    <w:uiPriority w:val="10"/>
    <w:qFormat/>
    <w:rsid w:val="007013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01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38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01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383"/>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701383"/>
    <w:rPr>
      <w:i/>
      <w:iCs/>
      <w:color w:val="404040" w:themeColor="text1" w:themeTint="BF"/>
    </w:rPr>
  </w:style>
  <w:style w:type="paragraph" w:styleId="a9">
    <w:name w:val="List Paragraph"/>
    <w:basedOn w:val="a"/>
    <w:uiPriority w:val="34"/>
    <w:qFormat/>
    <w:rsid w:val="00701383"/>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701383"/>
    <w:rPr>
      <w:i/>
      <w:iCs/>
      <w:color w:val="2F5496" w:themeColor="accent1" w:themeShade="BF"/>
    </w:rPr>
  </w:style>
  <w:style w:type="paragraph" w:styleId="ab">
    <w:name w:val="Intense Quote"/>
    <w:basedOn w:val="a"/>
    <w:next w:val="a"/>
    <w:link w:val="ac"/>
    <w:uiPriority w:val="30"/>
    <w:qFormat/>
    <w:rsid w:val="0070138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701383"/>
    <w:rPr>
      <w:i/>
      <w:iCs/>
      <w:color w:val="2F5496" w:themeColor="accent1" w:themeShade="BF"/>
    </w:rPr>
  </w:style>
  <w:style w:type="character" w:styleId="ad">
    <w:name w:val="Intense Reference"/>
    <w:basedOn w:val="a0"/>
    <w:uiPriority w:val="32"/>
    <w:qFormat/>
    <w:rsid w:val="00701383"/>
    <w:rPr>
      <w:b/>
      <w:bCs/>
      <w:smallCaps/>
      <w:color w:val="2F5496" w:themeColor="accent1" w:themeShade="BF"/>
      <w:spacing w:val="5"/>
    </w:rPr>
  </w:style>
  <w:style w:type="paragraph" w:styleId="ae">
    <w:name w:val="Body Text"/>
    <w:basedOn w:val="a"/>
    <w:link w:val="af"/>
    <w:uiPriority w:val="1"/>
    <w:qFormat/>
    <w:rsid w:val="003972B7"/>
    <w:pPr>
      <w:ind w:left="162"/>
    </w:pPr>
    <w:rPr>
      <w:rFonts w:ascii="等线" w:eastAsia="等线" w:hAnsi="等线"/>
      <w:sz w:val="32"/>
      <w:szCs w:val="32"/>
    </w:rPr>
  </w:style>
  <w:style w:type="character" w:customStyle="1" w:styleId="af">
    <w:name w:val="正文文本 字符"/>
    <w:basedOn w:val="a0"/>
    <w:link w:val="ae"/>
    <w:uiPriority w:val="1"/>
    <w:rsid w:val="003972B7"/>
    <w:rPr>
      <w:rFonts w:ascii="等线" w:eastAsia="等线" w:hAnsi="等线" w:cs="Times New Roman"/>
      <w:sz w:val="32"/>
      <w:szCs w:val="32"/>
      <w14:ligatures w14:val="none"/>
    </w:rPr>
  </w:style>
  <w:style w:type="paragraph" w:customStyle="1" w:styleId="TableParagraph">
    <w:name w:val="Table Paragraph"/>
    <w:basedOn w:val="a"/>
    <w:uiPriority w:val="1"/>
    <w:qFormat/>
    <w:rsid w:val="003972B7"/>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404</Characters>
  <Application>Microsoft Office Word</Application>
  <DocSecurity>0</DocSecurity>
  <Lines>101</Lines>
  <Paragraphs>134</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 程</dc:creator>
  <cp:keywords/>
  <dc:description/>
  <cp:lastModifiedBy>建 程</cp:lastModifiedBy>
  <cp:revision>3</cp:revision>
  <dcterms:created xsi:type="dcterms:W3CDTF">2025-09-02T06:29:00Z</dcterms:created>
  <dcterms:modified xsi:type="dcterms:W3CDTF">2025-09-02T06:29:00Z</dcterms:modified>
</cp:coreProperties>
</file>