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eastAsia="宋体" w:cs="宋体"/>
          <w:b/>
          <w:bCs/>
          <w:spacing w:val="-5"/>
          <w:sz w:val="45"/>
          <w:szCs w:val="45"/>
        </w:rPr>
      </w:pPr>
    </w:p>
    <w:p>
      <w:pPr>
        <w:spacing w:line="560" w:lineRule="exact"/>
        <w:jc w:val="center"/>
        <w:rPr>
          <w:rFonts w:ascii="宋体" w:hAnsi="宋体" w:eastAsia="宋体" w:cs="宋体"/>
          <w:b/>
          <w:bCs/>
          <w:spacing w:val="-5"/>
          <w:sz w:val="45"/>
          <w:szCs w:val="45"/>
        </w:rPr>
      </w:pPr>
      <w:r>
        <w:rPr>
          <w:rFonts w:hint="eastAsia" w:ascii="宋体" w:hAnsi="宋体" w:eastAsia="宋体" w:cs="宋体"/>
          <w:b/>
          <w:bCs/>
          <w:spacing w:val="-5"/>
          <w:sz w:val="45"/>
          <w:szCs w:val="45"/>
        </w:rPr>
        <w:t>教务处</w:t>
      </w:r>
      <w:r>
        <w:rPr>
          <w:rFonts w:ascii="宋体" w:hAnsi="宋体" w:eastAsia="宋体" w:cs="宋体"/>
          <w:b/>
          <w:bCs/>
          <w:spacing w:val="-5"/>
          <w:sz w:val="45"/>
          <w:szCs w:val="45"/>
        </w:rPr>
        <w:t>关于开展2025年北京高校优秀</w:t>
      </w:r>
    </w:p>
    <w:p>
      <w:pPr>
        <w:spacing w:line="560" w:lineRule="exact"/>
        <w:jc w:val="center"/>
        <w:rPr>
          <w:rFonts w:ascii="宋体" w:hAnsi="宋体" w:eastAsia="宋体" w:cs="宋体"/>
          <w:b/>
          <w:bCs/>
          <w:spacing w:val="-15"/>
          <w:sz w:val="45"/>
          <w:szCs w:val="45"/>
        </w:rPr>
      </w:pPr>
      <w:bookmarkStart w:id="0" w:name="_GoBack"/>
      <w:bookmarkEnd w:id="0"/>
      <w:r>
        <w:rPr>
          <w:rFonts w:ascii="宋体" w:hAnsi="宋体" w:eastAsia="宋体" w:cs="宋体"/>
          <w:b/>
          <w:bCs/>
          <w:spacing w:val="-5"/>
          <w:sz w:val="45"/>
          <w:szCs w:val="45"/>
        </w:rPr>
        <w:t>基层教学</w:t>
      </w:r>
      <w:r>
        <w:rPr>
          <w:rFonts w:ascii="宋体" w:hAnsi="宋体" w:eastAsia="宋体" w:cs="宋体"/>
          <w:b/>
          <w:bCs/>
          <w:spacing w:val="-15"/>
          <w:sz w:val="45"/>
          <w:szCs w:val="45"/>
        </w:rPr>
        <w:t>组织建设工作的通知</w:t>
      </w:r>
    </w:p>
    <w:p>
      <w:pPr>
        <w:spacing w:line="220" w:lineRule="auto"/>
        <w:ind w:left="2436"/>
        <w:rPr>
          <w:rFonts w:ascii="宋体" w:hAnsi="宋体" w:eastAsia="宋体" w:cs="宋体"/>
          <w:b/>
          <w:bCs/>
          <w:spacing w:val="-15"/>
          <w:sz w:val="45"/>
          <w:szCs w:val="45"/>
        </w:rPr>
      </w:pPr>
    </w:p>
    <w:p>
      <w:pPr>
        <w:pStyle w:val="2"/>
        <w:spacing w:before="104" w:line="222" w:lineRule="auto"/>
        <w:ind w:left="49"/>
      </w:pPr>
      <w:r>
        <w:rPr>
          <w:spacing w:val="-11"/>
        </w:rPr>
        <w:t>各</w:t>
      </w:r>
      <w:r>
        <w:rPr>
          <w:rFonts w:hint="eastAsia"/>
          <w:spacing w:val="-11"/>
          <w:lang w:val="en-US" w:eastAsia="zh-CN"/>
        </w:rPr>
        <w:t>学院</w:t>
      </w:r>
      <w:r>
        <w:rPr>
          <w:spacing w:val="-11"/>
        </w:rPr>
        <w:t>：</w:t>
      </w:r>
    </w:p>
    <w:p>
      <w:pPr>
        <w:pStyle w:val="2"/>
        <w:spacing w:before="141" w:line="299" w:lineRule="auto"/>
        <w:ind w:left="49" w:firstLine="640"/>
        <w:jc w:val="both"/>
      </w:pPr>
      <w:r>
        <w:rPr>
          <w:spacing w:val="13"/>
        </w:rPr>
        <w:t>为深入贯彻党的二十大关于加快建设教育强国的战略部</w:t>
      </w:r>
      <w:r>
        <w:rPr>
          <w:spacing w:val="-6"/>
        </w:rPr>
        <w:t>署，落实《教育强国建设规划纲要(2024—2035年)》相</w:t>
      </w:r>
      <w:r>
        <w:rPr>
          <w:spacing w:val="-7"/>
        </w:rPr>
        <w:t>关要求，</w:t>
      </w:r>
      <w:r>
        <w:rPr>
          <w:spacing w:val="1"/>
        </w:rPr>
        <w:t>巩固人才培养中心地位，加强高校基层教学组织建设，提升教</w:t>
      </w:r>
      <w:r>
        <w:t>师教学能力，市教委决定开展2025年北京高校优秀基层教学组</w:t>
      </w:r>
      <w:r>
        <w:rPr>
          <w:spacing w:val="-8"/>
        </w:rPr>
        <w:t>织建设工作。现将有关事项通知如下：</w:t>
      </w:r>
    </w:p>
    <w:p>
      <w:pPr>
        <w:spacing w:before="1" w:line="222" w:lineRule="auto"/>
        <w:ind w:left="694"/>
        <w:outlineLvl w:val="1"/>
        <w:rPr>
          <w:rFonts w:ascii="黑体" w:hAnsi="黑体" w:eastAsia="黑体" w:cs="黑体"/>
          <w:sz w:val="32"/>
          <w:szCs w:val="32"/>
        </w:rPr>
      </w:pPr>
      <w:r>
        <w:rPr>
          <w:rFonts w:ascii="黑体" w:hAnsi="黑体" w:eastAsia="黑体" w:cs="黑体"/>
          <w:b/>
          <w:bCs/>
          <w:spacing w:val="-7"/>
          <w:sz w:val="32"/>
          <w:szCs w:val="32"/>
        </w:rPr>
        <w:t>一、建设范围</w:t>
      </w:r>
    </w:p>
    <w:p>
      <w:pPr>
        <w:pStyle w:val="2"/>
        <w:spacing w:before="146" w:line="302" w:lineRule="auto"/>
        <w:ind w:left="49" w:right="100" w:firstLine="640"/>
        <w:jc w:val="both"/>
      </w:pPr>
      <w:r>
        <w:t>北京高校优秀基层教学组织建设范围为：北京地区普通高等学校负责本科人才培养的教研室、教学系、实验教学中心等</w:t>
      </w:r>
      <w:r>
        <w:rPr>
          <w:spacing w:val="-8"/>
        </w:rPr>
        <w:t>基层教学组织。</w:t>
      </w:r>
    </w:p>
    <w:p>
      <w:pPr>
        <w:spacing w:before="1" w:line="222" w:lineRule="auto"/>
        <w:ind w:left="604"/>
        <w:outlineLvl w:val="1"/>
        <w:rPr>
          <w:rFonts w:ascii="黑体" w:hAnsi="黑体" w:eastAsia="黑体" w:cs="黑体"/>
          <w:sz w:val="32"/>
          <w:szCs w:val="32"/>
        </w:rPr>
      </w:pPr>
      <w:r>
        <w:rPr>
          <w:rFonts w:ascii="黑体" w:hAnsi="黑体" w:eastAsia="黑体" w:cs="黑体"/>
          <w:b/>
          <w:bCs/>
          <w:spacing w:val="-6"/>
          <w:sz w:val="32"/>
          <w:szCs w:val="32"/>
        </w:rPr>
        <w:t>二、申报条件</w:t>
      </w:r>
    </w:p>
    <w:p>
      <w:pPr>
        <w:pStyle w:val="2"/>
        <w:spacing w:before="101" w:line="312" w:lineRule="auto"/>
        <w:ind w:right="84" w:firstLine="656" w:firstLineChars="200"/>
        <w:rPr>
          <w:spacing w:val="-2"/>
          <w:sz w:val="31"/>
          <w:szCs w:val="31"/>
        </w:rPr>
      </w:pPr>
      <w:r>
        <w:rPr>
          <w:spacing w:val="4"/>
        </w:rPr>
        <w:t>(一)结合高等教育空间布局优化，加强思政课程与课程思</w:t>
      </w:r>
      <w:r>
        <w:t>政建设，完善“三全育人”机制，落实“五育并举”要求，积</w:t>
      </w:r>
      <w:r>
        <w:rPr>
          <w:spacing w:val="-7"/>
        </w:rPr>
        <w:t>极服务“四新”建设，全面提升教师育人能力与学</w:t>
      </w:r>
      <w:r>
        <w:rPr>
          <w:spacing w:val="-8"/>
        </w:rPr>
        <w:t>生综合素养</w:t>
      </w:r>
      <w:r>
        <w:rPr>
          <w:rFonts w:hint="eastAsia"/>
          <w:spacing w:val="-8"/>
          <w:lang w:val="en-US" w:eastAsia="zh-CN"/>
        </w:rPr>
        <w:t>，</w:t>
      </w:r>
      <w:r>
        <w:rPr>
          <w:spacing w:val="10"/>
          <w:sz w:val="31"/>
          <w:szCs w:val="31"/>
        </w:rPr>
        <w:t>促进优质教育资源共建共享，加快构建中国特色、世界水平的</w:t>
      </w:r>
      <w:r>
        <w:rPr>
          <w:spacing w:val="-2"/>
          <w:sz w:val="31"/>
          <w:szCs w:val="31"/>
        </w:rPr>
        <w:t>一流本科人才培养体系。</w:t>
      </w:r>
    </w:p>
    <w:p>
      <w:pPr>
        <w:pStyle w:val="2"/>
        <w:spacing w:before="8" w:line="301" w:lineRule="auto"/>
        <w:ind w:firstLine="692" w:firstLineChars="200"/>
        <w:rPr>
          <w:sz w:val="31"/>
          <w:szCs w:val="31"/>
        </w:rPr>
      </w:pPr>
      <w:r>
        <w:rPr>
          <w:spacing w:val="18"/>
          <w:sz w:val="31"/>
          <w:szCs w:val="31"/>
        </w:rPr>
        <w:t>(二)能够落实立德树人根本任务，人才培养契合国家和</w:t>
      </w:r>
      <w:r>
        <w:rPr>
          <w:spacing w:val="10"/>
          <w:sz w:val="31"/>
          <w:szCs w:val="31"/>
        </w:rPr>
        <w:t>北京市经济社会发展需求，在制定完善人才培养方案，承担教学任务教师队伍建设课程建设教育教学研究等方面教学理念和</w:t>
      </w:r>
      <w:r>
        <w:rPr>
          <w:spacing w:val="2"/>
          <w:sz w:val="31"/>
          <w:szCs w:val="31"/>
        </w:rPr>
        <w:t>手段先进，教学内容完善，教学方法科学，重视实践创新</w:t>
      </w:r>
      <w:r>
        <w:rPr>
          <w:spacing w:val="1"/>
          <w:sz w:val="31"/>
          <w:szCs w:val="31"/>
        </w:rPr>
        <w:t>教育，</w:t>
      </w:r>
      <w:r>
        <w:rPr>
          <w:spacing w:val="8"/>
          <w:sz w:val="31"/>
          <w:szCs w:val="31"/>
        </w:rPr>
        <w:t>能够引导学生进行研究性学习和创新性实践，培养学生发</w:t>
      </w:r>
      <w:r>
        <w:rPr>
          <w:spacing w:val="7"/>
          <w:sz w:val="31"/>
          <w:szCs w:val="31"/>
        </w:rPr>
        <w:t>现、</w:t>
      </w:r>
      <w:r>
        <w:rPr>
          <w:spacing w:val="10"/>
          <w:sz w:val="31"/>
          <w:szCs w:val="31"/>
        </w:rPr>
        <w:t>分析和解决问题的兴趣和能力，学生受益面广。特别是人工智能赋能教育教学转型、复合型创新人才培养模式探索、本</w:t>
      </w:r>
      <w:r>
        <w:rPr>
          <w:spacing w:val="9"/>
          <w:sz w:val="31"/>
          <w:szCs w:val="31"/>
        </w:rPr>
        <w:t>硕博</w:t>
      </w:r>
      <w:r>
        <w:rPr>
          <w:spacing w:val="10"/>
          <w:sz w:val="31"/>
          <w:szCs w:val="31"/>
        </w:rPr>
        <w:t>衔接贯通培养机制优化、服务新域新质教育发展需求、深化产教融合与校企协同育人等领域，团队能够深入开展本科教育教学改革，不断提升人才培养质量，改革成果已经显现，成果经</w:t>
      </w:r>
      <w:r>
        <w:rPr>
          <w:spacing w:val="-2"/>
          <w:sz w:val="31"/>
          <w:szCs w:val="31"/>
        </w:rPr>
        <w:t>验具有可推广性。</w:t>
      </w:r>
    </w:p>
    <w:p>
      <w:pPr>
        <w:pStyle w:val="2"/>
        <w:spacing w:before="176" w:line="297" w:lineRule="auto"/>
        <w:ind w:right="49" w:firstLine="692" w:firstLineChars="200"/>
        <w:rPr>
          <w:spacing w:val="4"/>
          <w:sz w:val="31"/>
          <w:szCs w:val="31"/>
        </w:rPr>
      </w:pPr>
      <w:r>
        <w:rPr>
          <w:spacing w:val="18"/>
          <w:sz w:val="31"/>
          <w:szCs w:val="31"/>
        </w:rPr>
        <w:t>(三)基层教学组织负责人一般为一人，应</w:t>
      </w:r>
      <w:r>
        <w:rPr>
          <w:spacing w:val="17"/>
          <w:sz w:val="31"/>
          <w:szCs w:val="31"/>
        </w:rPr>
        <w:t>为本领域正高</w:t>
      </w:r>
      <w:r>
        <w:rPr>
          <w:spacing w:val="10"/>
          <w:sz w:val="31"/>
          <w:szCs w:val="31"/>
        </w:rPr>
        <w:t>职称在职教师，长期从事本科生教学工作，具有先进的教</w:t>
      </w:r>
      <w:r>
        <w:rPr>
          <w:spacing w:val="9"/>
          <w:sz w:val="31"/>
          <w:szCs w:val="31"/>
        </w:rPr>
        <w:t>育理</w:t>
      </w:r>
      <w:r>
        <w:rPr>
          <w:spacing w:val="16"/>
          <w:sz w:val="31"/>
          <w:szCs w:val="31"/>
        </w:rPr>
        <w:t>念，师德高尚、治学严谨，课程思政建设成效显著,具有很好</w:t>
      </w:r>
      <w:r>
        <w:rPr>
          <w:spacing w:val="10"/>
          <w:sz w:val="31"/>
          <w:szCs w:val="31"/>
        </w:rPr>
        <w:t>的教育教学能力和组织领导能力。全体成员应爱岗敬业、关爱学生，整体育人效果突出。组织应具有明确的发展目标、良好的合作精神和梯队结构，年龄、职称和知识结构合理，在指导</w:t>
      </w:r>
      <w:r>
        <w:rPr>
          <w:spacing w:val="5"/>
          <w:sz w:val="31"/>
          <w:szCs w:val="31"/>
        </w:rPr>
        <w:t>和激励中青年教师提高专业素质和业务水平</w:t>
      </w:r>
      <w:r>
        <w:rPr>
          <w:spacing w:val="4"/>
          <w:sz w:val="31"/>
          <w:szCs w:val="31"/>
        </w:rPr>
        <w:t>方面成效显著。</w:t>
      </w:r>
    </w:p>
    <w:p>
      <w:pPr>
        <w:spacing w:before="1" w:line="222" w:lineRule="auto"/>
        <w:ind w:left="694"/>
        <w:outlineLvl w:val="1"/>
        <w:rPr>
          <w:rFonts w:ascii="黑体" w:hAnsi="黑体" w:eastAsia="黑体" w:cs="黑体"/>
          <w:b/>
          <w:bCs/>
          <w:spacing w:val="-7"/>
          <w:sz w:val="32"/>
          <w:szCs w:val="32"/>
          <w:lang w:val="en"/>
        </w:rPr>
      </w:pPr>
      <w:r>
        <w:rPr>
          <w:rFonts w:hint="eastAsia" w:ascii="黑体" w:hAnsi="黑体" w:eastAsia="黑体" w:cs="黑体"/>
          <w:b/>
          <w:bCs/>
          <w:spacing w:val="-7"/>
          <w:sz w:val="32"/>
          <w:szCs w:val="32"/>
          <w:lang w:val="en-US" w:eastAsia="zh-CN"/>
        </w:rPr>
        <w:t>三、</w:t>
      </w:r>
      <w:r>
        <w:rPr>
          <w:rFonts w:hint="eastAsia" w:ascii="黑体" w:hAnsi="黑体" w:eastAsia="黑体" w:cs="黑体"/>
          <w:b/>
          <w:bCs/>
          <w:spacing w:val="-7"/>
          <w:sz w:val="32"/>
          <w:szCs w:val="32"/>
          <w:lang w:val="en"/>
        </w:rPr>
        <w:t>申报遴选程序</w:t>
      </w:r>
    </w:p>
    <w:p>
      <w:pPr>
        <w:spacing w:line="560" w:lineRule="exact"/>
        <w:ind w:firstLine="640"/>
        <w:rPr>
          <w:rFonts w:hint="eastAsia" w:ascii="仿宋" w:hAnsi="仿宋" w:eastAsia="仿宋" w:cs="仿宋"/>
          <w:spacing w:val="16"/>
          <w:kern w:val="2"/>
          <w:sz w:val="31"/>
          <w:szCs w:val="31"/>
          <w:lang w:val="en-US" w:eastAsia="en-US" w:bidi="ar-SA"/>
        </w:rPr>
      </w:pPr>
      <w:r>
        <w:rPr>
          <w:rFonts w:hint="eastAsia" w:ascii="仿宋" w:hAnsi="仿宋" w:eastAsia="仿宋" w:cs="仿宋"/>
          <w:spacing w:val="16"/>
          <w:kern w:val="2"/>
          <w:sz w:val="31"/>
          <w:szCs w:val="31"/>
          <w:lang w:val="en-US" w:eastAsia="zh-CN" w:bidi="ar-SA"/>
        </w:rPr>
        <w:t>基层教学组织</w:t>
      </w:r>
      <w:r>
        <w:rPr>
          <w:rFonts w:hint="eastAsia" w:ascii="仿宋" w:hAnsi="仿宋" w:eastAsia="仿宋" w:cs="仿宋"/>
          <w:spacing w:val="16"/>
          <w:kern w:val="2"/>
          <w:sz w:val="31"/>
          <w:szCs w:val="31"/>
          <w:lang w:val="en-US" w:eastAsia="en-US" w:bidi="ar-SA"/>
        </w:rPr>
        <w:t>采取学院申报、学校评审、市教委遴选方式开展建设。</w:t>
      </w:r>
    </w:p>
    <w:p>
      <w:pPr>
        <w:spacing w:line="560" w:lineRule="exact"/>
        <w:ind w:firstLine="640"/>
        <w:rPr>
          <w:rFonts w:ascii="仿宋" w:hAnsi="仿宋" w:eastAsia="仿宋" w:cs="仿宋"/>
          <w:spacing w:val="16"/>
          <w:kern w:val="2"/>
          <w:sz w:val="31"/>
          <w:szCs w:val="31"/>
          <w:lang w:val="en-US" w:eastAsia="en-US" w:bidi="ar-SA"/>
        </w:rPr>
      </w:pPr>
      <w:r>
        <w:rPr>
          <w:rFonts w:hint="eastAsia" w:ascii="仿宋" w:hAnsi="仿宋" w:eastAsia="仿宋" w:cs="仿宋"/>
          <w:spacing w:val="16"/>
          <w:kern w:val="2"/>
          <w:sz w:val="31"/>
          <w:szCs w:val="31"/>
          <w:lang w:val="en-US" w:eastAsia="en-US" w:bidi="ar-SA"/>
        </w:rPr>
        <w:t>（一）202</w:t>
      </w:r>
      <w:r>
        <w:rPr>
          <w:rFonts w:hint="eastAsia" w:ascii="仿宋" w:hAnsi="仿宋" w:eastAsia="仿宋" w:cs="仿宋"/>
          <w:spacing w:val="16"/>
          <w:kern w:val="2"/>
          <w:sz w:val="31"/>
          <w:szCs w:val="31"/>
          <w:lang w:val="en-US" w:eastAsia="zh-CN" w:bidi="ar-SA"/>
        </w:rPr>
        <w:t>5</w:t>
      </w:r>
      <w:r>
        <w:rPr>
          <w:rFonts w:hint="eastAsia" w:ascii="仿宋" w:hAnsi="仿宋" w:eastAsia="仿宋" w:cs="仿宋"/>
          <w:spacing w:val="16"/>
          <w:kern w:val="2"/>
          <w:sz w:val="31"/>
          <w:szCs w:val="31"/>
          <w:lang w:val="en-US" w:eastAsia="en-US" w:bidi="ar-SA"/>
        </w:rPr>
        <w:t>年</w:t>
      </w:r>
      <w:r>
        <w:rPr>
          <w:rFonts w:hint="eastAsia" w:ascii="仿宋" w:hAnsi="仿宋" w:eastAsia="仿宋" w:cs="仿宋"/>
          <w:spacing w:val="16"/>
          <w:kern w:val="2"/>
          <w:sz w:val="31"/>
          <w:szCs w:val="31"/>
          <w:lang w:val="en-US" w:eastAsia="zh-CN" w:bidi="ar-SA"/>
        </w:rPr>
        <w:t>根据上述条件，各学院申报的候选基层教学组织不超过1个，</w:t>
      </w:r>
      <w:r>
        <w:rPr>
          <w:rFonts w:hint="eastAsia" w:ascii="仿宋" w:hAnsi="仿宋" w:eastAsia="仿宋" w:cs="仿宋"/>
          <w:spacing w:val="16"/>
          <w:kern w:val="2"/>
          <w:sz w:val="31"/>
          <w:szCs w:val="31"/>
          <w:lang w:val="en-US" w:eastAsia="en-US" w:bidi="ar-SA"/>
        </w:rPr>
        <w:t>申报学院应于</w:t>
      </w:r>
      <w:r>
        <w:rPr>
          <w:rFonts w:hint="eastAsia" w:ascii="仿宋" w:hAnsi="仿宋" w:eastAsia="仿宋" w:cs="仿宋"/>
          <w:spacing w:val="16"/>
          <w:kern w:val="2"/>
          <w:sz w:val="31"/>
          <w:szCs w:val="31"/>
          <w:lang w:val="en-US" w:eastAsia="zh-CN" w:bidi="ar-SA"/>
        </w:rPr>
        <w:t>11</w:t>
      </w:r>
      <w:r>
        <w:rPr>
          <w:rFonts w:hint="eastAsia" w:ascii="仿宋" w:hAnsi="仿宋" w:eastAsia="仿宋" w:cs="仿宋"/>
          <w:spacing w:val="16"/>
          <w:kern w:val="2"/>
          <w:sz w:val="31"/>
          <w:szCs w:val="31"/>
          <w:lang w:val="en-US" w:eastAsia="en-US" w:bidi="ar-SA"/>
        </w:rPr>
        <w:t>月2</w:t>
      </w:r>
      <w:r>
        <w:rPr>
          <w:rFonts w:hint="eastAsia" w:ascii="仿宋" w:hAnsi="仿宋" w:eastAsia="仿宋" w:cs="仿宋"/>
          <w:spacing w:val="16"/>
          <w:kern w:val="2"/>
          <w:sz w:val="31"/>
          <w:szCs w:val="31"/>
          <w:lang w:val="en-US" w:eastAsia="zh-CN" w:bidi="ar-SA"/>
        </w:rPr>
        <w:t>5</w:t>
      </w:r>
      <w:r>
        <w:rPr>
          <w:rFonts w:hint="eastAsia" w:ascii="仿宋" w:hAnsi="仿宋" w:eastAsia="仿宋" w:cs="仿宋"/>
          <w:spacing w:val="16"/>
          <w:kern w:val="2"/>
          <w:sz w:val="31"/>
          <w:szCs w:val="31"/>
          <w:lang w:val="en-US" w:eastAsia="en-US" w:bidi="ar-SA"/>
        </w:rPr>
        <w:t>日前将《北京高校优秀基层教学组织申报书》电子版报送联系人邮箱。</w:t>
      </w:r>
    </w:p>
    <w:p>
      <w:pPr>
        <w:numPr>
          <w:ilvl w:val="0"/>
          <w:numId w:val="1"/>
        </w:numPr>
        <w:spacing w:line="560" w:lineRule="exact"/>
        <w:ind w:firstLine="640"/>
        <w:rPr>
          <w:rFonts w:hint="eastAsia" w:ascii="仿宋" w:hAnsi="仿宋" w:eastAsia="仿宋" w:cs="仿宋"/>
          <w:spacing w:val="16"/>
          <w:kern w:val="2"/>
          <w:sz w:val="31"/>
          <w:szCs w:val="31"/>
          <w:lang w:val="en-US" w:eastAsia="en-US" w:bidi="ar-SA"/>
        </w:rPr>
      </w:pPr>
      <w:r>
        <w:rPr>
          <w:rFonts w:hint="eastAsia" w:ascii="仿宋" w:hAnsi="仿宋" w:eastAsia="仿宋" w:cs="仿宋"/>
          <w:spacing w:val="16"/>
          <w:kern w:val="2"/>
          <w:sz w:val="31"/>
          <w:szCs w:val="31"/>
          <w:lang w:val="en-US" w:eastAsia="en-US" w:bidi="ar-SA"/>
        </w:rPr>
        <w:t>学校将组织专家进行评审，择优遴选</w:t>
      </w:r>
      <w:r>
        <w:rPr>
          <w:rFonts w:hint="eastAsia" w:ascii="仿宋" w:hAnsi="仿宋" w:eastAsia="仿宋" w:cs="仿宋"/>
          <w:spacing w:val="16"/>
          <w:kern w:val="2"/>
          <w:sz w:val="31"/>
          <w:szCs w:val="31"/>
          <w:lang w:val="en-US" w:eastAsia="zh-CN" w:bidi="ar-SA"/>
        </w:rPr>
        <w:t>1</w:t>
      </w:r>
      <w:r>
        <w:rPr>
          <w:rFonts w:hint="eastAsia" w:ascii="仿宋" w:hAnsi="仿宋" w:eastAsia="仿宋" w:cs="仿宋"/>
          <w:spacing w:val="16"/>
          <w:kern w:val="2"/>
          <w:sz w:val="31"/>
          <w:szCs w:val="31"/>
          <w:lang w:val="en-US" w:eastAsia="en-US" w:bidi="ar-SA"/>
        </w:rPr>
        <w:t>个并公示后向市教委推荐。经市教委</w:t>
      </w:r>
      <w:r>
        <w:rPr>
          <w:rFonts w:hint="eastAsia" w:ascii="仿宋" w:hAnsi="仿宋" w:eastAsia="仿宋" w:cs="仿宋"/>
          <w:spacing w:val="16"/>
          <w:kern w:val="2"/>
          <w:sz w:val="31"/>
          <w:szCs w:val="31"/>
          <w:lang w:val="en-US" w:eastAsia="zh-CN" w:bidi="ar-SA"/>
        </w:rPr>
        <w:t>评选</w:t>
      </w:r>
      <w:r>
        <w:rPr>
          <w:rFonts w:hint="eastAsia" w:ascii="仿宋" w:hAnsi="仿宋" w:eastAsia="仿宋" w:cs="仿宋"/>
          <w:spacing w:val="16"/>
          <w:kern w:val="2"/>
          <w:sz w:val="31"/>
          <w:szCs w:val="31"/>
          <w:lang w:val="en-US" w:eastAsia="en-US" w:bidi="ar-SA"/>
        </w:rPr>
        <w:t>审定后正式公布结果。</w:t>
      </w:r>
    </w:p>
    <w:p>
      <w:pPr>
        <w:widowControl w:val="0"/>
        <w:numPr>
          <w:ilvl w:val="0"/>
          <w:numId w:val="0"/>
        </w:numPr>
        <w:spacing w:line="560" w:lineRule="exact"/>
        <w:jc w:val="both"/>
        <w:rPr>
          <w:rFonts w:hint="eastAsia" w:ascii="仿宋" w:hAnsi="仿宋" w:eastAsia="仿宋" w:cs="仿宋"/>
          <w:spacing w:val="16"/>
          <w:kern w:val="2"/>
          <w:sz w:val="31"/>
          <w:szCs w:val="31"/>
          <w:lang w:val="en-US" w:eastAsia="en-US" w:bidi="ar-SA"/>
        </w:rPr>
      </w:pPr>
    </w:p>
    <w:p>
      <w:pPr>
        <w:widowControl w:val="0"/>
        <w:numPr>
          <w:ilvl w:val="0"/>
          <w:numId w:val="0"/>
        </w:numPr>
        <w:spacing w:line="560" w:lineRule="exact"/>
        <w:jc w:val="both"/>
        <w:rPr>
          <w:rFonts w:hint="eastAsia" w:ascii="仿宋" w:hAnsi="仿宋" w:eastAsia="仿宋" w:cs="仿宋"/>
          <w:spacing w:val="16"/>
          <w:kern w:val="2"/>
          <w:sz w:val="31"/>
          <w:szCs w:val="31"/>
          <w:lang w:val="en-US" w:eastAsia="en-US" w:bidi="ar-SA"/>
        </w:rPr>
      </w:pPr>
    </w:p>
    <w:p>
      <w:pPr>
        <w:spacing w:line="560" w:lineRule="exact"/>
        <w:ind w:firstLine="640"/>
        <w:rPr>
          <w:rFonts w:hint="eastAsia" w:ascii="仿宋" w:hAnsi="仿宋" w:eastAsia="仿宋" w:cs="仿宋"/>
          <w:spacing w:val="14"/>
          <w:kern w:val="2"/>
          <w:sz w:val="31"/>
          <w:szCs w:val="31"/>
          <w:lang w:val="en-US" w:eastAsia="en-US" w:bidi="ar-SA"/>
        </w:rPr>
      </w:pPr>
      <w:r>
        <w:rPr>
          <w:rFonts w:hint="eastAsia" w:ascii="仿宋" w:hAnsi="仿宋" w:eastAsia="仿宋" w:cs="仿宋"/>
          <w:spacing w:val="14"/>
          <w:kern w:val="2"/>
          <w:sz w:val="31"/>
          <w:szCs w:val="31"/>
          <w:lang w:val="en-US" w:eastAsia="en-US" w:bidi="ar-SA"/>
        </w:rPr>
        <w:t>联 系 人：</w:t>
      </w:r>
      <w:r>
        <w:rPr>
          <w:rFonts w:hint="eastAsia" w:ascii="仿宋" w:hAnsi="仿宋" w:eastAsia="仿宋" w:cs="仿宋"/>
          <w:spacing w:val="14"/>
          <w:kern w:val="2"/>
          <w:sz w:val="31"/>
          <w:szCs w:val="31"/>
          <w:lang w:val="en-US" w:eastAsia="zh-CN" w:bidi="ar-SA"/>
        </w:rPr>
        <w:t>张</w:t>
      </w:r>
      <w:r>
        <w:rPr>
          <w:rFonts w:hint="eastAsia" w:ascii="仿宋" w:hAnsi="仿宋" w:eastAsia="仿宋" w:cs="仿宋"/>
          <w:spacing w:val="14"/>
          <w:kern w:val="2"/>
          <w:sz w:val="31"/>
          <w:szCs w:val="31"/>
          <w:lang w:val="en-US" w:eastAsia="en-US" w:bidi="ar-SA"/>
        </w:rPr>
        <w:t xml:space="preserve">老师       </w:t>
      </w:r>
    </w:p>
    <w:p>
      <w:pPr>
        <w:spacing w:line="560" w:lineRule="exact"/>
        <w:ind w:firstLine="640"/>
        <w:rPr>
          <w:rFonts w:hint="eastAsia" w:ascii="仿宋" w:hAnsi="仿宋" w:eastAsia="仿宋" w:cs="仿宋"/>
          <w:spacing w:val="14"/>
          <w:kern w:val="2"/>
          <w:sz w:val="31"/>
          <w:szCs w:val="31"/>
          <w:lang w:val="en-US" w:eastAsia="en-US" w:bidi="ar-SA"/>
        </w:rPr>
      </w:pPr>
      <w:r>
        <w:rPr>
          <w:rFonts w:hint="eastAsia" w:ascii="仿宋" w:hAnsi="仿宋" w:eastAsia="仿宋" w:cs="仿宋"/>
          <w:spacing w:val="14"/>
          <w:kern w:val="2"/>
          <w:sz w:val="31"/>
          <w:szCs w:val="31"/>
          <w:lang w:val="en-US" w:eastAsia="en-US" w:bidi="ar-SA"/>
        </w:rPr>
        <w:t>联系电话：83952221</w:t>
      </w:r>
    </w:p>
    <w:p>
      <w:pPr>
        <w:spacing w:line="560" w:lineRule="exact"/>
        <w:ind w:firstLine="640"/>
        <w:rPr>
          <w:rFonts w:hint="eastAsia" w:ascii="仿宋" w:hAnsi="仿宋" w:eastAsia="仿宋" w:cs="仿宋"/>
          <w:spacing w:val="14"/>
          <w:kern w:val="2"/>
          <w:sz w:val="31"/>
          <w:szCs w:val="31"/>
          <w:lang w:val="en" w:eastAsia="en-US" w:bidi="ar-SA"/>
        </w:rPr>
      </w:pPr>
      <w:r>
        <w:rPr>
          <w:rFonts w:hint="eastAsia" w:ascii="仿宋" w:hAnsi="仿宋" w:eastAsia="仿宋" w:cs="仿宋"/>
          <w:spacing w:val="14"/>
          <w:kern w:val="2"/>
          <w:sz w:val="31"/>
          <w:szCs w:val="31"/>
          <w:lang w:val="en-US" w:eastAsia="en-US" w:bidi="ar-SA"/>
        </w:rPr>
        <w:t>电子信箱：</w:t>
      </w:r>
      <w:r>
        <w:rPr>
          <w:rFonts w:hint="eastAsia" w:ascii="仿宋" w:hAnsi="仿宋" w:eastAsia="仿宋" w:cs="仿宋"/>
          <w:spacing w:val="14"/>
          <w:kern w:val="2"/>
          <w:sz w:val="31"/>
          <w:szCs w:val="31"/>
          <w:lang w:val="en-US" w:eastAsia="zh-CN" w:bidi="ar-SA"/>
        </w:rPr>
        <w:t>zhangxindan</w:t>
      </w:r>
      <w:r>
        <w:rPr>
          <w:rFonts w:hint="eastAsia" w:ascii="仿宋" w:hAnsi="仿宋" w:eastAsia="仿宋" w:cs="仿宋"/>
          <w:spacing w:val="14"/>
          <w:kern w:val="2"/>
          <w:sz w:val="31"/>
          <w:szCs w:val="31"/>
          <w:lang w:val="en" w:eastAsia="en-US" w:bidi="ar-SA"/>
        </w:rPr>
        <w:t>@cueb.edu.cn</w:t>
      </w:r>
    </w:p>
    <w:p/>
    <w:p/>
    <w:p>
      <w:pPr>
        <w:spacing w:line="560" w:lineRule="exact"/>
        <w:ind w:firstLine="660" w:firstLineChars="200"/>
        <w:rPr>
          <w:rFonts w:ascii="仿宋" w:hAnsi="仿宋" w:eastAsia="仿宋" w:cs="仿宋"/>
          <w:spacing w:val="10"/>
          <w:kern w:val="2"/>
          <w:sz w:val="31"/>
          <w:szCs w:val="31"/>
          <w:lang w:val="en-US" w:eastAsia="en-US" w:bidi="ar-SA"/>
        </w:rPr>
      </w:pPr>
      <w:r>
        <w:rPr>
          <w:rFonts w:hint="eastAsia" w:ascii="仿宋" w:hAnsi="仿宋" w:eastAsia="仿宋" w:cs="仿宋"/>
          <w:spacing w:val="10"/>
          <w:kern w:val="2"/>
          <w:sz w:val="31"/>
          <w:szCs w:val="31"/>
          <w:lang w:val="en-US" w:eastAsia="en-US" w:bidi="ar-SA"/>
        </w:rPr>
        <w:t>附件：</w:t>
      </w:r>
    </w:p>
    <w:p>
      <w:pPr>
        <w:pStyle w:val="5"/>
        <w:numPr>
          <w:ilvl w:val="0"/>
          <w:numId w:val="2"/>
        </w:numPr>
        <w:spacing w:line="560" w:lineRule="exact"/>
        <w:ind w:firstLineChars="0"/>
        <w:rPr>
          <w:rFonts w:hint="eastAsia" w:ascii="仿宋" w:hAnsi="仿宋" w:eastAsia="仿宋" w:cs="仿宋"/>
          <w:spacing w:val="10"/>
          <w:kern w:val="2"/>
          <w:sz w:val="31"/>
          <w:szCs w:val="31"/>
          <w:lang w:val="en-US" w:eastAsia="en-US" w:bidi="ar-SA"/>
        </w:rPr>
      </w:pPr>
      <w:r>
        <w:rPr>
          <w:rFonts w:hint="eastAsia" w:ascii="仿宋" w:hAnsi="仿宋" w:eastAsia="仿宋" w:cs="仿宋"/>
          <w:spacing w:val="10"/>
          <w:kern w:val="2"/>
          <w:sz w:val="31"/>
          <w:szCs w:val="31"/>
          <w:lang w:val="en-US" w:eastAsia="en-US" w:bidi="ar-SA"/>
        </w:rPr>
        <w:t>北京市教育委员会关于开展2025年北京高校优秀基层教学</w:t>
      </w:r>
      <w:r>
        <w:rPr>
          <w:rFonts w:hint="eastAsia" w:ascii="仿宋" w:hAnsi="仿宋" w:eastAsia="仿宋" w:cs="仿宋"/>
          <w:spacing w:val="10"/>
          <w:kern w:val="2"/>
          <w:sz w:val="31"/>
          <w:szCs w:val="31"/>
          <w:lang w:val="en-US" w:eastAsia="zh-CN" w:bidi="ar-SA"/>
        </w:rPr>
        <w:t>组织建设的通知</w:t>
      </w:r>
    </w:p>
    <w:p>
      <w:pPr>
        <w:ind w:firstLine="660" w:firstLineChars="200"/>
        <w:rPr>
          <w:rFonts w:hint="eastAsia" w:eastAsia="仿宋"/>
          <w:lang w:val="en-US" w:eastAsia="zh-CN"/>
        </w:rPr>
      </w:pPr>
      <w:r>
        <w:rPr>
          <w:rFonts w:hint="eastAsia" w:ascii="仿宋" w:hAnsi="仿宋" w:eastAsia="仿宋" w:cs="仿宋"/>
          <w:spacing w:val="10"/>
          <w:kern w:val="2"/>
          <w:sz w:val="31"/>
          <w:szCs w:val="31"/>
          <w:lang w:val="en-US" w:eastAsia="zh-CN" w:bidi="ar-SA"/>
        </w:rPr>
        <w:t>2.</w:t>
      </w:r>
      <w:r>
        <w:rPr>
          <w:rFonts w:hint="eastAsia" w:ascii="仿宋" w:hAnsi="仿宋" w:eastAsia="仿宋" w:cs="仿宋"/>
          <w:spacing w:val="10"/>
          <w:kern w:val="2"/>
          <w:sz w:val="31"/>
          <w:szCs w:val="31"/>
          <w:lang w:val="en-US" w:eastAsia="en-US" w:bidi="ar-SA"/>
        </w:rPr>
        <w:t>北京高校优秀基层教学</w:t>
      </w:r>
      <w:r>
        <w:rPr>
          <w:rFonts w:hint="eastAsia" w:ascii="仿宋" w:hAnsi="仿宋" w:eastAsia="仿宋" w:cs="仿宋"/>
          <w:spacing w:val="10"/>
          <w:kern w:val="2"/>
          <w:sz w:val="31"/>
          <w:szCs w:val="31"/>
          <w:lang w:val="en-US" w:eastAsia="zh-CN" w:bidi="ar-SA"/>
        </w:rPr>
        <w:t>组织</w:t>
      </w:r>
      <w:r>
        <w:rPr>
          <w:rFonts w:hint="eastAsia" w:ascii="仿宋" w:hAnsi="仿宋" w:eastAsia="仿宋" w:cs="仿宋"/>
          <w:spacing w:val="10"/>
          <w:kern w:val="2"/>
          <w:sz w:val="31"/>
          <w:szCs w:val="31"/>
          <w:lang w:val="en-US" w:eastAsia="en-US" w:bidi="ar-SA"/>
        </w:rPr>
        <w:t>申报</w:t>
      </w:r>
      <w:r>
        <w:rPr>
          <w:rFonts w:hint="eastAsia" w:ascii="仿宋" w:hAnsi="仿宋" w:eastAsia="仿宋" w:cs="仿宋"/>
          <w:spacing w:val="10"/>
          <w:kern w:val="2"/>
          <w:sz w:val="31"/>
          <w:szCs w:val="31"/>
          <w:lang w:val="en-US" w:eastAsia="zh-CN" w:bidi="ar-SA"/>
        </w:rPr>
        <w:t>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B29E0C"/>
    <w:multiLevelType w:val="singleLevel"/>
    <w:tmpl w:val="A3B29E0C"/>
    <w:lvl w:ilvl="0" w:tentative="0">
      <w:start w:val="2"/>
      <w:numFmt w:val="chineseCounting"/>
      <w:suff w:val="nothing"/>
      <w:lvlText w:val="（%1）"/>
      <w:lvlJc w:val="left"/>
      <w:rPr>
        <w:rFonts w:hint="eastAsia"/>
      </w:rPr>
    </w:lvl>
  </w:abstractNum>
  <w:abstractNum w:abstractNumId="1">
    <w:nsid w:val="471D703A"/>
    <w:multiLevelType w:val="multilevel"/>
    <w:tmpl w:val="471D703A"/>
    <w:lvl w:ilvl="0" w:tentative="0">
      <w:start w:val="1"/>
      <w:numFmt w:val="decimal"/>
      <w:lvlText w:val="%1."/>
      <w:lvlJc w:val="left"/>
      <w:pPr>
        <w:ind w:left="1015" w:hanging="375"/>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kZmU5ZDkxMzBmNmVjYjgyYmVmMzM1MmJmMTk5ZWQifQ=="/>
  </w:docVars>
  <w:rsids>
    <w:rsidRoot w:val="16DB1AB9"/>
    <w:rsid w:val="16DB1AB9"/>
    <w:rsid w:val="37C94735"/>
    <w:rsid w:val="46A75943"/>
    <w:rsid w:val="49FF2E06"/>
    <w:rsid w:val="57FB3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2"/>
      <w:szCs w:val="32"/>
      <w:lang w:val="en-US" w:eastAsia="en-US" w:bidi="ar-SA"/>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2025-11-10T01:25:00Z</dcterms:created>
  <dc:creator>张馨丹</dc:creator>
  <cp:lastModifiedBy>张馨丹</cp:lastModifiedBy>
  <dcterms:modified xsi:type="dcterms:W3CDTF">2025-11-11T03:14:00Z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D0FD29748E02404CB8B976675CB8DF94_11</vt:lpwstr>
  </property>
</Properties>
</file>