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76E" w:rsidRDefault="007F076E">
      <w:pPr>
        <w:jc w:val="center"/>
        <w:rPr>
          <w:rFonts w:eastAsia="黑体"/>
          <w:bCs/>
          <w:sz w:val="32"/>
          <w:szCs w:val="32"/>
        </w:rPr>
      </w:pPr>
    </w:p>
    <w:p w:rsidR="007F076E" w:rsidRDefault="00210423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工商管理（国际商务）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:rsidR="007F076E" w:rsidRDefault="00210423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/>
          <w:bCs/>
          <w:sz w:val="36"/>
          <w:szCs w:val="36"/>
        </w:rPr>
        <w:t>120201K</w:t>
      </w:r>
      <w:r>
        <w:rPr>
          <w:rFonts w:eastAsia="黑体" w:hint="eastAsia"/>
          <w:bCs/>
          <w:sz w:val="36"/>
          <w:szCs w:val="36"/>
        </w:rPr>
        <w:t>）</w:t>
      </w:r>
    </w:p>
    <w:p w:rsidR="007F076E" w:rsidRDefault="00210423" w:rsidP="00187F1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工商管理（国际商务）专业致力于培养适应经济全球化发展的国际化、复合型、应用型国际商务人才。专业所属工商管理大类是国家级一流本科专业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/>
          <w:sz w:val="24"/>
        </w:rPr>
        <w:t>北京市特色专业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依托学校强大的经济学、管理学等优势学科，形成了以国际</w:t>
      </w:r>
      <w:r>
        <w:rPr>
          <w:rFonts w:eastAsiaTheme="minorEastAsia" w:hint="eastAsia"/>
          <w:sz w:val="24"/>
        </w:rPr>
        <w:t>商务</w:t>
      </w:r>
      <w:r>
        <w:rPr>
          <w:rFonts w:eastAsiaTheme="minorEastAsia"/>
          <w:sz w:val="24"/>
        </w:rPr>
        <w:t>、</w:t>
      </w:r>
      <w:r>
        <w:rPr>
          <w:rFonts w:eastAsiaTheme="minorEastAsia" w:hint="eastAsia"/>
          <w:sz w:val="24"/>
        </w:rPr>
        <w:t>国际营销</w:t>
      </w:r>
      <w:r>
        <w:rPr>
          <w:rFonts w:eastAsiaTheme="minorEastAsia"/>
          <w:sz w:val="24"/>
        </w:rPr>
        <w:t>、国际金融</w:t>
      </w:r>
      <w:r>
        <w:rPr>
          <w:rFonts w:eastAsiaTheme="minorEastAsia" w:hint="eastAsia"/>
          <w:sz w:val="24"/>
        </w:rPr>
        <w:t>、国际商法等</w:t>
      </w:r>
      <w:r>
        <w:rPr>
          <w:rFonts w:eastAsiaTheme="minorEastAsia"/>
          <w:sz w:val="24"/>
        </w:rPr>
        <w:t>为核心的课程体系。本专业拥有一支国际化、多元化的师资队伍，其中教授、副教授占比达</w:t>
      </w:r>
      <w:r>
        <w:rPr>
          <w:rFonts w:eastAsiaTheme="minorEastAsia" w:hint="eastAsia"/>
          <w:sz w:val="24"/>
        </w:rPr>
        <w:t>8</w:t>
      </w:r>
      <w:r>
        <w:rPr>
          <w:rFonts w:eastAsiaTheme="minorEastAsia"/>
          <w:sz w:val="24"/>
        </w:rPr>
        <w:t>0%</w:t>
      </w:r>
      <w:r>
        <w:rPr>
          <w:rFonts w:eastAsiaTheme="minorEastAsia"/>
          <w:sz w:val="24"/>
        </w:rPr>
        <w:t>，具有海外留学</w:t>
      </w:r>
      <w:r>
        <w:rPr>
          <w:rFonts w:eastAsiaTheme="minorEastAsia" w:hint="eastAsia"/>
          <w:sz w:val="24"/>
        </w:rPr>
        <w:t>与交流背景</w:t>
      </w:r>
      <w:r>
        <w:rPr>
          <w:rFonts w:eastAsiaTheme="minorEastAsia"/>
          <w:sz w:val="24"/>
        </w:rPr>
        <w:t>的教师占比</w:t>
      </w:r>
      <w:r>
        <w:rPr>
          <w:rFonts w:eastAsiaTheme="minorEastAsia"/>
          <w:sz w:val="24"/>
        </w:rPr>
        <w:t>40%</w:t>
      </w:r>
      <w:r>
        <w:rPr>
          <w:rFonts w:eastAsiaTheme="minorEastAsia"/>
          <w:sz w:val="24"/>
        </w:rPr>
        <w:t>，同时，聘请海外知名教授开设暑期课程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为学生提供了丰富的学术资源</w:t>
      </w:r>
      <w:r>
        <w:rPr>
          <w:rFonts w:eastAsiaTheme="minorEastAsia" w:hint="eastAsia"/>
          <w:sz w:val="24"/>
        </w:rPr>
        <w:t>与前沿的</w:t>
      </w:r>
      <w:r>
        <w:rPr>
          <w:rFonts w:eastAsiaTheme="minorEastAsia"/>
          <w:sz w:val="24"/>
        </w:rPr>
        <w:t>国际视野。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专业</w:t>
      </w:r>
      <w:r>
        <w:rPr>
          <w:rFonts w:eastAsiaTheme="minorEastAsia"/>
          <w:sz w:val="24"/>
        </w:rPr>
        <w:t>实行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宽口径，厚基础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大类分班培养模式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前两学年贯彻大类通识教育，</w:t>
      </w:r>
      <w:r>
        <w:rPr>
          <w:rFonts w:eastAsiaTheme="minorEastAsia" w:hint="eastAsia"/>
          <w:sz w:val="24"/>
        </w:rPr>
        <w:t>后两学年开展专业教育。</w:t>
      </w:r>
      <w:r>
        <w:rPr>
          <w:rFonts w:eastAsiaTheme="minorEastAsia"/>
          <w:sz w:val="24"/>
        </w:rPr>
        <w:t>本专业注重学生的实践能力培养，聘请具有丰富经验的行业高管</w:t>
      </w:r>
      <w:r>
        <w:rPr>
          <w:rFonts w:eastAsiaTheme="minorEastAsia" w:hint="eastAsia"/>
          <w:sz w:val="24"/>
        </w:rPr>
        <w:t>与</w:t>
      </w:r>
      <w:r>
        <w:rPr>
          <w:rFonts w:eastAsiaTheme="minorEastAsia"/>
          <w:sz w:val="24"/>
        </w:rPr>
        <w:t>资深专家走进本科生课堂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与国内外众多知名企业建立了实习基地，为学生提供</w:t>
      </w:r>
      <w:r>
        <w:rPr>
          <w:rFonts w:eastAsiaTheme="minorEastAsia" w:hint="eastAsia"/>
          <w:sz w:val="24"/>
        </w:rPr>
        <w:t>丰富的实践与</w:t>
      </w:r>
      <w:r>
        <w:rPr>
          <w:rFonts w:eastAsiaTheme="minorEastAsia"/>
          <w:sz w:val="24"/>
        </w:rPr>
        <w:t>实习机会。国际交流方面，依托学校与学院平台资源，提供</w:t>
      </w:r>
      <w:r>
        <w:rPr>
          <w:rFonts w:eastAsiaTheme="minorEastAsia" w:hint="eastAsia"/>
          <w:sz w:val="24"/>
        </w:rPr>
        <w:t>“</w:t>
      </w:r>
      <w:r>
        <w:rPr>
          <w:rFonts w:eastAsiaTheme="minorEastAsia" w:hint="eastAsia"/>
          <w:sz w:val="24"/>
        </w:rPr>
        <w:t>3+1+1</w:t>
      </w:r>
      <w:r>
        <w:rPr>
          <w:rFonts w:eastAsiaTheme="minorEastAsia" w:hint="eastAsia"/>
          <w:sz w:val="24"/>
        </w:rPr>
        <w:t>”、“</w:t>
      </w:r>
      <w:r>
        <w:rPr>
          <w:rFonts w:eastAsiaTheme="minorEastAsia" w:hint="eastAsia"/>
          <w:sz w:val="24"/>
        </w:rPr>
        <w:t>2+2</w:t>
      </w:r>
      <w:r>
        <w:rPr>
          <w:rFonts w:eastAsiaTheme="minorEastAsia" w:hint="eastAsia"/>
          <w:sz w:val="24"/>
        </w:rPr>
        <w:t>”等海外知名高校留学与交流项目</w:t>
      </w:r>
      <w:r>
        <w:rPr>
          <w:rFonts w:eastAsiaTheme="minorEastAsia"/>
          <w:sz w:val="24"/>
        </w:rPr>
        <w:t>。</w:t>
      </w:r>
      <w:r>
        <w:rPr>
          <w:rFonts w:eastAsiaTheme="minorEastAsia" w:hint="eastAsia"/>
          <w:sz w:val="24"/>
        </w:rPr>
        <w:t>每年均有</w:t>
      </w:r>
      <w:r>
        <w:rPr>
          <w:rFonts w:eastAsiaTheme="minorEastAsia"/>
          <w:sz w:val="24"/>
        </w:rPr>
        <w:t>30%</w:t>
      </w:r>
      <w:r>
        <w:rPr>
          <w:rFonts w:eastAsiaTheme="minorEastAsia"/>
          <w:sz w:val="24"/>
        </w:rPr>
        <w:t>以上的毕业生选择出国深造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毕业生就业去向广泛，主要在跨国公司、外贸企业、金融机构等领域从事国际商务相关工作，就业率始终保持在</w:t>
      </w:r>
      <w:r>
        <w:rPr>
          <w:rFonts w:eastAsiaTheme="minorEastAsia"/>
          <w:sz w:val="24"/>
        </w:rPr>
        <w:t>95%</w:t>
      </w:r>
      <w:r>
        <w:rPr>
          <w:rFonts w:eastAsiaTheme="minorEastAsia"/>
          <w:sz w:val="24"/>
        </w:rPr>
        <w:t>以上，受到用人单位的高度评价，社会声誉良好。</w:t>
      </w:r>
    </w:p>
    <w:p w:rsidR="007F076E" w:rsidRDefault="007F076E" w:rsidP="00187F1E">
      <w:pPr>
        <w:tabs>
          <w:tab w:val="left" w:pos="8306"/>
        </w:tabs>
        <w:spacing w:line="360" w:lineRule="auto"/>
        <w:ind w:rightChars="-27" w:right="-57" w:firstLineChars="192" w:firstLine="461"/>
        <w:rPr>
          <w:sz w:val="24"/>
        </w:rPr>
      </w:pPr>
    </w:p>
    <w:p w:rsidR="007F076E" w:rsidRDefault="00210423" w:rsidP="00187F1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以立德树人为根本，着力培养具有社会主义核心价值观，德智体美劳全面发展，适应经济全球化发展需要，掌握国际商务理论知识与实践技能，通晓国际商务发展动向与前沿，谙熟国际经济贸易法规和商务惯例，具有良好的国际视野与战略眼光，具备卓越的商务实践与创新能力、管理决策能力、跨文化沟通与团队协作能力以及人工智能素养，以国际化、实践型为突出特征的高素质复合型国际商务</w:t>
      </w:r>
      <w:r>
        <w:rPr>
          <w:rFonts w:eastAsiaTheme="minorEastAsia" w:hint="eastAsia"/>
          <w:sz w:val="24"/>
        </w:rPr>
        <w:lastRenderedPageBreak/>
        <w:t>人才。具体目标如下：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hAnsi="宋体"/>
          <w:sz w:val="24"/>
        </w:rPr>
      </w:pPr>
      <w:r>
        <w:rPr>
          <w:rFonts w:eastAsiaTheme="minorEastAsia"/>
          <w:sz w:val="24"/>
        </w:rPr>
        <w:t xml:space="preserve">1. </w:t>
      </w: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：</w:t>
      </w:r>
      <w:r>
        <w:rPr>
          <w:rFonts w:hAnsi="宋体" w:hint="eastAsia"/>
          <w:sz w:val="24"/>
        </w:rPr>
        <w:t>培养具有社会主义核心价值观、</w:t>
      </w:r>
      <w:r>
        <w:rPr>
          <w:rFonts w:ascii="宋体" w:hAnsi="宋体"/>
          <w:bCs/>
          <w:color w:val="000000" w:themeColor="text1"/>
          <w:sz w:val="24"/>
        </w:rPr>
        <w:t>崇高理想</w:t>
      </w:r>
      <w:r>
        <w:rPr>
          <w:rFonts w:ascii="宋体" w:hAnsi="宋体" w:hint="eastAsia"/>
          <w:bCs/>
          <w:color w:val="000000" w:themeColor="text1"/>
          <w:sz w:val="24"/>
        </w:rPr>
        <w:t>与</w:t>
      </w:r>
      <w:r>
        <w:rPr>
          <w:rFonts w:ascii="宋体" w:hAnsi="宋体"/>
          <w:bCs/>
          <w:color w:val="000000" w:themeColor="text1"/>
          <w:sz w:val="24"/>
        </w:rPr>
        <w:t>远大奋斗目标</w:t>
      </w:r>
      <w:r>
        <w:rPr>
          <w:rFonts w:ascii="宋体" w:hAnsi="宋体" w:hint="eastAsia"/>
          <w:bCs/>
          <w:color w:val="000000" w:themeColor="text1"/>
          <w:sz w:val="24"/>
        </w:rPr>
        <w:t>、社会责任感与时代使命感</w:t>
      </w:r>
      <w:r>
        <w:rPr>
          <w:rFonts w:hAnsi="宋体" w:hint="eastAsia"/>
          <w:sz w:val="24"/>
        </w:rPr>
        <w:t>，德智体美劳全面发展，适应现代经济社会高质量发展需要，高度匹配国家发展战略与首都发展定位，</w:t>
      </w:r>
      <w:r>
        <w:rPr>
          <w:rFonts w:ascii="宋体" w:hAnsi="宋体" w:hint="eastAsia"/>
          <w:bCs/>
          <w:color w:val="000000" w:themeColor="text1"/>
          <w:sz w:val="24"/>
        </w:rPr>
        <w:t>能够胜任未来国际商务工作的优秀管理人才；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2. </w:t>
      </w: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：培养</w:t>
      </w:r>
      <w:r>
        <w:rPr>
          <w:rFonts w:eastAsiaTheme="minorEastAsia"/>
          <w:sz w:val="24"/>
        </w:rPr>
        <w:t>学生系统掌握国际商务专业知识</w:t>
      </w:r>
      <w:r>
        <w:rPr>
          <w:rFonts w:eastAsiaTheme="minorEastAsia" w:hint="eastAsia"/>
          <w:sz w:val="24"/>
        </w:rPr>
        <w:t>与基本技能</w:t>
      </w:r>
      <w:r>
        <w:rPr>
          <w:rFonts w:eastAsiaTheme="minorEastAsia"/>
          <w:sz w:val="24"/>
        </w:rPr>
        <w:t>，熟悉国际贸易规则、国际金融政策以及跨国企业管理流程，能够运用专业知识</w:t>
      </w:r>
      <w:r>
        <w:rPr>
          <w:rFonts w:eastAsiaTheme="minorEastAsia" w:hint="eastAsia"/>
          <w:sz w:val="24"/>
        </w:rPr>
        <w:t>分析并</w:t>
      </w:r>
      <w:r>
        <w:rPr>
          <w:rFonts w:eastAsiaTheme="minorEastAsia"/>
          <w:sz w:val="24"/>
        </w:rPr>
        <w:t>解决实际问题，</w:t>
      </w:r>
      <w:r>
        <w:rPr>
          <w:rFonts w:eastAsiaTheme="minorEastAsia" w:hint="eastAsia"/>
          <w:sz w:val="24"/>
        </w:rPr>
        <w:t>具备过硬的国际商务实践能力，能够科学开展商务管理与决策、国际贸易与投资、国际市场营销、商务谈判等工作，</w:t>
      </w:r>
      <w:r>
        <w:rPr>
          <w:rFonts w:eastAsiaTheme="minorEastAsia"/>
          <w:sz w:val="24"/>
        </w:rPr>
        <w:t>在国际商务领域具有</w:t>
      </w:r>
      <w:r>
        <w:rPr>
          <w:rFonts w:eastAsiaTheme="minorEastAsia" w:hint="eastAsia"/>
          <w:sz w:val="24"/>
        </w:rPr>
        <w:t>突出</w:t>
      </w:r>
      <w:r>
        <w:rPr>
          <w:rFonts w:eastAsiaTheme="minorEastAsia"/>
          <w:sz w:val="24"/>
        </w:rPr>
        <w:t>的</w:t>
      </w:r>
      <w:r>
        <w:rPr>
          <w:rFonts w:eastAsiaTheme="minorEastAsia" w:hint="eastAsia"/>
          <w:sz w:val="24"/>
        </w:rPr>
        <w:t>核心</w:t>
      </w:r>
      <w:r>
        <w:rPr>
          <w:rFonts w:eastAsiaTheme="minorEastAsia"/>
          <w:sz w:val="24"/>
        </w:rPr>
        <w:t>竞争力</w:t>
      </w:r>
      <w:r>
        <w:rPr>
          <w:rFonts w:eastAsiaTheme="minorEastAsia" w:hint="eastAsia"/>
          <w:sz w:val="24"/>
        </w:rPr>
        <w:t>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3. </w:t>
      </w: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：培养适应智能技术变革，</w:t>
      </w:r>
      <w:r>
        <w:rPr>
          <w:rFonts w:eastAsiaTheme="minorEastAsia"/>
          <w:sz w:val="24"/>
        </w:rPr>
        <w:t>具备较强创新创业意识</w:t>
      </w:r>
      <w:r>
        <w:rPr>
          <w:rFonts w:eastAsiaTheme="minorEastAsia" w:hint="eastAsia"/>
          <w:sz w:val="24"/>
        </w:rPr>
        <w:t>与能力的国际商务人才</w:t>
      </w:r>
      <w:r>
        <w:rPr>
          <w:rFonts w:eastAsiaTheme="minorEastAsia"/>
          <w:sz w:val="24"/>
        </w:rPr>
        <w:t>，能够运用大数据、人工智能等现代科技收集与分析信息，敏锐捕捉国际市场的变化趋势，提出创新性的商务解决方案，</w:t>
      </w:r>
      <w:r>
        <w:rPr>
          <w:rFonts w:eastAsiaTheme="minorEastAsia" w:hint="eastAsia"/>
          <w:sz w:val="24"/>
        </w:rPr>
        <w:t>能够在工作中独当一面、带领团队开拓创新，</w:t>
      </w:r>
      <w:r>
        <w:rPr>
          <w:rFonts w:eastAsiaTheme="minorEastAsia"/>
          <w:sz w:val="24"/>
        </w:rPr>
        <w:t>推动企业</w:t>
      </w:r>
      <w:r>
        <w:rPr>
          <w:rFonts w:eastAsiaTheme="minorEastAsia" w:hint="eastAsia"/>
          <w:sz w:val="24"/>
        </w:rPr>
        <w:t>乃至行业</w:t>
      </w:r>
      <w:r>
        <w:rPr>
          <w:rFonts w:eastAsiaTheme="minorEastAsia"/>
          <w:sz w:val="24"/>
        </w:rPr>
        <w:t>创新发展</w:t>
      </w:r>
      <w:r>
        <w:rPr>
          <w:rFonts w:eastAsiaTheme="minorEastAsia" w:hint="eastAsia"/>
          <w:sz w:val="24"/>
        </w:rPr>
        <w:t>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4</w:t>
      </w:r>
      <w:r>
        <w:rPr>
          <w:rFonts w:eastAsiaTheme="minorEastAsia"/>
          <w:sz w:val="24"/>
        </w:rPr>
        <w:t xml:space="preserve">. </w:t>
      </w:r>
      <w:r>
        <w:rPr>
          <w:rFonts w:eastAsiaTheme="minorEastAsia"/>
          <w:sz w:val="24"/>
        </w:rPr>
        <w:t>目标</w:t>
      </w:r>
      <w:r>
        <w:rPr>
          <w:rFonts w:eastAsiaTheme="minorEastAsia" w:hint="eastAsia"/>
          <w:sz w:val="24"/>
        </w:rPr>
        <w:t>4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培养学生具备开阔的国际化视野、</w:t>
      </w:r>
      <w:r>
        <w:rPr>
          <w:rFonts w:eastAsiaTheme="minorEastAsia"/>
          <w:sz w:val="24"/>
        </w:rPr>
        <w:t>良好</w:t>
      </w:r>
      <w:r>
        <w:rPr>
          <w:rFonts w:eastAsiaTheme="minorEastAsia" w:hint="eastAsia"/>
          <w:sz w:val="24"/>
        </w:rPr>
        <w:t>的</w:t>
      </w:r>
      <w:r>
        <w:rPr>
          <w:rFonts w:eastAsiaTheme="minorEastAsia"/>
          <w:sz w:val="24"/>
        </w:rPr>
        <w:t>跨文化沟通能力与团队协作能力的</w:t>
      </w:r>
      <w:r>
        <w:rPr>
          <w:rFonts w:eastAsiaTheme="minorEastAsia" w:hint="eastAsia"/>
          <w:sz w:val="24"/>
        </w:rPr>
        <w:t>商务人才</w:t>
      </w:r>
      <w:r>
        <w:rPr>
          <w:rFonts w:eastAsiaTheme="minorEastAsia"/>
          <w:sz w:val="24"/>
        </w:rPr>
        <w:t>，能够适应国际化工作环境</w:t>
      </w:r>
      <w:r>
        <w:rPr>
          <w:rFonts w:eastAsiaTheme="minorEastAsia" w:hint="eastAsia"/>
          <w:sz w:val="24"/>
        </w:rPr>
        <w:t>，能够在多元化团队中作为骨干成员或领导者高效发挥作用、推动团队目标的实现</w:t>
      </w:r>
      <w:r>
        <w:rPr>
          <w:rFonts w:eastAsiaTheme="minorEastAsia"/>
          <w:sz w:val="24"/>
        </w:rPr>
        <w:t>，能够在跨国公司、国际组织等机构中担任重要职务</w:t>
      </w:r>
      <w:r>
        <w:rPr>
          <w:rFonts w:eastAsiaTheme="minorEastAsia" w:hint="eastAsia"/>
          <w:sz w:val="24"/>
        </w:rPr>
        <w:t>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5. </w:t>
      </w:r>
      <w:r>
        <w:rPr>
          <w:rFonts w:eastAsiaTheme="minorEastAsia"/>
          <w:sz w:val="24"/>
        </w:rPr>
        <w:t>目标</w:t>
      </w:r>
      <w:r>
        <w:rPr>
          <w:rFonts w:eastAsiaTheme="minorEastAsia" w:hint="eastAsia"/>
          <w:sz w:val="24"/>
        </w:rPr>
        <w:t>5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培养学生</w:t>
      </w:r>
      <w:r>
        <w:rPr>
          <w:rFonts w:eastAsiaTheme="minorEastAsia"/>
          <w:sz w:val="24"/>
        </w:rPr>
        <w:t>具备良好的政治素质</w:t>
      </w:r>
      <w:r>
        <w:rPr>
          <w:rFonts w:eastAsiaTheme="minorEastAsia" w:hint="eastAsia"/>
          <w:sz w:val="24"/>
        </w:rPr>
        <w:t>、身心素质、</w:t>
      </w:r>
      <w:r>
        <w:rPr>
          <w:rFonts w:eastAsiaTheme="minorEastAsia"/>
          <w:sz w:val="24"/>
        </w:rPr>
        <w:t>道德</w:t>
      </w:r>
      <w:r>
        <w:rPr>
          <w:rFonts w:eastAsiaTheme="minorEastAsia" w:hint="eastAsia"/>
          <w:sz w:val="24"/>
        </w:rPr>
        <w:t>情操与人文素养</w:t>
      </w:r>
      <w:r>
        <w:rPr>
          <w:rFonts w:eastAsiaTheme="minorEastAsia"/>
          <w:sz w:val="24"/>
        </w:rPr>
        <w:t>，遵守国家法律法规，树立良好的职业形象，坚守商业道德底线，能够在国际商务实践活动中遵守职业道德和职业规范</w:t>
      </w:r>
      <w:r>
        <w:rPr>
          <w:rFonts w:eastAsiaTheme="minorEastAsia" w:hint="eastAsia"/>
          <w:sz w:val="24"/>
        </w:rPr>
        <w:t>、积极</w:t>
      </w:r>
      <w:r>
        <w:rPr>
          <w:rFonts w:eastAsiaTheme="minorEastAsia"/>
          <w:sz w:val="24"/>
        </w:rPr>
        <w:t>维护国家利益和企业利益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 xml:space="preserve"> </w:t>
      </w:r>
    </w:p>
    <w:p w:rsidR="007F076E" w:rsidRDefault="007F076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7F076E" w:rsidRDefault="00210423" w:rsidP="00187F1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本专业的毕业要求旨在确保学生在毕业时能够获得必要的知识、能力和素质，以适应国际商务领域的职业发展需求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能够在全球化的经济环境中胜任各种挑战，实现个人职业发展和社会价值。具体要求如下：</w:t>
      </w:r>
    </w:p>
    <w:p w:rsidR="007F076E" w:rsidRDefault="00210423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 xml:space="preserve">1. </w:t>
      </w:r>
      <w:r>
        <w:rPr>
          <w:rFonts w:eastAsiaTheme="minorEastAsia"/>
          <w:b/>
          <w:sz w:val="24"/>
        </w:rPr>
        <w:t>知识要求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eastAsiaTheme="minorEastAsia" w:hint="eastAsia"/>
          <w:sz w:val="24"/>
        </w:rPr>
        <w:t>1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>学科基础知识：</w:t>
      </w:r>
      <w:r>
        <w:rPr>
          <w:rFonts w:eastAsiaTheme="minorEastAsia" w:hint="eastAsia"/>
          <w:sz w:val="24"/>
        </w:rPr>
        <w:t>系统掌握从事国际商务工作所需要的管理学、营销学、经济</w:t>
      </w:r>
      <w:r>
        <w:rPr>
          <w:rFonts w:eastAsiaTheme="minorEastAsia" w:hint="eastAsia"/>
          <w:sz w:val="24"/>
        </w:rPr>
        <w:lastRenderedPageBreak/>
        <w:t>学、贸易学、金融学等方面的基本知识；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eastAsiaTheme="minorEastAsia" w:hint="eastAsia"/>
          <w:sz w:val="24"/>
        </w:rPr>
        <w:t>2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>专业</w:t>
      </w:r>
      <w:r>
        <w:rPr>
          <w:rFonts w:eastAsiaTheme="minorEastAsia" w:hint="eastAsia"/>
          <w:sz w:val="24"/>
        </w:rPr>
        <w:t>核心</w:t>
      </w:r>
      <w:r>
        <w:rPr>
          <w:rFonts w:eastAsiaTheme="minorEastAsia"/>
          <w:sz w:val="24"/>
        </w:rPr>
        <w:t>知识：系统掌握国际商务专业知识，包括国际贸易、国际金融、跨国企业管理、国际营销、国际商法等核心课程内容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具有扎</w:t>
      </w:r>
      <w:r>
        <w:rPr>
          <w:rFonts w:eastAsiaTheme="minorEastAsia" w:hint="eastAsia"/>
          <w:sz w:val="24"/>
        </w:rPr>
        <w:t>实的专业基础，了解国际商务学科发展前沿，具有国际视野；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eastAsiaTheme="minorEastAsia" w:hint="eastAsia"/>
          <w:sz w:val="24"/>
        </w:rPr>
        <w:t>3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>通识教育知识：</w:t>
      </w:r>
      <w:r>
        <w:rPr>
          <w:rFonts w:eastAsiaTheme="minorEastAsia" w:hint="eastAsia"/>
          <w:sz w:val="24"/>
        </w:rPr>
        <w:t>掌握马克思主义、毛泽东思想和中国特色社会主义理论体系；</w:t>
      </w:r>
      <w:r>
        <w:rPr>
          <w:rFonts w:eastAsiaTheme="minorEastAsia"/>
          <w:sz w:val="24"/>
        </w:rPr>
        <w:t>掌握通识教育类知识，包括人文科学、社会科学、自然科学等基础领域，以及跨学科知识，</w:t>
      </w:r>
      <w:r>
        <w:rPr>
          <w:rFonts w:eastAsiaTheme="minorEastAsia" w:hint="eastAsia"/>
          <w:sz w:val="24"/>
        </w:rPr>
        <w:t>具有宽泛的知识面和知识结构，</w:t>
      </w:r>
      <w:r>
        <w:rPr>
          <w:rFonts w:eastAsiaTheme="minorEastAsia"/>
          <w:sz w:val="24"/>
        </w:rPr>
        <w:t>能够将这些知识应用于解释国际商务领域的现象和问题。</w:t>
      </w:r>
    </w:p>
    <w:p w:rsidR="007F076E" w:rsidRDefault="00210423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 xml:space="preserve">2. </w:t>
      </w:r>
      <w:r>
        <w:rPr>
          <w:rFonts w:eastAsiaTheme="minorEastAsia"/>
          <w:b/>
          <w:sz w:val="24"/>
        </w:rPr>
        <w:t>能力要求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2.1 </w:t>
      </w:r>
      <w:r>
        <w:rPr>
          <w:rFonts w:eastAsiaTheme="minorEastAsia" w:hint="eastAsia"/>
          <w:sz w:val="24"/>
        </w:rPr>
        <w:t>商务实践能力：</w:t>
      </w:r>
      <w:r>
        <w:rPr>
          <w:rFonts w:eastAsiaTheme="minorEastAsia"/>
          <w:sz w:val="24"/>
        </w:rPr>
        <w:t>具有宽广的国际视野，</w:t>
      </w:r>
      <w:r>
        <w:rPr>
          <w:rFonts w:eastAsiaTheme="minorEastAsia" w:hint="eastAsia"/>
          <w:sz w:val="24"/>
        </w:rPr>
        <w:t>能够</w:t>
      </w:r>
      <w:r>
        <w:rPr>
          <w:rFonts w:eastAsiaTheme="minorEastAsia"/>
          <w:sz w:val="24"/>
        </w:rPr>
        <w:t>结合本学科基本原理和方法，对国际商务领域的复杂问题进行判断、分析和研究，</w:t>
      </w:r>
      <w:r>
        <w:rPr>
          <w:rFonts w:eastAsiaTheme="minorEastAsia" w:hint="eastAsia"/>
          <w:sz w:val="24"/>
        </w:rPr>
        <w:t>具备分析和解决国际商务实际问题的能力；具备较强的自主学习能力、管理决策能力与商务谈判技能，熟悉国际市场规则、区域消费文化特征，</w:t>
      </w:r>
      <w:r>
        <w:rPr>
          <w:rFonts w:eastAsiaTheme="minorEastAsia"/>
          <w:sz w:val="24"/>
        </w:rPr>
        <w:t>熟悉国际商务领域相关政策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/>
          <w:sz w:val="24"/>
        </w:rPr>
        <w:t>法律法规</w:t>
      </w:r>
      <w:r>
        <w:rPr>
          <w:rFonts w:eastAsiaTheme="minorEastAsia" w:hint="eastAsia"/>
          <w:sz w:val="24"/>
        </w:rPr>
        <w:t>与国际商务礼仪</w:t>
      </w:r>
      <w:r>
        <w:rPr>
          <w:rFonts w:eastAsiaTheme="minorEastAsia"/>
          <w:sz w:val="24"/>
        </w:rPr>
        <w:t>，能够迅速适应</w:t>
      </w:r>
      <w:r>
        <w:rPr>
          <w:rFonts w:eastAsiaTheme="minorEastAsia" w:hint="eastAsia"/>
          <w:sz w:val="24"/>
        </w:rPr>
        <w:t>国际商务</w:t>
      </w:r>
      <w:r>
        <w:rPr>
          <w:rFonts w:eastAsiaTheme="minorEastAsia"/>
          <w:sz w:val="24"/>
        </w:rPr>
        <w:t>实际工作岗位的要求；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2.</w:t>
      </w:r>
      <w:r>
        <w:rPr>
          <w:rFonts w:eastAsiaTheme="minorEastAsia" w:hint="eastAsia"/>
          <w:sz w:val="24"/>
        </w:rPr>
        <w:t xml:space="preserve">2 </w:t>
      </w:r>
      <w:r>
        <w:rPr>
          <w:rFonts w:eastAsiaTheme="minorEastAsia"/>
          <w:sz w:val="24"/>
        </w:rPr>
        <w:t>数据分析能力：能够</w:t>
      </w:r>
      <w:r>
        <w:rPr>
          <w:rFonts w:eastAsiaTheme="minorEastAsia" w:hint="eastAsia"/>
          <w:sz w:val="24"/>
        </w:rPr>
        <w:t>运用大数据、人工智能等现代科技</w:t>
      </w:r>
      <w:r>
        <w:rPr>
          <w:rFonts w:eastAsiaTheme="minorEastAsia"/>
          <w:sz w:val="24"/>
        </w:rPr>
        <w:t>，能够熟练运用计算机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/>
          <w:sz w:val="24"/>
        </w:rPr>
        <w:t>管理实务方面的应用软件</w:t>
      </w:r>
      <w:r>
        <w:rPr>
          <w:rFonts w:eastAsiaTheme="minorEastAsia" w:hint="eastAsia"/>
          <w:sz w:val="24"/>
        </w:rPr>
        <w:t>以及</w:t>
      </w:r>
      <w:r>
        <w:rPr>
          <w:rFonts w:eastAsiaTheme="minorEastAsia" w:hint="eastAsia"/>
          <w:sz w:val="24"/>
        </w:rPr>
        <w:t>AI</w:t>
      </w:r>
      <w:r>
        <w:rPr>
          <w:rFonts w:eastAsiaTheme="minorEastAsia" w:hint="eastAsia"/>
          <w:sz w:val="24"/>
        </w:rPr>
        <w:t>工具</w:t>
      </w:r>
      <w:r>
        <w:rPr>
          <w:rFonts w:eastAsiaTheme="minorEastAsia"/>
          <w:sz w:val="24"/>
        </w:rPr>
        <w:t>，</w:t>
      </w:r>
      <w:r>
        <w:rPr>
          <w:rFonts w:eastAsiaTheme="minorEastAsia" w:hint="eastAsia"/>
          <w:sz w:val="24"/>
        </w:rPr>
        <w:t>对国际</w:t>
      </w:r>
      <w:r>
        <w:rPr>
          <w:rFonts w:eastAsiaTheme="minorEastAsia"/>
          <w:sz w:val="24"/>
        </w:rPr>
        <w:t>商务以及市场数据信息进行</w:t>
      </w:r>
      <w:r>
        <w:rPr>
          <w:rFonts w:eastAsiaTheme="minorEastAsia" w:hint="eastAsia"/>
          <w:sz w:val="24"/>
        </w:rPr>
        <w:t>高效地</w:t>
      </w:r>
      <w:r>
        <w:rPr>
          <w:rFonts w:eastAsiaTheme="minorEastAsia"/>
          <w:sz w:val="24"/>
        </w:rPr>
        <w:t>收集和分析处理</w:t>
      </w:r>
      <w:r>
        <w:rPr>
          <w:rFonts w:eastAsiaTheme="minorEastAsia" w:hint="eastAsia"/>
          <w:sz w:val="24"/>
        </w:rPr>
        <w:t>，为管理决策提供支持；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2.3 </w:t>
      </w:r>
      <w:r>
        <w:rPr>
          <w:rFonts w:eastAsiaTheme="minorEastAsia" w:hint="eastAsia"/>
          <w:sz w:val="24"/>
        </w:rPr>
        <w:t>创新创业能力：具有创新意识和创业精神，</w:t>
      </w:r>
      <w:r>
        <w:rPr>
          <w:rFonts w:eastAsiaTheme="minorEastAsia"/>
          <w:sz w:val="24"/>
        </w:rPr>
        <w:t>能够敏锐捕捉国际市场的变化趋势，提出创新性的商务解决方案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具备</w:t>
      </w:r>
      <w:r>
        <w:rPr>
          <w:rFonts w:eastAsiaTheme="minorEastAsia" w:hint="eastAsia"/>
          <w:sz w:val="24"/>
        </w:rPr>
        <w:t>能够在</w:t>
      </w:r>
      <w:r>
        <w:rPr>
          <w:rFonts w:eastAsiaTheme="minorEastAsia"/>
          <w:sz w:val="24"/>
        </w:rPr>
        <w:t>国际商务</w:t>
      </w:r>
      <w:r>
        <w:rPr>
          <w:rFonts w:eastAsiaTheme="minorEastAsia" w:hint="eastAsia"/>
          <w:sz w:val="24"/>
        </w:rPr>
        <w:t>领域开展</w:t>
      </w:r>
      <w:r>
        <w:rPr>
          <w:rFonts w:eastAsiaTheme="minorEastAsia"/>
          <w:sz w:val="24"/>
        </w:rPr>
        <w:t>创新</w:t>
      </w:r>
      <w:r>
        <w:rPr>
          <w:rFonts w:eastAsiaTheme="minorEastAsia" w:hint="eastAsia"/>
          <w:sz w:val="24"/>
        </w:rPr>
        <w:t>与创业</w:t>
      </w:r>
      <w:r>
        <w:rPr>
          <w:rFonts w:eastAsiaTheme="minorEastAsia"/>
          <w:sz w:val="24"/>
        </w:rPr>
        <w:t>活动的能力</w:t>
      </w:r>
      <w:r>
        <w:rPr>
          <w:rFonts w:eastAsiaTheme="minorEastAsia" w:hint="eastAsia"/>
          <w:sz w:val="24"/>
        </w:rPr>
        <w:t>，具备不断学习及适应发展的能力；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2.</w:t>
      </w:r>
      <w:r>
        <w:rPr>
          <w:rFonts w:eastAsiaTheme="minorEastAsia" w:hint="eastAsia"/>
          <w:sz w:val="24"/>
        </w:rPr>
        <w:t>4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跨文化</w:t>
      </w:r>
      <w:r>
        <w:rPr>
          <w:rFonts w:eastAsiaTheme="minorEastAsia"/>
          <w:sz w:val="24"/>
        </w:rPr>
        <w:t>沟通</w:t>
      </w:r>
      <w:r>
        <w:rPr>
          <w:rFonts w:eastAsiaTheme="minorEastAsia" w:hint="eastAsia"/>
          <w:sz w:val="24"/>
        </w:rPr>
        <w:t>与团队协作能力</w:t>
      </w:r>
      <w:r>
        <w:rPr>
          <w:rFonts w:eastAsiaTheme="minorEastAsia"/>
          <w:sz w:val="24"/>
        </w:rPr>
        <w:t>：具有较好的语言与文字表达能力，熟练应用一门外国语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能够使用书面和口头表达方式与国内外业界同行、社会公众就国际商务领域的现象和问题进行有效沟通与交流</w:t>
      </w:r>
      <w:r>
        <w:rPr>
          <w:rFonts w:eastAsiaTheme="minorEastAsia" w:hint="eastAsia"/>
          <w:sz w:val="24"/>
        </w:rPr>
        <w:t>；</w:t>
      </w:r>
      <w:r>
        <w:rPr>
          <w:rFonts w:eastAsiaTheme="minorEastAsia"/>
          <w:sz w:val="24"/>
        </w:rPr>
        <w:t>具有</w:t>
      </w:r>
      <w:r>
        <w:rPr>
          <w:rFonts w:eastAsiaTheme="minorEastAsia" w:hint="eastAsia"/>
          <w:sz w:val="24"/>
        </w:rPr>
        <w:t>良好</w:t>
      </w:r>
      <w:r>
        <w:rPr>
          <w:rFonts w:eastAsiaTheme="minorEastAsia"/>
          <w:sz w:val="24"/>
        </w:rPr>
        <w:t>较强</w:t>
      </w:r>
      <w:r>
        <w:rPr>
          <w:rFonts w:eastAsiaTheme="minorEastAsia" w:hint="eastAsia"/>
          <w:sz w:val="24"/>
        </w:rPr>
        <w:t>的</w:t>
      </w:r>
      <w:r>
        <w:rPr>
          <w:rFonts w:eastAsiaTheme="minorEastAsia"/>
          <w:sz w:val="24"/>
        </w:rPr>
        <w:t>团队协作意识，能够在本学科及多学科团队活动中发挥个人能力，并能与其他成员进行协作。</w:t>
      </w:r>
    </w:p>
    <w:p w:rsidR="007F076E" w:rsidRDefault="00210423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 xml:space="preserve">3. </w:t>
      </w:r>
      <w:r>
        <w:rPr>
          <w:rFonts w:eastAsiaTheme="minorEastAsia"/>
          <w:b/>
          <w:sz w:val="24"/>
        </w:rPr>
        <w:t>素质要求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政治素质：政治立场坚定，爱党爱国爱人民，践行社会主义核心价值观</w:t>
      </w:r>
      <w:r>
        <w:rPr>
          <w:rFonts w:eastAsiaTheme="minorEastAsia" w:hint="eastAsia"/>
          <w:sz w:val="24"/>
        </w:rPr>
        <w:t>；具</w:t>
      </w:r>
      <w:r>
        <w:rPr>
          <w:rFonts w:eastAsiaTheme="minorEastAsia" w:hint="eastAsia"/>
          <w:sz w:val="24"/>
        </w:rPr>
        <w:lastRenderedPageBreak/>
        <w:t>有为国家富强、民族昌盛而奋斗的志向和责任感；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道德品质：</w:t>
      </w:r>
      <w:r>
        <w:rPr>
          <w:rFonts w:eastAsiaTheme="minorEastAsia" w:hint="eastAsia"/>
          <w:sz w:val="24"/>
        </w:rPr>
        <w:t>具有良好的思想品德、社会公德和</w:t>
      </w:r>
      <w:r>
        <w:rPr>
          <w:rFonts w:eastAsiaTheme="minorEastAsia"/>
          <w:sz w:val="24"/>
        </w:rPr>
        <w:t>道德</w:t>
      </w:r>
      <w:r>
        <w:rPr>
          <w:rFonts w:eastAsiaTheme="minorEastAsia" w:hint="eastAsia"/>
          <w:sz w:val="24"/>
        </w:rPr>
        <w:t>修养，具有人文素养和社会责任感，塑造正确的世界观、人生观、价值观；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职业精神：树立正确职业观，</w:t>
      </w:r>
      <w:r>
        <w:rPr>
          <w:rFonts w:eastAsiaTheme="minorEastAsia" w:hint="eastAsia"/>
          <w:sz w:val="24"/>
        </w:rPr>
        <w:t>具有爱岗敬业、遵纪守法和团结合作的品质，</w:t>
      </w:r>
      <w:r>
        <w:rPr>
          <w:rFonts w:eastAsiaTheme="minorEastAsia"/>
          <w:sz w:val="24"/>
        </w:rPr>
        <w:t>能够在国际商务领域实践活动中理解并遵守职业道德和职业规范，展现良好的职业行为和责任感</w:t>
      </w:r>
      <w:r>
        <w:rPr>
          <w:rFonts w:eastAsiaTheme="minorEastAsia" w:hint="eastAsia"/>
          <w:sz w:val="24"/>
        </w:rPr>
        <w:t>；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 w:hint="eastAsia"/>
          <w:sz w:val="24"/>
        </w:rPr>
        <w:t>身心</w:t>
      </w:r>
      <w:r>
        <w:rPr>
          <w:rFonts w:eastAsiaTheme="minorEastAsia"/>
          <w:sz w:val="24"/>
        </w:rPr>
        <w:t>健康：具备健康的体魄和心理素质，具有健康的人格、积极的心态、和谐的人际关系和团队合作意识。</w:t>
      </w:r>
      <w:r w:rsidR="00187F1E">
        <w:rPr>
          <w:rFonts w:eastAsiaTheme="minorEastAsia" w:hint="eastAsia"/>
          <w:sz w:val="24"/>
        </w:rPr>
        <w:t>通过学生体质健康测试是毕业条件之一。</w:t>
      </w:r>
    </w:p>
    <w:p w:rsidR="007F076E" w:rsidRDefault="007F076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</w:p>
    <w:p w:rsidR="007F076E" w:rsidRDefault="00210423" w:rsidP="00187F1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eastAsiaTheme="minorEastAsia" w:hint="eastAsia"/>
          <w:sz w:val="24"/>
        </w:rPr>
        <w:t>管理</w:t>
      </w:r>
      <w:r>
        <w:rPr>
          <w:rFonts w:eastAsiaTheme="minorEastAsia"/>
          <w:sz w:val="24"/>
        </w:rPr>
        <w:t>学、</w:t>
      </w:r>
      <w:r>
        <w:rPr>
          <w:rFonts w:eastAsiaTheme="minorEastAsia" w:hint="eastAsia"/>
          <w:sz w:val="24"/>
        </w:rPr>
        <w:t>经济学、统计学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162560</wp:posOffset>
            </wp:positionH>
            <wp:positionV relativeFrom="paragraph">
              <wp:posOffset>1610995</wp:posOffset>
            </wp:positionV>
            <wp:extent cx="5226050" cy="3348990"/>
            <wp:effectExtent l="0" t="0" r="3175" b="3810"/>
            <wp:wrapTopAndBottom/>
            <wp:docPr id="1" name="图片 1" descr="1770766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7076682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6050" cy="334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sz w:val="24"/>
        </w:rPr>
        <w:t>核心课程：</w:t>
      </w:r>
      <w:r>
        <w:rPr>
          <w:rFonts w:eastAsiaTheme="minorEastAsia" w:hint="eastAsia"/>
          <w:sz w:val="24"/>
        </w:rPr>
        <w:t>管理学、经济学原理、市场营销学、会计学、国际商务（双语）、商务数据分析、投资学、国际市场营销（英文）、国际零售管理、国际商法、国际贸易、国际公司理财、国际金融学（双语）、国际物流、国际税收（双语）、国际结算（双语）、商务谈判、商务礼仪实践、数智化营销、管理决策模拟、消费者行为学（双语）、数智化客户关系管理（双语）、统计学、人工智能与企业资源规划、数智创新管理等。</w:t>
      </w:r>
    </w:p>
    <w:p w:rsidR="007F076E" w:rsidRDefault="00210423" w:rsidP="00187F1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五、学制、学位及毕业条件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学制：本专业基本学制为四年，实行弹性修业年限制度，学生在校修业年限可以提前至三年或延长至六年，修满规定的学分准予毕业。</w:t>
      </w:r>
    </w:p>
    <w:p w:rsidR="007F076E" w:rsidRDefault="0021042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学位：符合学士学位授予条件者，授予管理学学士学位。</w:t>
      </w:r>
    </w:p>
    <w:p w:rsidR="007F076E" w:rsidRDefault="00210423" w:rsidP="00187F1E">
      <w:pPr>
        <w:adjustRightInd w:val="0"/>
        <w:snapToGrid w:val="0"/>
        <w:spacing w:afterLines="50" w:after="120"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7F076E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7F076E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48</w:t>
            </w:r>
          </w:p>
        </w:tc>
      </w:tr>
      <w:tr w:rsidR="007F076E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7F076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7F076E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29</w:t>
            </w:r>
          </w:p>
        </w:tc>
      </w:tr>
      <w:tr w:rsidR="007F076E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7F076E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≥</w:t>
            </w:r>
            <w:r>
              <w:rPr>
                <w:rFonts w:eastAsiaTheme="minorEastAsia" w:hint="eastAsia"/>
                <w:sz w:val="24"/>
              </w:rPr>
              <w:t>10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26</w:t>
            </w:r>
          </w:p>
        </w:tc>
      </w:tr>
      <w:tr w:rsidR="007F076E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7F076E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7F076E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7F076E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140</w:t>
            </w:r>
          </w:p>
        </w:tc>
      </w:tr>
    </w:tbl>
    <w:p w:rsidR="007F076E" w:rsidRDefault="007F076E" w:rsidP="00187F1E">
      <w:pPr>
        <w:adjustRightInd w:val="0"/>
        <w:snapToGrid w:val="0"/>
        <w:spacing w:afterLines="50" w:after="120" w:line="480" w:lineRule="exact"/>
        <w:ind w:firstLineChars="200" w:firstLine="560"/>
        <w:rPr>
          <w:rFonts w:eastAsia="黑体"/>
          <w:sz w:val="28"/>
          <w:szCs w:val="28"/>
        </w:rPr>
      </w:pPr>
    </w:p>
    <w:p w:rsidR="007F076E" w:rsidRDefault="00210423" w:rsidP="00187F1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六、学分一览表</w:t>
      </w:r>
    </w:p>
    <w:p w:rsidR="007F076E" w:rsidRDefault="007F076E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7F076E" w:rsidRDefault="00210423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7F076E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7F076E" w:rsidRDefault="002104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7F076E" w:rsidRDefault="002104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7F076E" w:rsidRDefault="002104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7F076E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40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  <w:r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75</w:t>
            </w:r>
          </w:p>
        </w:tc>
      </w:tr>
      <w:tr w:rsidR="007F076E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7F076E" w:rsidRDefault="007F076E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076E" w:rsidRDefault="007F076E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076E" w:rsidRDefault="007F076E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5</w:t>
            </w:r>
          </w:p>
        </w:tc>
      </w:tr>
      <w:tr w:rsidR="007F076E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F076E" w:rsidRDefault="007F076E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spacing w:line="56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076E" w:rsidRDefault="00210423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F076E" w:rsidRDefault="007F076E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7F076E" w:rsidRDefault="007F076E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</w:tr>
    </w:tbl>
    <w:p w:rsidR="007F076E" w:rsidRDefault="007F076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7F076E" w:rsidRDefault="007F076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7F076E" w:rsidRDefault="00210423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7F076E">
        <w:trPr>
          <w:cantSplit/>
          <w:trHeight w:val="454"/>
          <w:jc w:val="center"/>
        </w:trPr>
        <w:tc>
          <w:tcPr>
            <w:tcW w:w="2115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696" w:type="dxa"/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48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  <w:vAlign w:val="center"/>
          </w:tcPr>
          <w:p w:rsidR="007F076E" w:rsidRDefault="002104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96" w:type="dxa"/>
            <w:vAlign w:val="center"/>
          </w:tcPr>
          <w:p w:rsidR="007F076E" w:rsidRDefault="002104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7F076E" w:rsidRDefault="00210423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696" w:type="dxa"/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29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115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≥</w:t>
            </w:r>
            <w:r>
              <w:rPr>
                <w:rFonts w:eastAsiaTheme="minorEastAsia" w:hint="eastAsia"/>
                <w:sz w:val="24"/>
              </w:rPr>
              <w:t>10</w:t>
            </w:r>
          </w:p>
        </w:tc>
        <w:tc>
          <w:tcPr>
            <w:tcW w:w="1696" w:type="dxa"/>
            <w:vAlign w:val="center"/>
          </w:tcPr>
          <w:p w:rsidR="007F076E" w:rsidRDefault="002104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26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115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eastAsiaTheme="minorEastAsia" w:hint="eastAsia"/>
                <w:sz w:val="24"/>
              </w:rPr>
              <w:t>≥</w:t>
            </w:r>
            <w:r>
              <w:rPr>
                <w:b/>
                <w:szCs w:val="21"/>
              </w:rPr>
              <w:t>51</w:t>
            </w:r>
          </w:p>
        </w:tc>
        <w:tc>
          <w:tcPr>
            <w:tcW w:w="1696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11</w:t>
            </w:r>
            <w:r>
              <w:rPr>
                <w:rFonts w:hint="eastAsia"/>
                <w:b/>
                <w:szCs w:val="21"/>
              </w:rPr>
              <w:t>3</w:t>
            </w:r>
          </w:p>
        </w:tc>
      </w:tr>
    </w:tbl>
    <w:p w:rsidR="007F076E" w:rsidRDefault="007F076E">
      <w:pPr>
        <w:adjustRightInd w:val="0"/>
        <w:snapToGrid w:val="0"/>
        <w:spacing w:line="480" w:lineRule="exact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</w:p>
    <w:p w:rsidR="007F076E" w:rsidRDefault="00210423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207"/>
        <w:gridCol w:w="1233"/>
        <w:gridCol w:w="1254"/>
      </w:tblGrid>
      <w:tr w:rsidR="007F076E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207" w:type="dxa"/>
            <w:tcBorders>
              <w:bottom w:val="single" w:sz="4" w:space="0" w:color="auto"/>
            </w:tcBorders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207" w:type="dxa"/>
            <w:tcBorders>
              <w:top w:val="single" w:sz="4" w:space="0" w:color="auto"/>
            </w:tcBorders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233" w:type="dxa"/>
            <w:tcBorders>
              <w:top w:val="single" w:sz="4" w:space="0" w:color="auto"/>
            </w:tcBorders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233" w:type="dxa"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233" w:type="dxa"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233" w:type="dxa"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bookmarkStart w:id="0" w:name="_Hlk193441531"/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bookmarkEnd w:id="0"/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233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大学生心理健康实践课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bookmarkStart w:id="1" w:name="OLE_LINK1" w:colFirst="3" w:colLast="3"/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管理</w:t>
            </w:r>
            <w:r>
              <w:rPr>
                <w:color w:val="000000" w:themeColor="text1"/>
                <w:szCs w:val="21"/>
              </w:rPr>
              <w:t>决策模拟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color w:val="000000" w:themeColor="text1"/>
                <w:szCs w:val="21"/>
              </w:rPr>
              <w:t>商务谈判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商务礼仪实践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bookmarkStart w:id="2" w:name="OLE_LINK10"/>
            <w:r>
              <w:rPr>
                <w:rFonts w:ascii="宋体" w:hAnsi="宋体" w:hint="eastAsia"/>
                <w:szCs w:val="21"/>
              </w:rPr>
              <w:t>企业资源规划（ERP）与智能管理</w:t>
            </w:r>
            <w:bookmarkEnd w:id="2"/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供应链管理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投资学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076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F076E" w:rsidRDefault="007F07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bookmarkStart w:id="3" w:name="_Hlk192688579"/>
          </w:p>
        </w:tc>
        <w:tc>
          <w:tcPr>
            <w:tcW w:w="3207" w:type="dxa"/>
          </w:tcPr>
          <w:p w:rsidR="007F076E" w:rsidRDefault="002104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数智创新管理</w:t>
            </w:r>
          </w:p>
        </w:tc>
        <w:tc>
          <w:tcPr>
            <w:tcW w:w="1233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bookmarkEnd w:id="1"/>
      <w:bookmarkEnd w:id="3"/>
      <w:tr w:rsidR="007F076E">
        <w:trPr>
          <w:cantSplit/>
          <w:trHeight w:val="454"/>
          <w:jc w:val="center"/>
        </w:trPr>
        <w:tc>
          <w:tcPr>
            <w:tcW w:w="5588" w:type="dxa"/>
            <w:gridSpan w:val="2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233" w:type="dxa"/>
          </w:tcPr>
          <w:p w:rsidR="007F076E" w:rsidRDefault="007F076E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:rsidR="007F076E" w:rsidRDefault="0021042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35</w:t>
            </w:r>
            <w:bookmarkStart w:id="4" w:name="_GoBack"/>
            <w:bookmarkEnd w:id="4"/>
          </w:p>
        </w:tc>
      </w:tr>
    </w:tbl>
    <w:p w:rsidR="007F076E" w:rsidRDefault="007F076E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7F076E" w:rsidSect="007F076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359" w:rsidRDefault="00063359" w:rsidP="007F076E">
      <w:r>
        <w:separator/>
      </w:r>
    </w:p>
  </w:endnote>
  <w:endnote w:type="continuationSeparator" w:id="0">
    <w:p w:rsidR="00063359" w:rsidRDefault="00063359" w:rsidP="007F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76E" w:rsidRDefault="007F076E" w:rsidP="00187F1E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 w:rsidR="00210423"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187F1E">
      <w:rPr>
        <w:rFonts w:ascii="宋体" w:hAnsi="宋体"/>
        <w:noProof/>
        <w:sz w:val="28"/>
      </w:rPr>
      <w:t>- 4 -</w:t>
    </w:r>
    <w:r>
      <w:rPr>
        <w:rFonts w:ascii="宋体" w:hAnsi="宋体"/>
        <w:sz w:val="28"/>
      </w:rPr>
      <w:fldChar w:fldCharType="end"/>
    </w:r>
  </w:p>
  <w:p w:rsidR="007F076E" w:rsidRDefault="007F076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76E" w:rsidRDefault="007F076E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 w:rsidR="00210423"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187F1E">
      <w:rPr>
        <w:rFonts w:ascii="宋体" w:hAnsi="宋体"/>
        <w:noProof/>
        <w:sz w:val="28"/>
      </w:rPr>
      <w:t>- 3 -</w:t>
    </w:r>
    <w:r>
      <w:rPr>
        <w:rFonts w:ascii="宋体" w:hAnsi="宋体"/>
        <w:sz w:val="28"/>
      </w:rPr>
      <w:fldChar w:fldCharType="end"/>
    </w:r>
  </w:p>
  <w:p w:rsidR="007F076E" w:rsidRDefault="007F076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359" w:rsidRDefault="00063359" w:rsidP="007F076E">
      <w:r>
        <w:separator/>
      </w:r>
    </w:p>
  </w:footnote>
  <w:footnote w:type="continuationSeparator" w:id="0">
    <w:p w:rsidR="00063359" w:rsidRDefault="00063359" w:rsidP="007F0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76E" w:rsidRDefault="007F076E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76E" w:rsidRDefault="007F076E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WJlODc5Y2MyMmZiMzRlNDdlODBlZmFkOTFhNDcwYjI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1C9A"/>
    <w:rsid w:val="000520A8"/>
    <w:rsid w:val="00055C54"/>
    <w:rsid w:val="00055CE2"/>
    <w:rsid w:val="00060965"/>
    <w:rsid w:val="000619BA"/>
    <w:rsid w:val="000622D5"/>
    <w:rsid w:val="00063359"/>
    <w:rsid w:val="00072586"/>
    <w:rsid w:val="0007486C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139C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0D8F"/>
    <w:rsid w:val="00181761"/>
    <w:rsid w:val="00181E4E"/>
    <w:rsid w:val="001831F0"/>
    <w:rsid w:val="00185BF0"/>
    <w:rsid w:val="00187F1E"/>
    <w:rsid w:val="00190CBF"/>
    <w:rsid w:val="0019163C"/>
    <w:rsid w:val="00191A52"/>
    <w:rsid w:val="00191EC4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49B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5934"/>
    <w:rsid w:val="001D6E7F"/>
    <w:rsid w:val="001E0DE3"/>
    <w:rsid w:val="001E34D8"/>
    <w:rsid w:val="001E5115"/>
    <w:rsid w:val="001E5B45"/>
    <w:rsid w:val="001E5CB4"/>
    <w:rsid w:val="001F0A0D"/>
    <w:rsid w:val="001F2813"/>
    <w:rsid w:val="001F5136"/>
    <w:rsid w:val="001F6315"/>
    <w:rsid w:val="001F6720"/>
    <w:rsid w:val="002038B4"/>
    <w:rsid w:val="002060A0"/>
    <w:rsid w:val="00207139"/>
    <w:rsid w:val="002077AD"/>
    <w:rsid w:val="00210423"/>
    <w:rsid w:val="00215F57"/>
    <w:rsid w:val="00217036"/>
    <w:rsid w:val="0022064C"/>
    <w:rsid w:val="00224BBF"/>
    <w:rsid w:val="002274E3"/>
    <w:rsid w:val="00227AD7"/>
    <w:rsid w:val="00230132"/>
    <w:rsid w:val="00231051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316"/>
    <w:rsid w:val="00246837"/>
    <w:rsid w:val="00250EC0"/>
    <w:rsid w:val="002523F9"/>
    <w:rsid w:val="00252910"/>
    <w:rsid w:val="00257F3F"/>
    <w:rsid w:val="002601E5"/>
    <w:rsid w:val="00260767"/>
    <w:rsid w:val="0026365F"/>
    <w:rsid w:val="002659BF"/>
    <w:rsid w:val="002726B5"/>
    <w:rsid w:val="0027270A"/>
    <w:rsid w:val="00272DCA"/>
    <w:rsid w:val="00273ACE"/>
    <w:rsid w:val="002756E8"/>
    <w:rsid w:val="002778B0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2F65D8"/>
    <w:rsid w:val="00300C9D"/>
    <w:rsid w:val="00301D77"/>
    <w:rsid w:val="00310303"/>
    <w:rsid w:val="00311569"/>
    <w:rsid w:val="00311A79"/>
    <w:rsid w:val="00314923"/>
    <w:rsid w:val="0031657B"/>
    <w:rsid w:val="00316B88"/>
    <w:rsid w:val="003206D1"/>
    <w:rsid w:val="003208A9"/>
    <w:rsid w:val="00322112"/>
    <w:rsid w:val="00323A7D"/>
    <w:rsid w:val="003242F5"/>
    <w:rsid w:val="0032590A"/>
    <w:rsid w:val="00337F81"/>
    <w:rsid w:val="0034208F"/>
    <w:rsid w:val="00344111"/>
    <w:rsid w:val="00345501"/>
    <w:rsid w:val="003455EE"/>
    <w:rsid w:val="00346A61"/>
    <w:rsid w:val="00347A5B"/>
    <w:rsid w:val="00352261"/>
    <w:rsid w:val="00352F39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1C37"/>
    <w:rsid w:val="00393A95"/>
    <w:rsid w:val="00395C62"/>
    <w:rsid w:val="00396333"/>
    <w:rsid w:val="00397235"/>
    <w:rsid w:val="003A15F9"/>
    <w:rsid w:val="003A4587"/>
    <w:rsid w:val="003A508E"/>
    <w:rsid w:val="003A74C5"/>
    <w:rsid w:val="003A7AF3"/>
    <w:rsid w:val="003B7AE2"/>
    <w:rsid w:val="003C07C3"/>
    <w:rsid w:val="003C325E"/>
    <w:rsid w:val="003C35CE"/>
    <w:rsid w:val="003C5497"/>
    <w:rsid w:val="003C5E79"/>
    <w:rsid w:val="003C7038"/>
    <w:rsid w:val="003D0534"/>
    <w:rsid w:val="003D0870"/>
    <w:rsid w:val="003D2053"/>
    <w:rsid w:val="003D319C"/>
    <w:rsid w:val="003D489D"/>
    <w:rsid w:val="003D5700"/>
    <w:rsid w:val="003D5CD1"/>
    <w:rsid w:val="003E0590"/>
    <w:rsid w:val="003E50F3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5EB4"/>
    <w:rsid w:val="00416FD1"/>
    <w:rsid w:val="00421B59"/>
    <w:rsid w:val="0042485E"/>
    <w:rsid w:val="00425A2D"/>
    <w:rsid w:val="00425C68"/>
    <w:rsid w:val="00432696"/>
    <w:rsid w:val="00436697"/>
    <w:rsid w:val="00441A1B"/>
    <w:rsid w:val="00444C76"/>
    <w:rsid w:val="00446BF5"/>
    <w:rsid w:val="00451403"/>
    <w:rsid w:val="00451521"/>
    <w:rsid w:val="004545F0"/>
    <w:rsid w:val="00456152"/>
    <w:rsid w:val="00461112"/>
    <w:rsid w:val="004635C1"/>
    <w:rsid w:val="00463923"/>
    <w:rsid w:val="0046399B"/>
    <w:rsid w:val="00464812"/>
    <w:rsid w:val="00466681"/>
    <w:rsid w:val="00466A16"/>
    <w:rsid w:val="00472A2D"/>
    <w:rsid w:val="0047521B"/>
    <w:rsid w:val="0047775F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C6708"/>
    <w:rsid w:val="004D1615"/>
    <w:rsid w:val="004D501F"/>
    <w:rsid w:val="004D521A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06565"/>
    <w:rsid w:val="0051055A"/>
    <w:rsid w:val="00511106"/>
    <w:rsid w:val="0051244E"/>
    <w:rsid w:val="0051262C"/>
    <w:rsid w:val="00512A23"/>
    <w:rsid w:val="00516614"/>
    <w:rsid w:val="00516EE7"/>
    <w:rsid w:val="00521C0B"/>
    <w:rsid w:val="0052617D"/>
    <w:rsid w:val="00527579"/>
    <w:rsid w:val="005313C6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455C"/>
    <w:rsid w:val="0056549D"/>
    <w:rsid w:val="00567060"/>
    <w:rsid w:val="005700EA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63E"/>
    <w:rsid w:val="00607DDE"/>
    <w:rsid w:val="006109BB"/>
    <w:rsid w:val="00613290"/>
    <w:rsid w:val="00614B68"/>
    <w:rsid w:val="00614E5D"/>
    <w:rsid w:val="00616966"/>
    <w:rsid w:val="006177C1"/>
    <w:rsid w:val="006213A2"/>
    <w:rsid w:val="00623DDE"/>
    <w:rsid w:val="006268FC"/>
    <w:rsid w:val="0063037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505"/>
    <w:rsid w:val="00674C1C"/>
    <w:rsid w:val="00674EE6"/>
    <w:rsid w:val="00676623"/>
    <w:rsid w:val="006766E3"/>
    <w:rsid w:val="00680DE5"/>
    <w:rsid w:val="00686C29"/>
    <w:rsid w:val="0069311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3966"/>
    <w:rsid w:val="006B4B1A"/>
    <w:rsid w:val="006B71C1"/>
    <w:rsid w:val="006B7C6C"/>
    <w:rsid w:val="006C04C1"/>
    <w:rsid w:val="006C052F"/>
    <w:rsid w:val="006C15C2"/>
    <w:rsid w:val="006C16B5"/>
    <w:rsid w:val="006C1710"/>
    <w:rsid w:val="006C18E7"/>
    <w:rsid w:val="006C1ACD"/>
    <w:rsid w:val="006C1DBA"/>
    <w:rsid w:val="006C345B"/>
    <w:rsid w:val="006C4BAD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0EE9"/>
    <w:rsid w:val="006F1E05"/>
    <w:rsid w:val="006F5977"/>
    <w:rsid w:val="006F5F64"/>
    <w:rsid w:val="006F7525"/>
    <w:rsid w:val="007017CB"/>
    <w:rsid w:val="007027D6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373"/>
    <w:rsid w:val="00744DFF"/>
    <w:rsid w:val="00745167"/>
    <w:rsid w:val="00747614"/>
    <w:rsid w:val="00750FCB"/>
    <w:rsid w:val="00756BC0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301D"/>
    <w:rsid w:val="00793090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6CE7"/>
    <w:rsid w:val="007D702B"/>
    <w:rsid w:val="007E2D22"/>
    <w:rsid w:val="007E31B1"/>
    <w:rsid w:val="007E3B58"/>
    <w:rsid w:val="007E6304"/>
    <w:rsid w:val="007E6857"/>
    <w:rsid w:val="007F076E"/>
    <w:rsid w:val="007F0E14"/>
    <w:rsid w:val="007F16CE"/>
    <w:rsid w:val="007F255F"/>
    <w:rsid w:val="007F36A7"/>
    <w:rsid w:val="007F5A30"/>
    <w:rsid w:val="008023A0"/>
    <w:rsid w:val="00804260"/>
    <w:rsid w:val="00804A5E"/>
    <w:rsid w:val="0080777F"/>
    <w:rsid w:val="00810623"/>
    <w:rsid w:val="008109AE"/>
    <w:rsid w:val="00812272"/>
    <w:rsid w:val="00812EB9"/>
    <w:rsid w:val="00813C94"/>
    <w:rsid w:val="00815A49"/>
    <w:rsid w:val="00815DF9"/>
    <w:rsid w:val="00816A2B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10A0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80A"/>
    <w:rsid w:val="008F0DCF"/>
    <w:rsid w:val="008F348A"/>
    <w:rsid w:val="008F49BD"/>
    <w:rsid w:val="008F603E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603A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29C7"/>
    <w:rsid w:val="00973DDA"/>
    <w:rsid w:val="00976A1A"/>
    <w:rsid w:val="009777C0"/>
    <w:rsid w:val="009829EC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10DD"/>
    <w:rsid w:val="009D41E1"/>
    <w:rsid w:val="009D7721"/>
    <w:rsid w:val="009E0636"/>
    <w:rsid w:val="009E288A"/>
    <w:rsid w:val="009E2E45"/>
    <w:rsid w:val="009E3B9C"/>
    <w:rsid w:val="009E3EAB"/>
    <w:rsid w:val="009F29F9"/>
    <w:rsid w:val="009F35A1"/>
    <w:rsid w:val="009F3C58"/>
    <w:rsid w:val="009F5E0A"/>
    <w:rsid w:val="009F64D2"/>
    <w:rsid w:val="009F7228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0495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661FD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243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1BA9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17F5A"/>
    <w:rsid w:val="00B2021D"/>
    <w:rsid w:val="00B20C3F"/>
    <w:rsid w:val="00B2160C"/>
    <w:rsid w:val="00B23B17"/>
    <w:rsid w:val="00B27270"/>
    <w:rsid w:val="00B274B7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75CF1"/>
    <w:rsid w:val="00B96A13"/>
    <w:rsid w:val="00BA1486"/>
    <w:rsid w:val="00BA5245"/>
    <w:rsid w:val="00BA55E5"/>
    <w:rsid w:val="00BA6D18"/>
    <w:rsid w:val="00BA7881"/>
    <w:rsid w:val="00BB6F7E"/>
    <w:rsid w:val="00BB74A2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2F0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33D"/>
    <w:rsid w:val="00C37FB0"/>
    <w:rsid w:val="00C43750"/>
    <w:rsid w:val="00C448EB"/>
    <w:rsid w:val="00C45352"/>
    <w:rsid w:val="00C471A0"/>
    <w:rsid w:val="00C501F4"/>
    <w:rsid w:val="00C50A67"/>
    <w:rsid w:val="00C51FC7"/>
    <w:rsid w:val="00C530E7"/>
    <w:rsid w:val="00C53BB5"/>
    <w:rsid w:val="00C60D2B"/>
    <w:rsid w:val="00C61C3B"/>
    <w:rsid w:val="00C63139"/>
    <w:rsid w:val="00C63C37"/>
    <w:rsid w:val="00C67FBD"/>
    <w:rsid w:val="00C71422"/>
    <w:rsid w:val="00C722A0"/>
    <w:rsid w:val="00C72A95"/>
    <w:rsid w:val="00C81966"/>
    <w:rsid w:val="00C82764"/>
    <w:rsid w:val="00C838DA"/>
    <w:rsid w:val="00C855D5"/>
    <w:rsid w:val="00C860B3"/>
    <w:rsid w:val="00C903F8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939"/>
    <w:rsid w:val="00D32C68"/>
    <w:rsid w:val="00D33A34"/>
    <w:rsid w:val="00D349D9"/>
    <w:rsid w:val="00D35565"/>
    <w:rsid w:val="00D36EE3"/>
    <w:rsid w:val="00D4179B"/>
    <w:rsid w:val="00D45CE6"/>
    <w:rsid w:val="00D47EE9"/>
    <w:rsid w:val="00D5063D"/>
    <w:rsid w:val="00D52F76"/>
    <w:rsid w:val="00D543BA"/>
    <w:rsid w:val="00D6145E"/>
    <w:rsid w:val="00D6327D"/>
    <w:rsid w:val="00D6446A"/>
    <w:rsid w:val="00D646D1"/>
    <w:rsid w:val="00D66776"/>
    <w:rsid w:val="00D668C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D6E2E"/>
    <w:rsid w:val="00DE76C3"/>
    <w:rsid w:val="00DF43DA"/>
    <w:rsid w:val="00E03C9C"/>
    <w:rsid w:val="00E0550A"/>
    <w:rsid w:val="00E07FD6"/>
    <w:rsid w:val="00E128E3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2DDB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33F3"/>
    <w:rsid w:val="00E8401E"/>
    <w:rsid w:val="00E90960"/>
    <w:rsid w:val="00E92520"/>
    <w:rsid w:val="00E92B4D"/>
    <w:rsid w:val="00E97318"/>
    <w:rsid w:val="00EA1A09"/>
    <w:rsid w:val="00EA2E33"/>
    <w:rsid w:val="00EA39EE"/>
    <w:rsid w:val="00EA7E36"/>
    <w:rsid w:val="00EB0C33"/>
    <w:rsid w:val="00EB1D3E"/>
    <w:rsid w:val="00EB4A9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2C65"/>
    <w:rsid w:val="00F33965"/>
    <w:rsid w:val="00F34A8A"/>
    <w:rsid w:val="00F4145E"/>
    <w:rsid w:val="00F4258B"/>
    <w:rsid w:val="00F45C0F"/>
    <w:rsid w:val="00F533AD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75B"/>
    <w:rsid w:val="00F86FD0"/>
    <w:rsid w:val="00F87613"/>
    <w:rsid w:val="00F87EDF"/>
    <w:rsid w:val="00F9360D"/>
    <w:rsid w:val="00F93D5C"/>
    <w:rsid w:val="00F966F5"/>
    <w:rsid w:val="00FA293A"/>
    <w:rsid w:val="00FA29EC"/>
    <w:rsid w:val="00FA41B6"/>
    <w:rsid w:val="00FA46F7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0149"/>
    <w:rsid w:val="00FD12D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5A0FC8"/>
    <w:rsid w:val="08697AFC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097B5C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72BA7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170634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BB0E98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43D0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D5604E8"/>
  <w15:docId w15:val="{21FB034F-9129-4081-AA4E-B7D7A88F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076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F07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rsid w:val="007F07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076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rsid w:val="007F076E"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rsid w:val="007F076E"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rsid w:val="007F076E"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sid w:val="007F076E"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rsid w:val="007F076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rsid w:val="007F0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rsid w:val="007F076E"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uiPriority w:val="99"/>
    <w:qFormat/>
    <w:rsid w:val="007F076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rsid w:val="007F076E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sid w:val="007F076E"/>
    <w:rPr>
      <w:b/>
      <w:bCs/>
    </w:rPr>
  </w:style>
  <w:style w:type="table" w:styleId="af2">
    <w:name w:val="Table Grid"/>
    <w:basedOn w:val="a1"/>
    <w:uiPriority w:val="99"/>
    <w:qFormat/>
    <w:rsid w:val="007F07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uiPriority w:val="22"/>
    <w:qFormat/>
    <w:rsid w:val="007F076E"/>
    <w:rPr>
      <w:b/>
      <w:bCs/>
    </w:rPr>
  </w:style>
  <w:style w:type="character" w:styleId="af4">
    <w:name w:val="page number"/>
    <w:qFormat/>
    <w:rsid w:val="007F076E"/>
    <w:rPr>
      <w:rFonts w:cs="Times New Roman"/>
    </w:rPr>
  </w:style>
  <w:style w:type="character" w:styleId="af5">
    <w:name w:val="Hyperlink"/>
    <w:uiPriority w:val="99"/>
    <w:semiHidden/>
    <w:qFormat/>
    <w:rsid w:val="007F076E"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sid w:val="007F076E"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sid w:val="007F076E"/>
    <w:rPr>
      <w:vertAlign w:val="superscript"/>
    </w:rPr>
  </w:style>
  <w:style w:type="character" w:customStyle="1" w:styleId="ac">
    <w:name w:val="页眉 字符"/>
    <w:link w:val="ab"/>
    <w:qFormat/>
    <w:rsid w:val="007F076E"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sid w:val="007F076E"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uiPriority w:val="99"/>
    <w:qFormat/>
    <w:rsid w:val="007F076E"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sid w:val="007F076E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rsid w:val="007F076E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sid w:val="007F076E"/>
    <w:rPr>
      <w:color w:val="000000"/>
    </w:rPr>
  </w:style>
  <w:style w:type="character" w:customStyle="1" w:styleId="22">
    <w:name w:val="正文文本缩进 2 字符"/>
    <w:link w:val="21"/>
    <w:qFormat/>
    <w:rsid w:val="007F076E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sid w:val="007F07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sid w:val="007F076E"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sid w:val="007F076E"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sid w:val="007F076E"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rsid w:val="007F07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sid w:val="007F076E"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rsid w:val="007F076E"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sid w:val="007F07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rsid w:val="007F07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rsid w:val="007F07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rsid w:val="007F07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rsid w:val="007F07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rsid w:val="007F07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rsid w:val="007F07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rsid w:val="007F07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rsid w:val="007F07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rsid w:val="007F07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rsid w:val="007F07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rsid w:val="007F07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rsid w:val="007F07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rsid w:val="007F07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rsid w:val="007F07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rsid w:val="007F07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sid w:val="007F076E"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sid w:val="007F076E"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sid w:val="007F076E"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rsid w:val="007F076E"/>
    <w:pPr>
      <w:spacing w:afterLines="100"/>
      <w:jc w:val="center"/>
    </w:pPr>
    <w:rPr>
      <w:rFonts w:eastAsia="黑体"/>
      <w:b w:val="0"/>
      <w:bCs w:val="0"/>
    </w:rPr>
  </w:style>
  <w:style w:type="character" w:customStyle="1" w:styleId="40">
    <w:name w:val="标题 4 字符"/>
    <w:basedOn w:val="a0"/>
    <w:link w:val="4"/>
    <w:uiPriority w:val="9"/>
    <w:semiHidden/>
    <w:qFormat/>
    <w:rsid w:val="007F076E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545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33</cp:revision>
  <cp:lastPrinted>2024-11-20T08:55:00Z</cp:lastPrinted>
  <dcterms:created xsi:type="dcterms:W3CDTF">2025-02-17T02:52:00Z</dcterms:created>
  <dcterms:modified xsi:type="dcterms:W3CDTF">2025-10-20T01:45:00Z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eyJoZGlkIjoiNjgzZDM3NWYwZGRiNThkOTBlNmZiOWY3ODU1MmQ3NjAiLCJ1c2VySWQiOiIzNjkzNzcwODcifQ==</vt:lpwstr>
  </property>
</Properties>
</file>