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Microsoft_Visio___1.vsdx" ContentType="application/vnd.ms-visio.drawing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3E8A5">
      <w:pPr>
        <w:widowControl/>
        <w:spacing w:line="360" w:lineRule="auto"/>
        <w:ind w:firstLine="482" w:firstLineChars="200"/>
        <w:jc w:val="left"/>
        <w:rPr>
          <w:kern w:val="0"/>
          <w:sz w:val="24"/>
          <w:szCs w:val="32"/>
          <w:highlight w:val="none"/>
        </w:rPr>
      </w:pPr>
      <w:r>
        <w:rPr>
          <w:b/>
          <w:bCs/>
          <w:kern w:val="0"/>
          <w:sz w:val="24"/>
          <w:szCs w:val="32"/>
          <w:highlight w:val="none"/>
        </w:rPr>
        <w:t>八、专业经典阅读书目及期刊目录</w:t>
      </w:r>
    </w:p>
    <w:p w14:paraId="2270D111">
      <w:pPr>
        <w:pStyle w:val="9"/>
        <w:widowControl/>
        <w:numPr>
          <w:ilvl w:val="0"/>
          <w:numId w:val="1"/>
        </w:numPr>
        <w:spacing w:line="360" w:lineRule="auto"/>
        <w:ind w:firstLine="0" w:firstLineChars="0"/>
        <w:jc w:val="left"/>
        <w:rPr>
          <w:kern w:val="0"/>
          <w:sz w:val="24"/>
          <w:szCs w:val="32"/>
          <w:highlight w:val="none"/>
        </w:rPr>
      </w:pPr>
      <w:r>
        <w:rPr>
          <w:sz w:val="24"/>
          <w:highlight w:val="none"/>
        </w:rPr>
        <w:t xml:space="preserve">    （1）专著</w:t>
      </w:r>
    </w:p>
    <w:p w14:paraId="5D114BD2"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  <w:highlight w:val="none"/>
        </w:rPr>
      </w:pPr>
      <w:r>
        <w:rPr>
          <w:sz w:val="24"/>
          <w:highlight w:val="none"/>
        </w:rPr>
        <w:t>[1] 荆新，王化成，刘俊彦，财务管理学</w:t>
      </w:r>
      <w:r>
        <w:rPr>
          <w:rFonts w:hint="eastAsia"/>
          <w:sz w:val="24"/>
          <w:highlight w:val="none"/>
        </w:rPr>
        <w:t>（第10版）</w:t>
      </w:r>
      <w:r>
        <w:rPr>
          <w:sz w:val="24"/>
          <w:highlight w:val="none"/>
        </w:rPr>
        <w:t>[M].北京：中国人民大学出版社，20</w:t>
      </w:r>
      <w:r>
        <w:rPr>
          <w:rFonts w:hint="eastAsia"/>
          <w:sz w:val="24"/>
          <w:highlight w:val="none"/>
        </w:rPr>
        <w:t>24</w:t>
      </w:r>
      <w:r>
        <w:rPr>
          <w:sz w:val="24"/>
          <w:highlight w:val="none"/>
        </w:rPr>
        <w:t>.</w:t>
      </w:r>
    </w:p>
    <w:p w14:paraId="7B969E89"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  <w:highlight w:val="none"/>
        </w:rPr>
      </w:pPr>
      <w:r>
        <w:rPr>
          <w:sz w:val="24"/>
          <w:highlight w:val="none"/>
        </w:rPr>
        <w:t>[2] 上海财经大学金融学院《公司金融》编写组.公司金融[M].北京：中国人民大学出版社，2013.</w:t>
      </w:r>
    </w:p>
    <w:p w14:paraId="5C4CF982"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  <w:highlight w:val="none"/>
        </w:rPr>
      </w:pPr>
      <w:r>
        <w:rPr>
          <w:sz w:val="24"/>
          <w:highlight w:val="none"/>
        </w:rPr>
        <w:t xml:space="preserve">[3]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"http://search.dangdang.com/?key2=%C2%BD%D5%FD%B7%C9&amp;medium=01&amp;category_path=01.00.00.00.00.00"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陆正飞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>，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"http://search.dangdang.com/?key2=%D6%EC%BF%AD&amp;medium=01&amp;category_path=01.00.00.00.00.00"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朱凯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>，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"http://search.dangdang.com/?key2=%CD%AF%C5%CE&amp;medium=01&amp;category_path=01.00.00.00.00.00"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童盼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 xml:space="preserve">.高级财务管理（第三版）[M].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"http://search.dangdang.com/?key3=%B1%B1%BE%A9%B4%F3%D1%A7%B3%F6%B0%E6%C9%E7&amp;medium=01&amp;category_path=01.00.00.00.00.00"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北京：北京大学出版社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>，20</w:t>
      </w:r>
      <w:r>
        <w:rPr>
          <w:rFonts w:hint="eastAsia"/>
          <w:sz w:val="24"/>
          <w:highlight w:val="none"/>
        </w:rPr>
        <w:t>23</w:t>
      </w:r>
      <w:r>
        <w:rPr>
          <w:sz w:val="24"/>
          <w:highlight w:val="none"/>
        </w:rPr>
        <w:t>.</w:t>
      </w:r>
    </w:p>
    <w:p w14:paraId="100CE74A"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  <w:highlight w:val="none"/>
        </w:rPr>
      </w:pPr>
      <w:r>
        <w:rPr>
          <w:sz w:val="24"/>
          <w:highlight w:val="none"/>
        </w:rPr>
        <w:t xml:space="preserve">[4]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"http://search.dangdang.com/?key2=%BD%AA%B8%B6%D0%E3&amp;medium=01&amp;category_path=01.00.00.00.00.00"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姜付秀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>，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"http://search.dangdang.com/?key2=%BF%CF%C4%E1%CB%B9%A1%A4A.%BD%F0&amp;medium=01&amp;category_path=01.00.00.00.00.00"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肯尼斯·A.金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>，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"http://search.dangdang.com/?key2=%CD%F5%D4%CB%CD%A8&amp;medium=01&amp;category_path=01.00.00.00.00.00"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王运通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>，公司治理：西方理论与中国实践[M]. 北京：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"http://search.dangdang.com/?key3=%B1%B1%BE%A9%B4%F3%D1%A7%B3%F6%B0%E6%C9%E7&amp;medium=01&amp;category_path=01.00.00.00.00.00"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北京大学出版社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>，2016.</w:t>
      </w:r>
    </w:p>
    <w:p w14:paraId="5A11CD69"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  <w:highlight w:val="none"/>
        </w:rPr>
      </w:pPr>
      <w:r>
        <w:rPr>
          <w:sz w:val="24"/>
          <w:highlight w:val="none"/>
        </w:rPr>
        <w:t xml:space="preserve">[5]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"http://search.dangdang.com/?key2=%B8%F0%BC%D2%E4%F8&amp;medium=01&amp;category_path=01.00.00.00.00.00"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葛家澍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>，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"http://search.dangdang.com/?key2=%C1%D6%D6%BE%BE%FC&amp;medium=01&amp;category_path=01.00.00.00.00.00"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林志军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>. 现代西方会计理论（第三版）[M]. 北京：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"http://search.dangdang.com/?key3=%CF%C3%C3%C5%B4%F3%D1%A7%B3%F6%B0%E6%C9%E7&amp;medium=01&amp;category_path=01.00.00.00.00.00"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厦门大学出版社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>，2019.</w:t>
      </w:r>
    </w:p>
    <w:p w14:paraId="78021294"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  <w:highlight w:val="none"/>
        </w:rPr>
      </w:pPr>
      <w:r>
        <w:rPr>
          <w:sz w:val="24"/>
          <w:highlight w:val="none"/>
        </w:rPr>
        <w:t>[6] 张新民, 财务报表分析（第</w:t>
      </w:r>
      <w:r>
        <w:rPr>
          <w:rFonts w:hint="eastAsia"/>
          <w:sz w:val="24"/>
          <w:highlight w:val="none"/>
        </w:rPr>
        <w:t>6</w:t>
      </w:r>
      <w:r>
        <w:rPr>
          <w:sz w:val="24"/>
          <w:highlight w:val="none"/>
        </w:rPr>
        <w:t>版·立体化数字版教材）[M].北京：中国人民大学出版社，20</w:t>
      </w:r>
      <w:r>
        <w:rPr>
          <w:rFonts w:hint="eastAsia"/>
          <w:sz w:val="24"/>
          <w:highlight w:val="none"/>
        </w:rPr>
        <w:t>23</w:t>
      </w:r>
      <w:r>
        <w:rPr>
          <w:sz w:val="24"/>
          <w:highlight w:val="none"/>
        </w:rPr>
        <w:t>.</w:t>
      </w:r>
    </w:p>
    <w:p w14:paraId="028FA504"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  <w:highlight w:val="none"/>
        </w:rPr>
      </w:pPr>
      <w:r>
        <w:rPr>
          <w:sz w:val="24"/>
          <w:highlight w:val="none"/>
        </w:rPr>
        <w:t>[7] 闫华红，邹颖 ,财务管理学[M]，北京：首都经济贸易大学出版社</w:t>
      </w:r>
      <w:r>
        <w:rPr>
          <w:rFonts w:hint="eastAsia"/>
          <w:sz w:val="24"/>
          <w:highlight w:val="none"/>
        </w:rPr>
        <w:t>，</w:t>
      </w:r>
      <w:r>
        <w:rPr>
          <w:sz w:val="24"/>
          <w:highlight w:val="none"/>
        </w:rPr>
        <w:t>20</w:t>
      </w:r>
      <w:r>
        <w:rPr>
          <w:rFonts w:hint="eastAsia"/>
          <w:sz w:val="24"/>
          <w:highlight w:val="none"/>
        </w:rPr>
        <w:t>21.</w:t>
      </w:r>
    </w:p>
    <w:p w14:paraId="5BBA37A2"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  <w:highlight w:val="none"/>
        </w:rPr>
      </w:pPr>
      <w:r>
        <w:rPr>
          <w:sz w:val="24"/>
          <w:highlight w:val="none"/>
        </w:rPr>
        <w:t>[8] [美] 斯蒂芬 A. 罗斯（Stephen A. Ross），伦道夫 W. 威斯特菲尔德，杰弗利 F. 杰富 等 著，吴世农，沈艺峰，王志强 等 译，公司理财（第11版）[M].北京：机械工业出版社，20</w:t>
      </w:r>
      <w:r>
        <w:rPr>
          <w:rFonts w:hint="eastAsia"/>
          <w:sz w:val="24"/>
          <w:highlight w:val="none"/>
        </w:rPr>
        <w:t>24.</w:t>
      </w:r>
    </w:p>
    <w:p w14:paraId="11F53000"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  <w:highlight w:val="none"/>
        </w:rPr>
      </w:pPr>
      <w:r>
        <w:rPr>
          <w:sz w:val="24"/>
          <w:highlight w:val="none"/>
        </w:rPr>
        <w:t>[9]  理查德·布雷利，斯图尔特·迈尔斯著. 艾伦·马库斯，胡玉明译. 财务管理基础（第8版）[M]. 北京：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"http://search.dangdang.com/?key3=%D6%D0%B9%FA%C8%CB%C3%F1%B4%F3%D1%A7%B3%F6%B0%E6%C9%E7&amp;medium=01&amp;category_path=01.00.00.00.00.00"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中国人民大学出版社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>，2017. </w:t>
      </w:r>
    </w:p>
    <w:p w14:paraId="063F3AEF"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  <w:highlight w:val="none"/>
        </w:rPr>
      </w:pPr>
      <w:r>
        <w:rPr>
          <w:sz w:val="24"/>
          <w:highlight w:val="none"/>
        </w:rPr>
        <w:t xml:space="preserve">[10]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"http://search.dangdang.com/?key2=%D7%CC%CE%AC%A1%A4%B2%A9%B5%CF&amp;medium=01&amp;category_path=01.00.00.00.00.00"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滋维·博迪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>，亚历克斯·凯恩，艾伦J.马库斯著. 汪昌云，张永骥译. 投资学（原书第10版）[M].北京: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"http://search.dangdang.com/?key3=%BB%FA%D0%B5%B9%A4%D2%B5%B3%F6%B0%E6%C9%E7&amp;medium=01&amp;category_path=01.00.00.00.00.00" \t "_blank" </w:instrText>
      </w:r>
      <w:r>
        <w:rPr>
          <w:highlight w:val="none"/>
        </w:rPr>
        <w:fldChar w:fldCharType="separate"/>
      </w:r>
      <w:r>
        <w:rPr>
          <w:sz w:val="24"/>
          <w:highlight w:val="none"/>
        </w:rPr>
        <w:t>机械工业出版社</w:t>
      </w:r>
      <w:r>
        <w:rPr>
          <w:sz w:val="24"/>
          <w:highlight w:val="none"/>
        </w:rPr>
        <w:fldChar w:fldCharType="end"/>
      </w:r>
      <w:r>
        <w:rPr>
          <w:sz w:val="24"/>
          <w:highlight w:val="none"/>
        </w:rPr>
        <w:t>，2017.</w:t>
      </w:r>
    </w:p>
    <w:p w14:paraId="669E2845">
      <w:pPr>
        <w:pStyle w:val="9"/>
        <w:numPr>
          <w:ilvl w:val="0"/>
          <w:numId w:val="1"/>
        </w:numPr>
        <w:spacing w:line="360" w:lineRule="auto"/>
        <w:ind w:firstLineChars="0"/>
        <w:rPr>
          <w:sz w:val="24"/>
          <w:highlight w:val="none"/>
        </w:rPr>
      </w:pPr>
      <w:r>
        <w:rPr>
          <w:rFonts w:hint="eastAsia"/>
          <w:sz w:val="24"/>
          <w:highlight w:val="none"/>
          <w:lang w:val="en-US" w:eastAsia="zh-CN"/>
        </w:rPr>
        <w:t>[11]</w:t>
      </w:r>
      <w:r>
        <w:rPr>
          <w:rFonts w:hint="eastAsia"/>
          <w:sz w:val="24"/>
          <w:highlight w:val="none"/>
        </w:rPr>
        <w:t xml:space="preserve"> [美]伊恩</w:t>
      </w:r>
      <w:r>
        <w:rPr>
          <w:rFonts w:hint="eastAsia"/>
          <w:sz w:val="24"/>
          <w:highlight w:val="none"/>
          <w:lang w:val="en-US" w:eastAsia="zh-CN"/>
        </w:rPr>
        <w:t>.</w:t>
      </w:r>
      <w:r>
        <w:rPr>
          <w:rFonts w:hint="eastAsia"/>
          <w:sz w:val="24"/>
          <w:highlight w:val="none"/>
        </w:rPr>
        <w:t>古德费洛</w:t>
      </w:r>
      <w:r>
        <w:rPr>
          <w:rFonts w:hint="eastAsia"/>
          <w:sz w:val="24"/>
          <w:highlight w:val="none"/>
          <w:lang w:eastAsia="zh-CN"/>
        </w:rPr>
        <w:t>（</w:t>
      </w:r>
      <w:r>
        <w:rPr>
          <w:rFonts w:hint="eastAsia"/>
          <w:sz w:val="24"/>
          <w:highlight w:val="none"/>
        </w:rPr>
        <w:t>Ian Goodfellow</w:t>
      </w:r>
      <w:r>
        <w:rPr>
          <w:rFonts w:hint="eastAsia"/>
          <w:sz w:val="24"/>
          <w:highlight w:val="none"/>
          <w:lang w:eastAsia="zh-CN"/>
        </w:rPr>
        <w:t>），</w:t>
      </w:r>
      <w:r>
        <w:rPr>
          <w:rFonts w:hint="eastAsia"/>
          <w:sz w:val="24"/>
          <w:highlight w:val="none"/>
        </w:rPr>
        <w:t>[加]</w:t>
      </w:r>
      <w:r>
        <w:rPr>
          <w:rFonts w:hint="eastAsia"/>
          <w:sz w:val="24"/>
          <w:highlight w:val="none"/>
          <w:lang w:val="en-US" w:eastAsia="zh-CN"/>
        </w:rPr>
        <w:t>亚伦.库维尔（</w:t>
      </w:r>
      <w:r>
        <w:rPr>
          <w:rFonts w:hint="eastAsia"/>
          <w:sz w:val="24"/>
          <w:highlight w:val="none"/>
          <w:lang w:eastAsia="zh-CN"/>
        </w:rPr>
        <w:t>Aaron</w:t>
      </w:r>
      <w:r>
        <w:rPr>
          <w:rFonts w:hint="eastAsia"/>
          <w:sz w:val="24"/>
          <w:highlight w:val="none"/>
          <w:lang w:val="en-US" w:eastAsia="zh-CN"/>
        </w:rPr>
        <w:t xml:space="preserve"> </w:t>
      </w:r>
      <w:r>
        <w:rPr>
          <w:rFonts w:hint="eastAsia"/>
          <w:sz w:val="24"/>
          <w:highlight w:val="none"/>
          <w:lang w:eastAsia="zh-CN"/>
        </w:rPr>
        <w:t>Courville</w:t>
      </w:r>
      <w:r>
        <w:rPr>
          <w:rFonts w:hint="eastAsia"/>
          <w:sz w:val="24"/>
          <w:highlight w:val="none"/>
          <w:lang w:val="en-US" w:eastAsia="zh-CN"/>
        </w:rPr>
        <w:t>），[加]约书亚.本吉奥</w:t>
      </w:r>
      <w:r>
        <w:rPr>
          <w:rFonts w:hint="eastAsia"/>
          <w:sz w:val="24"/>
          <w:highlight w:val="none"/>
          <w:lang w:eastAsia="zh-CN"/>
        </w:rPr>
        <w:t>（</w:t>
      </w:r>
      <w:r>
        <w:rPr>
          <w:rFonts w:hint="eastAsia"/>
          <w:sz w:val="24"/>
          <w:highlight w:val="none"/>
        </w:rPr>
        <w:t>Yoshua Ben</w:t>
      </w:r>
      <w:r>
        <w:rPr>
          <w:rFonts w:hint="eastAsia"/>
          <w:sz w:val="24"/>
          <w:highlight w:val="none"/>
          <w:lang w:eastAsia="zh-CN"/>
        </w:rPr>
        <w:t>）</w:t>
      </w:r>
      <w:r>
        <w:rPr>
          <w:rFonts w:hint="eastAsia"/>
          <w:sz w:val="24"/>
          <w:highlight w:val="none"/>
          <w:lang w:val="en-US" w:eastAsia="zh-CN"/>
        </w:rPr>
        <w:t>等著，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begin"/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instrText xml:space="preserve"> HYPERLINK "https://search-e.jd.com/searchDigitalBook?ajaxSearch=0&amp;key=赵申剑" \t "https://e.jd.com/_blank" </w:instrTex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separate"/>
      </w:r>
      <w:r>
        <w:rPr>
          <w:rStyle w:val="8"/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t>赵申剑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end"/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，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begin"/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instrText xml:space="preserve"> HYPERLINK "https://search-e.jd.com/searchDigitalBook?ajaxSearch=0&amp;key=黎彧君" \t "https://e.jd.com/_blank" </w:instrTex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separate"/>
      </w:r>
      <w:r>
        <w:rPr>
          <w:rStyle w:val="8"/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t>黎彧君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end"/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lang w:eastAsia="zh-CN"/>
        </w:rPr>
        <w:t>，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begin"/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instrText xml:space="preserve"> HYPERLINK "https://search-e.jd.com/searchDigitalBook?ajaxSearch=0&amp;key=符天凡" \t "https://e.jd.com/_blank" </w:instrTex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separate"/>
      </w:r>
      <w:r>
        <w:rPr>
          <w:rStyle w:val="8"/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t>符天凡</w:t>
      </w:r>
      <w:r>
        <w:rPr>
          <w:rFonts w:ascii="宋体" w:hAnsi="宋体" w:eastAsia="宋体" w:cs="宋体"/>
          <w:color w:val="auto"/>
          <w:sz w:val="24"/>
          <w:szCs w:val="24"/>
          <w:highlight w:val="none"/>
          <w:u w:val="none"/>
        </w:rPr>
        <w:fldChar w:fldCharType="end"/>
      </w:r>
      <w:r>
        <w:rPr>
          <w:rFonts w:ascii="宋体" w:hAnsi="宋体" w:eastAsia="宋体" w:cs="宋体"/>
          <w:sz w:val="24"/>
          <w:szCs w:val="24"/>
          <w:highlight w:val="none"/>
        </w:rPr>
        <w:t>等译</w:t>
      </w:r>
      <w:r>
        <w:rPr>
          <w:rFonts w:hint="eastAsia"/>
          <w:sz w:val="24"/>
          <w:highlight w:val="none"/>
          <w:lang w:eastAsia="zh-CN"/>
        </w:rPr>
        <w:t>，</w:t>
      </w:r>
      <w:r>
        <w:rPr>
          <w:rFonts w:hint="eastAsia"/>
          <w:sz w:val="24"/>
          <w:highlight w:val="none"/>
        </w:rPr>
        <w:t>深度学习</w:t>
      </w:r>
      <w:r>
        <w:rPr>
          <w:rFonts w:hint="eastAsia"/>
          <w:sz w:val="24"/>
          <w:highlight w:val="none"/>
          <w:lang w:val="en-US" w:eastAsia="zh-CN"/>
        </w:rPr>
        <w:t>[M].北京：</w:t>
      </w:r>
      <w:r>
        <w:rPr>
          <w:rFonts w:hint="eastAsia"/>
          <w:sz w:val="24"/>
          <w:highlight w:val="none"/>
        </w:rPr>
        <w:t>人民邮电</w:t>
      </w:r>
      <w:r>
        <w:rPr>
          <w:rFonts w:hint="eastAsia"/>
          <w:sz w:val="24"/>
          <w:highlight w:val="none"/>
          <w:lang w:val="en-US" w:eastAsia="zh-CN"/>
        </w:rPr>
        <w:t>出版社，2017.</w:t>
      </w:r>
    </w:p>
    <w:p w14:paraId="42C48883">
      <w:pPr>
        <w:spacing w:line="360" w:lineRule="auto"/>
        <w:ind w:left="210" w:leftChars="100" w:firstLine="240" w:firstLineChars="100"/>
        <w:rPr>
          <w:sz w:val="24"/>
          <w:highlight w:val="none"/>
        </w:rPr>
      </w:pPr>
    </w:p>
    <w:p w14:paraId="08B5F172">
      <w:pPr>
        <w:spacing w:line="360" w:lineRule="auto"/>
        <w:ind w:left="210" w:leftChars="100" w:firstLine="240" w:firstLineChars="100"/>
        <w:rPr>
          <w:sz w:val="24"/>
          <w:highlight w:val="none"/>
        </w:rPr>
      </w:pPr>
      <w:r>
        <w:rPr>
          <w:sz w:val="24"/>
          <w:highlight w:val="none"/>
        </w:rPr>
        <w:t>（2）期刊</w:t>
      </w:r>
    </w:p>
    <w:p w14:paraId="46FC4C73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 xml:space="preserve">[1] The Accounting Review (TAR) </w:t>
      </w:r>
    </w:p>
    <w:p w14:paraId="580DADCB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[2] Journal of Accounting Research (JAR)</w:t>
      </w:r>
    </w:p>
    <w:p w14:paraId="1FD132AB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[3] Journal of Accounting and Economics (JAE)</w:t>
      </w:r>
    </w:p>
    <w:p w14:paraId="37918F81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[4] Contemporary Accounting Research (CAR)</w:t>
      </w:r>
    </w:p>
    <w:p w14:paraId="663B2958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 xml:space="preserve">[5] Review of Accounting Studies (RAS) </w:t>
      </w:r>
    </w:p>
    <w:p w14:paraId="06ADFAE0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[6] The Journal of Finance (JF)</w:t>
      </w:r>
    </w:p>
    <w:p w14:paraId="5B7E180C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[7] Journal of Financial Economics (JFE)</w:t>
      </w:r>
    </w:p>
    <w:p w14:paraId="0F6D78CD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[8] Review of Financial Studies (RFS)</w:t>
      </w:r>
    </w:p>
    <w:p w14:paraId="75C00E49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[9] Journal of Financial and Quantitative Analysis (JFQA)</w:t>
      </w:r>
    </w:p>
    <w:p w14:paraId="63F1011A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 xml:space="preserve">[10] Journal of </w:t>
      </w:r>
      <w:r>
        <w:rPr>
          <w:rFonts w:hint="eastAsia"/>
          <w:sz w:val="24"/>
          <w:highlight w:val="none"/>
        </w:rPr>
        <w:t xml:space="preserve">Corporate </w:t>
      </w:r>
      <w:r>
        <w:rPr>
          <w:sz w:val="24"/>
          <w:highlight w:val="none"/>
        </w:rPr>
        <w:t>Financ</w:t>
      </w:r>
      <w:r>
        <w:rPr>
          <w:rFonts w:hint="eastAsia"/>
          <w:sz w:val="24"/>
          <w:highlight w:val="none"/>
        </w:rPr>
        <w:t>e</w:t>
      </w:r>
      <w:r>
        <w:rPr>
          <w:sz w:val="24"/>
          <w:highlight w:val="none"/>
        </w:rPr>
        <w:t>(</w:t>
      </w:r>
      <w:r>
        <w:rPr>
          <w:rFonts w:hint="eastAsia"/>
          <w:sz w:val="24"/>
          <w:highlight w:val="none"/>
        </w:rPr>
        <w:t>JCF</w:t>
      </w:r>
      <w:r>
        <w:rPr>
          <w:sz w:val="24"/>
          <w:highlight w:val="none"/>
        </w:rPr>
        <w:t>)</w:t>
      </w:r>
    </w:p>
    <w:p w14:paraId="2FC42294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[11] 中国社会科学</w:t>
      </w:r>
    </w:p>
    <w:p w14:paraId="126F6355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[12] 经济研究</w:t>
      </w:r>
    </w:p>
    <w:p w14:paraId="56426601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[13] 管理世界</w:t>
      </w:r>
    </w:p>
    <w:p w14:paraId="4C50220F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[14] 会计研究</w:t>
      </w:r>
    </w:p>
    <w:p w14:paraId="3937704B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[15] 金融研究</w:t>
      </w:r>
    </w:p>
    <w:p w14:paraId="1EDBB4BB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[16] 审计研究</w:t>
      </w:r>
    </w:p>
    <w:p w14:paraId="028B9C18">
      <w:pPr>
        <w:spacing w:line="360" w:lineRule="auto"/>
        <w:ind w:firstLine="480" w:firstLineChars="200"/>
        <w:rPr>
          <w:rFonts w:hint="default" w:eastAsia="宋体"/>
          <w:sz w:val="24"/>
          <w:highlight w:val="none"/>
          <w:lang w:val="en-US" w:eastAsia="zh-CN"/>
        </w:rPr>
      </w:pPr>
      <w:r>
        <w:rPr>
          <w:rFonts w:hint="eastAsia"/>
          <w:sz w:val="24"/>
          <w:highlight w:val="none"/>
          <w:lang w:val="en-US" w:eastAsia="zh-CN"/>
        </w:rPr>
        <w:t>[17] 财务研究</w:t>
      </w:r>
      <w:bookmarkStart w:id="0" w:name="_GoBack"/>
      <w:bookmarkEnd w:id="0"/>
    </w:p>
    <w:p w14:paraId="6DB12859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[1</w:t>
      </w:r>
      <w:r>
        <w:rPr>
          <w:rFonts w:hint="eastAsia"/>
          <w:sz w:val="24"/>
          <w:highlight w:val="none"/>
          <w:lang w:val="en-US" w:eastAsia="zh-CN"/>
        </w:rPr>
        <w:t>8</w:t>
      </w:r>
      <w:r>
        <w:rPr>
          <w:sz w:val="24"/>
          <w:highlight w:val="none"/>
        </w:rPr>
        <w:t>] 南开管理评论</w:t>
      </w:r>
    </w:p>
    <w:p w14:paraId="4065C3EF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[1</w:t>
      </w:r>
      <w:r>
        <w:rPr>
          <w:rFonts w:hint="eastAsia"/>
          <w:sz w:val="24"/>
          <w:highlight w:val="none"/>
          <w:lang w:val="en-US" w:eastAsia="zh-CN"/>
        </w:rPr>
        <w:t>9</w:t>
      </w:r>
      <w:r>
        <w:rPr>
          <w:sz w:val="24"/>
          <w:highlight w:val="none"/>
        </w:rPr>
        <w:t>] 中国工业经济</w:t>
      </w:r>
    </w:p>
    <w:p w14:paraId="1B1A8D5B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</w:t>
      </w:r>
      <w:r>
        <w:rPr>
          <w:rFonts w:hint="eastAsia"/>
          <w:sz w:val="24"/>
          <w:highlight w:val="none"/>
          <w:lang w:val="en-US" w:eastAsia="zh-CN"/>
        </w:rPr>
        <w:t>20</w:t>
      </w:r>
      <w:r>
        <w:rPr>
          <w:sz w:val="24"/>
          <w:highlight w:val="none"/>
        </w:rPr>
        <w:t>] 经济管理</w:t>
      </w:r>
    </w:p>
    <w:p w14:paraId="64AD9441"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sz w:val="24"/>
          <w:highlight w:val="none"/>
        </w:rPr>
        <w:t>[2</w:t>
      </w:r>
      <w:r>
        <w:rPr>
          <w:rFonts w:hint="eastAsia"/>
          <w:sz w:val="24"/>
          <w:highlight w:val="none"/>
          <w:lang w:val="en-US" w:eastAsia="zh-CN"/>
        </w:rPr>
        <w:t>1</w:t>
      </w:r>
      <w:r>
        <w:rPr>
          <w:sz w:val="24"/>
          <w:highlight w:val="none"/>
        </w:rPr>
        <w:t>] 经济理论与经济管理</w:t>
      </w:r>
    </w:p>
    <w:p w14:paraId="721D644B">
      <w:pPr>
        <w:spacing w:line="360" w:lineRule="auto"/>
        <w:ind w:firstLine="482" w:firstLineChars="200"/>
        <w:rPr>
          <w:b/>
          <w:bCs/>
          <w:kern w:val="0"/>
          <w:sz w:val="24"/>
          <w:szCs w:val="32"/>
          <w:highlight w:val="none"/>
        </w:rPr>
      </w:pPr>
    </w:p>
    <w:p w14:paraId="6C9D738D">
      <w:pPr>
        <w:numPr>
          <w:ilvl w:val="0"/>
          <w:numId w:val="2"/>
        </w:numPr>
        <w:spacing w:line="360" w:lineRule="auto"/>
        <w:ind w:firstLine="482" w:firstLineChars="200"/>
        <w:rPr>
          <w:b/>
          <w:bCs/>
          <w:kern w:val="0"/>
          <w:sz w:val="24"/>
          <w:szCs w:val="32"/>
          <w:highlight w:val="none"/>
        </w:rPr>
      </w:pPr>
      <w:r>
        <w:rPr>
          <w:b/>
          <w:bCs/>
          <w:kern w:val="0"/>
          <w:sz w:val="24"/>
          <w:szCs w:val="32"/>
          <w:highlight w:val="none"/>
        </w:rPr>
        <w:t>培养目标与毕业要求矩阵图</w:t>
      </w:r>
    </w:p>
    <w:tbl>
      <w:tblPr>
        <w:tblStyle w:val="6"/>
        <w:tblW w:w="8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14:paraId="66CE8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20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6F66CE0C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  <w:highlight w:val="none"/>
              </w:rPr>
            </w:pPr>
            <w:r>
              <w:rPr>
                <w:rFonts w:eastAsiaTheme="minorEastAsia"/>
                <w:b/>
                <w:bCs/>
                <w:szCs w:val="21"/>
                <w:highlight w:val="none"/>
              </w:rPr>
              <w:t>培养目标</w:t>
            </w:r>
          </w:p>
          <w:p w14:paraId="55FB9CDE">
            <w:pPr>
              <w:adjustRightInd w:val="0"/>
              <w:snapToGrid w:val="0"/>
              <w:jc w:val="left"/>
              <w:rPr>
                <w:rFonts w:eastAsiaTheme="minorEastAsia"/>
                <w:szCs w:val="21"/>
                <w:highlight w:val="none"/>
              </w:rPr>
            </w:pPr>
            <w:r>
              <w:rPr>
                <w:rFonts w:eastAsiaTheme="minorEastAsia"/>
                <w:b/>
                <w:bCs/>
                <w:szCs w:val="21"/>
                <w:highlight w:val="none"/>
              </w:rPr>
              <w:t>毕业要求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DC9E4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rFonts w:eastAsiaTheme="minorEastAsia"/>
                <w:szCs w:val="21"/>
                <w:highlight w:val="none"/>
              </w:rPr>
              <w:t>目标1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F6F01D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rFonts w:eastAsiaTheme="minorEastAsia"/>
                <w:szCs w:val="21"/>
                <w:highlight w:val="none"/>
              </w:rPr>
              <w:t>目标2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682E5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rFonts w:eastAsiaTheme="minorEastAsia"/>
                <w:szCs w:val="21"/>
                <w:highlight w:val="none"/>
              </w:rPr>
              <w:t>目标3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8567F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rFonts w:eastAsiaTheme="minorEastAsia"/>
                <w:szCs w:val="21"/>
                <w:highlight w:val="none"/>
              </w:rPr>
              <w:t>目标4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DB0EAB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rFonts w:eastAsiaTheme="minorEastAsia"/>
                <w:szCs w:val="21"/>
                <w:highlight w:val="none"/>
              </w:rPr>
              <w:t>目标5</w:t>
            </w:r>
          </w:p>
        </w:tc>
      </w:tr>
      <w:tr w14:paraId="328EB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8AD6C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rFonts w:eastAsiaTheme="minorEastAsia"/>
                <w:szCs w:val="21"/>
                <w:highlight w:val="none"/>
              </w:rPr>
              <w:t>毕业要求1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1CCA4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1.1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4A990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9C80F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CE3FB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A2E9D4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13519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</w:tr>
      <w:tr w14:paraId="78C1C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1065D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DEEF0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1.2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415C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51E2E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3D13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D5DE1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575E1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</w:tr>
      <w:tr w14:paraId="5F686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36003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A739F7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1.3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7A1A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082B7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38F8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62135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4CF10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</w:tr>
      <w:tr w14:paraId="09039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2BD78D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rFonts w:eastAsiaTheme="minorEastAsia"/>
                <w:szCs w:val="21"/>
                <w:highlight w:val="none"/>
              </w:rPr>
              <w:t>毕业要求2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906EE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2.1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B8F9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12186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FE0F4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5D13A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5856B7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</w:tr>
      <w:tr w14:paraId="1AEE4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F7A40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1D152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2.2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84275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A4C2A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088993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92AD95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A1D9A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</w:tr>
      <w:tr w14:paraId="10EA3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820893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FBBAE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2.3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FD89B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57658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9E51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74687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97D56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</w:tr>
      <w:tr w14:paraId="303CB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08E6A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42B03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2.4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2D5E6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4C127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2E4E3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3ABB6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F3763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</w:tr>
      <w:tr w14:paraId="49F0D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B1548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rFonts w:eastAsiaTheme="minorEastAsia"/>
                <w:szCs w:val="21"/>
                <w:highlight w:val="none"/>
              </w:rPr>
              <w:t>毕业要求3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C39E8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3.1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64F74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2C445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406E92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EB945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66AE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</w:tr>
      <w:tr w14:paraId="0D7B4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C8EB5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B76B9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3.2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1636D5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22F85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5DD40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A5A21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8FF69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</w:tr>
      <w:tr w14:paraId="74FAE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C952A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D34665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3.3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07E3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7B337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322A5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4C95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DE22E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</w:tr>
      <w:tr w14:paraId="00488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1DDF6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D09CC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3.4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DB25E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C0C97F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M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FEBEAA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55C11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9EFFD">
            <w:pPr>
              <w:widowControl/>
              <w:tabs>
                <w:tab w:val="left" w:pos="1380"/>
              </w:tabs>
              <w:spacing w:line="360" w:lineRule="auto"/>
              <w:jc w:val="center"/>
              <w:rPr>
                <w:b/>
                <w:bCs/>
                <w:kern w:val="0"/>
                <w:sz w:val="24"/>
                <w:highlight w:val="none"/>
              </w:rPr>
            </w:pPr>
            <w:r>
              <w:rPr>
                <w:b/>
                <w:bCs/>
                <w:kern w:val="0"/>
                <w:sz w:val="24"/>
                <w:highlight w:val="none"/>
              </w:rPr>
              <w:t>H</w:t>
            </w:r>
          </w:p>
        </w:tc>
      </w:tr>
    </w:tbl>
    <w:p w14:paraId="7898DA47">
      <w:pPr>
        <w:pStyle w:val="9"/>
        <w:widowControl/>
        <w:spacing w:line="360" w:lineRule="auto"/>
        <w:ind w:firstLine="0" w:firstLineChars="0"/>
        <w:jc w:val="left"/>
        <w:rPr>
          <w:kern w:val="0"/>
          <w:sz w:val="24"/>
          <w:szCs w:val="32"/>
          <w:highlight w:val="none"/>
        </w:rPr>
      </w:pPr>
      <w:r>
        <w:rPr>
          <w:kern w:val="0"/>
          <w:sz w:val="24"/>
          <w:szCs w:val="32"/>
          <w:highlight w:val="none"/>
        </w:rPr>
        <w:t>※注：空格处填入H、M或L，其中H表示高相关性，M表示中相关性，L表示低相关性。</w:t>
      </w:r>
    </w:p>
    <w:p w14:paraId="1AFAC6CA">
      <w:pPr>
        <w:widowControl/>
        <w:spacing w:line="360" w:lineRule="auto"/>
        <w:ind w:firstLine="482" w:firstLineChars="200"/>
        <w:jc w:val="left"/>
        <w:rPr>
          <w:b/>
          <w:bCs/>
          <w:kern w:val="0"/>
          <w:sz w:val="24"/>
          <w:szCs w:val="32"/>
          <w:highlight w:val="none"/>
        </w:rPr>
      </w:pPr>
    </w:p>
    <w:p w14:paraId="21A8F1F3">
      <w:pPr>
        <w:widowControl/>
        <w:numPr>
          <w:ilvl w:val="0"/>
          <w:numId w:val="2"/>
        </w:numPr>
        <w:spacing w:line="360" w:lineRule="auto"/>
        <w:ind w:firstLine="482" w:firstLineChars="200"/>
        <w:jc w:val="left"/>
        <w:rPr>
          <w:b/>
          <w:bCs/>
          <w:kern w:val="0"/>
          <w:sz w:val="24"/>
          <w:szCs w:val="32"/>
          <w:highlight w:val="none"/>
        </w:rPr>
      </w:pPr>
      <w:r>
        <w:rPr>
          <w:b/>
          <w:bCs/>
          <w:kern w:val="0"/>
          <w:sz w:val="24"/>
          <w:szCs w:val="32"/>
          <w:highlight w:val="none"/>
        </w:rPr>
        <w:t>毕业要求与课程体系矩阵图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583"/>
        <w:gridCol w:w="589"/>
        <w:gridCol w:w="607"/>
        <w:gridCol w:w="591"/>
        <w:gridCol w:w="591"/>
        <w:gridCol w:w="591"/>
        <w:gridCol w:w="823"/>
        <w:gridCol w:w="591"/>
        <w:gridCol w:w="591"/>
        <w:gridCol w:w="596"/>
        <w:gridCol w:w="807"/>
      </w:tblGrid>
      <w:tr w14:paraId="1B8AB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110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6956C474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  <w:highlight w:val="none"/>
              </w:rPr>
            </w:pPr>
            <w:r>
              <w:rPr>
                <w:rFonts w:eastAsiaTheme="minorEastAsia"/>
                <w:b/>
                <w:bCs/>
                <w:szCs w:val="21"/>
                <w:highlight w:val="none"/>
              </w:rPr>
              <w:t>毕业</w:t>
            </w:r>
          </w:p>
          <w:p w14:paraId="40BB736D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  <w:highlight w:val="none"/>
              </w:rPr>
            </w:pPr>
            <w:r>
              <w:rPr>
                <w:rFonts w:eastAsiaTheme="minorEastAsia"/>
                <w:b/>
                <w:bCs/>
                <w:szCs w:val="21"/>
                <w:highlight w:val="none"/>
              </w:rPr>
              <w:t>要求</w:t>
            </w:r>
          </w:p>
          <w:p w14:paraId="7247FBE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  <w:highlight w:val="none"/>
              </w:rPr>
            </w:pPr>
            <w:r>
              <w:rPr>
                <w:rFonts w:eastAsiaTheme="minorEastAsia"/>
                <w:b/>
                <w:bCs/>
                <w:szCs w:val="21"/>
                <w:highlight w:val="none"/>
              </w:rPr>
              <w:t>课程</w:t>
            </w:r>
          </w:p>
          <w:p w14:paraId="4E97CEEB">
            <w:pPr>
              <w:adjustRightInd w:val="0"/>
              <w:snapToGrid w:val="0"/>
              <w:jc w:val="left"/>
              <w:rPr>
                <w:rFonts w:eastAsiaTheme="minorEastAsia"/>
                <w:szCs w:val="21"/>
                <w:highlight w:val="none"/>
              </w:rPr>
            </w:pPr>
            <w:r>
              <w:rPr>
                <w:rFonts w:eastAsiaTheme="minorEastAsia"/>
                <w:b/>
                <w:bCs/>
                <w:szCs w:val="21"/>
                <w:highlight w:val="none"/>
              </w:rPr>
              <w:t>名称</w:t>
            </w:r>
          </w:p>
        </w:tc>
        <w:tc>
          <w:tcPr>
            <w:tcW w:w="99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9ECE8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rFonts w:eastAsiaTheme="minorEastAsia"/>
                <w:szCs w:val="21"/>
                <w:highlight w:val="none"/>
              </w:rPr>
              <w:t>毕业要求1</w:t>
            </w:r>
          </w:p>
        </w:tc>
        <w:tc>
          <w:tcPr>
            <w:tcW w:w="145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24A77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rFonts w:eastAsiaTheme="minorEastAsia"/>
                <w:szCs w:val="21"/>
                <w:highlight w:val="none"/>
              </w:rPr>
              <w:t>毕业要求2</w:t>
            </w:r>
          </w:p>
        </w:tc>
        <w:tc>
          <w:tcPr>
            <w:tcW w:w="144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F63F7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rFonts w:eastAsiaTheme="minorEastAsia"/>
                <w:szCs w:val="21"/>
                <w:highlight w:val="none"/>
              </w:rPr>
              <w:t>毕业要求3</w:t>
            </w:r>
          </w:p>
        </w:tc>
      </w:tr>
      <w:tr w14:paraId="7812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tblHeader/>
        </w:trPr>
        <w:tc>
          <w:tcPr>
            <w:tcW w:w="110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34D0BBD4">
            <w:pPr>
              <w:adjustRightInd w:val="0"/>
              <w:snapToGrid w:val="0"/>
              <w:jc w:val="center"/>
              <w:rPr>
                <w:highlight w:val="none"/>
              </w:rPr>
            </w:pP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286E3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1.1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D8842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1.2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124FF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1.3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4F605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2.1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EFE2C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2.2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59CE73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2.3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20458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2.4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D7377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3.1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391B9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3.2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A127D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3.3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42CAA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none"/>
              </w:rPr>
            </w:pPr>
            <w:r>
              <w:rPr>
                <w:szCs w:val="21"/>
                <w:highlight w:val="none"/>
              </w:rPr>
              <w:t>3.4</w:t>
            </w:r>
          </w:p>
        </w:tc>
      </w:tr>
      <w:tr w14:paraId="010A3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9FABAD">
            <w:pPr>
              <w:widowControl/>
              <w:jc w:val="left"/>
              <w:rPr>
                <w:rFonts w:hint="eastAsia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毛泽东思想和中国特色社会主义理论体系概论</w:t>
            </w:r>
          </w:p>
          <w:p w14:paraId="6F372CC3">
            <w:pPr>
              <w:widowControl/>
              <w:jc w:val="left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Introduction to Mao Zedong Thought and Socialism Theoretical System with Chinese Characteristic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D357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9F7F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AACB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127E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5661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A8CF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FEA2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6BA0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A780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C73D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351F9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6ABB7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8BB2DF">
            <w:pPr>
              <w:jc w:val="left"/>
              <w:rPr>
                <w:rFonts w:hint="eastAsia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习近平新时代中国特色社会主义思想概论</w:t>
            </w:r>
          </w:p>
          <w:p w14:paraId="7F6B9BC6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Xi Jinping Thought on Socialism with Chinese Characteristics for a New Era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3F78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7C2AD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485C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CC69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2B312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A462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2A9A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330D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501A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DCFF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1191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3D852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0D3C80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军事理论</w:t>
            </w:r>
          </w:p>
          <w:p w14:paraId="354B7B8C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Military Theory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F8A3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6507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917E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6E7B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509F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9B129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24A22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DFC6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8B87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A485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4F8A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35FA5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D60213">
            <w:pPr>
              <w:jc w:val="left"/>
              <w:rPr>
                <w:rFonts w:hint="eastAsia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思想道德与法治</w:t>
            </w:r>
          </w:p>
          <w:p w14:paraId="3735E652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Ideology-Morality &amp; Rule of Law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1AD4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186A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7E3A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74500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02E9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8E46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DF83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8187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E855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ED14D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67B7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00CFA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7B315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大学生心理健康</w:t>
            </w:r>
          </w:p>
          <w:p w14:paraId="60A8E79C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College Students Mental Health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A239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327A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3F69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729E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EC40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417C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17DE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47880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ADD4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780A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F3F6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460B6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27946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中国近现代史纲要Chinese Modern and Contemporary History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93348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2993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C0D1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1E59C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648B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1254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095A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9CE4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A825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97C8B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FC887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6DD5F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C7DFF">
            <w:pPr>
              <w:jc w:val="left"/>
              <w:rPr>
                <w:rFonts w:hint="eastAsia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马克思主义基本原理</w:t>
            </w:r>
          </w:p>
          <w:p w14:paraId="3E8C0E6D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The basic principles of Marxism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2442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DCD8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3B9A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06C35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80C1D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A0C6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BCD6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2A7A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5977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50914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199C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333D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2116B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形势与政策（三）</w:t>
            </w:r>
            <w:r>
              <w:rPr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color w:val="000000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308D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616B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132D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7E78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8F65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F1D1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C62D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77C6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4CA07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594E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1D61C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0D0DE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C6E41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形势与政策（四）</w:t>
            </w:r>
            <w:r>
              <w:rPr>
                <w:color w:val="000000"/>
                <w:sz w:val="18"/>
                <w:szCs w:val="18"/>
                <w:highlight w:val="none"/>
              </w:rPr>
              <w:br w:type="textWrapping"/>
            </w:r>
            <w:r>
              <w:rPr>
                <w:color w:val="000000"/>
                <w:sz w:val="18"/>
                <w:szCs w:val="18"/>
                <w:highlight w:val="none"/>
              </w:rPr>
              <w:t>Situation and Policy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E988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ED9A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178C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2FCE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BF90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4CC78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02F9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E4C5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44281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386F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DDF5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6B1A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F1E1B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大学英语Ⅰ</w:t>
            </w:r>
          </w:p>
          <w:p w14:paraId="68825E44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College English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color w:val="000000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7482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78D6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994A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8560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A484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49D6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B7FDD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2177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C165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0D73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D8F9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307268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55D61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大学英语Ⅱ</w:t>
            </w:r>
          </w:p>
          <w:p w14:paraId="62789265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College English Ⅱ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9524C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1ACD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40317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72E2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33CC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0771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669E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A9EF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1127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F3E6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5A762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3FD83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7FA8C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微积分I</w:t>
            </w:r>
          </w:p>
          <w:p w14:paraId="30252C34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Calculus Ⅰ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D8B7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7B9C5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955C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B7DA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0D79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7ADCB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17EC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9FB6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CE671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60B6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00B97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62F0F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391D8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微积分II</w:t>
            </w:r>
          </w:p>
          <w:p w14:paraId="653F037C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Calculus Ⅱ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5974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9092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039B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53E01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81FA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23E7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D2AF4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9EC2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06C14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31CAE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1373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1B0A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A1AFF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线性代数</w:t>
            </w:r>
          </w:p>
          <w:p w14:paraId="50739358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Linear Algebra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8849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3364B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C25A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E9CF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497DD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D523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6ADF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BBA5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9440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3638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E51F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1D086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951899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概率论与数理统计</w:t>
            </w:r>
          </w:p>
          <w:p w14:paraId="768C7B16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Probability theory and Mathematics Statistics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AF49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68A4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42A9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740BA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EC85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7F1C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2CF5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8D5A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8751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14AB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B903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3D31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3A95D3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体育I</w:t>
            </w:r>
          </w:p>
          <w:p w14:paraId="66D71135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College Physical Education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color w:val="000000"/>
                <w:sz w:val="18"/>
                <w:szCs w:val="18"/>
                <w:highlight w:val="none"/>
              </w:rPr>
              <w:t>Ⅰ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C199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2E689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6EF4D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3DEB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3903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71166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5532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31C1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A596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5A31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E474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759FF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79E3B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体育II</w:t>
            </w:r>
          </w:p>
          <w:p w14:paraId="385BC596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College Physical Education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color w:val="000000"/>
                <w:sz w:val="18"/>
                <w:szCs w:val="18"/>
                <w:highlight w:val="none"/>
              </w:rPr>
              <w:t>Ⅱ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7D16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921F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856B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2C85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BF3F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A2B9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B6D47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18AD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7F0A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850B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D8E1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34FA7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DD02A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体育III</w:t>
            </w:r>
          </w:p>
          <w:p w14:paraId="15299BEA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College Physical Education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color w:val="000000"/>
                <w:sz w:val="18"/>
                <w:szCs w:val="18"/>
                <w:highlight w:val="none"/>
              </w:rPr>
              <w:t>Ⅲ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4F122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7900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DF33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7D96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AF64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75A7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572C9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5E20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D5CF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5618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2A548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4F11F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80243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体育IV</w:t>
            </w:r>
          </w:p>
          <w:p w14:paraId="06F530FE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College Physical Education</w:t>
            </w: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 xml:space="preserve"> </w:t>
            </w:r>
            <w:r>
              <w:rPr>
                <w:color w:val="000000"/>
                <w:sz w:val="18"/>
                <w:szCs w:val="18"/>
                <w:highlight w:val="none"/>
              </w:rPr>
              <w:t>Ⅳ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65277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7B3A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3188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1DD1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BD5E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B011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5FCD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0A48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23ED1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C3BD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16E5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11CBA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CCA70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人工智能导论</w:t>
            </w:r>
          </w:p>
          <w:p w14:paraId="7FF8DA80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Introduction to Artificial Intelligence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352B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8234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9D04A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8293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15BA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85CC2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F55CF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B578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A996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D0FA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ECC9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2C24A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58741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人工智能素养</w:t>
            </w:r>
          </w:p>
          <w:p w14:paraId="3C92B4CF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Artificial Intelligence Literacy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F4E2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5152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9C98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5B8C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F927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30B6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9CB1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90BBD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337C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036E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7BCD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41BC7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D3B945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国家安全教育</w:t>
            </w:r>
          </w:p>
          <w:p w14:paraId="3B38DC8F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National Security Education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230F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C62F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DA0A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826D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6E4B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42104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884E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8ECF4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B3D14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F967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B08C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790F2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EC179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应用写作</w:t>
            </w:r>
          </w:p>
          <w:p w14:paraId="75FCA287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Practical Writing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405F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957E0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103C9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13E3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ED1B1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57AB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219F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A33C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225F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37ADE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16643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719B7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9CD539">
            <w:pPr>
              <w:widowControl/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管理学</w:t>
            </w:r>
          </w:p>
          <w:p w14:paraId="5628565F">
            <w:pPr>
              <w:widowControl/>
              <w:jc w:val="left"/>
              <w:rPr>
                <w:kern w:val="0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Management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64F4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B5B2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518F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9BE39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62D1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C5EB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95A8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2F00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4EB6C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C6A44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9AD5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048C8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E0506F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经济学原理</w:t>
            </w:r>
          </w:p>
          <w:p w14:paraId="747867BC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Principles of Economics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30930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4630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70EC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FCED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E544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35F7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30D6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553A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7DCF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5477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2DE7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46729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6EBD7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会计学</w:t>
            </w:r>
          </w:p>
          <w:p w14:paraId="1D83901A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Accounting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3BF8C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4DBF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85AF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7933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6C59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F74FA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7A80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6507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9ADF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484B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38CF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0F723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2C731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商法学</w:t>
            </w:r>
          </w:p>
          <w:p w14:paraId="3559BA43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Science of Business Law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B7A0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42DC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AD656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874D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7341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579D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F3A9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8844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6AF0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6158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4E8C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0D9BE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556A0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统计与数据科学导论</w:t>
            </w:r>
          </w:p>
          <w:p w14:paraId="7CFEFE6A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Introduction to Statistics and Data Science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31647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A7FA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1008B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E8F2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3720B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EDA0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F3EAC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84173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7A69F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F5D2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E48A5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10576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76CE9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Linux系统与C语言</w:t>
            </w:r>
          </w:p>
          <w:p w14:paraId="602E708D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Linux Systems and C Programming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0ADD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9B1B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2FA77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F8A49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8F14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E0E8E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7159E5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266D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80B00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DFFE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EB7A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6FC68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BA69D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财务管理学</w:t>
            </w:r>
          </w:p>
          <w:p w14:paraId="5A249095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Financial Management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B90E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3A40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932E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3B4B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9C68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E1D2E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65BC8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EF04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55583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272B0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B541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123C2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504DB4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成本管理会计</w:t>
            </w:r>
          </w:p>
          <w:p w14:paraId="2F2DD929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Cost Management Accounting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0C5F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6BCC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47B9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698F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7034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15F34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2592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445F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D62D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65FF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D9DD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3E8DA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1F135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数据准备</w:t>
            </w:r>
          </w:p>
          <w:p w14:paraId="634B8158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Data Preparation Techniques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E0AD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306A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38DD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4272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FAF2E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05CA3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ECCC1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61E566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A595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33206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FAEB2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513BD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ABC4C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Python商业数据分析方法与应用</w:t>
            </w:r>
          </w:p>
          <w:p w14:paraId="170F55B1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Python Business Data Analysis Methods and Applications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72B4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23798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97E1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62618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05157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D62A7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E77D0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7238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BD2E1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5E8EB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5376B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</w:tr>
      <w:tr w14:paraId="7E144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015BA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数据库原理与SQL实践</w:t>
            </w:r>
          </w:p>
          <w:p w14:paraId="3FECEE28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Database Principles and Applications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954D0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7990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7CB0F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B5ECF8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0BCD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A2AC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F8BD02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77DAF4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7ABC4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2551F9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69A25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79E26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F8BF0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机器学习与数据挖掘</w:t>
            </w:r>
          </w:p>
          <w:p w14:paraId="3A23D797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Machine Learning and Data Mining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128D3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0CDF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9C1F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3D12A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C1252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7BA5E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5752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BD0EB2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9AA38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3DADF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05D26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5B01F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92EA7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统计学</w:t>
            </w:r>
          </w:p>
          <w:p w14:paraId="29EC5E72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Statistics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012D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0346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7FD8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7273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F7979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00B7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4E59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8BA6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303F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CD83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3F0DD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120F1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56B02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财务可视化与决策支持</w:t>
            </w:r>
          </w:p>
          <w:p w14:paraId="41D0A332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Financial Visualization and Decision Support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1984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C5B0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BDC4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D678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89B0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11DD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91711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CE9A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8CAB7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BFC7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1D04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47038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627FF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大数据智能财务决策</w:t>
            </w:r>
          </w:p>
          <w:p w14:paraId="7660DA74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Intelligent Financial Decision Making based on Big Data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98AE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42960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1BFB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3B18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E8C2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323E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56B8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AD14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AF28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6C9D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9D16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467B0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97EEA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财务分析与公司估值</w:t>
            </w:r>
          </w:p>
          <w:p w14:paraId="20AD35DE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Financial Analysis &amp; Corporate Appraisal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85AF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797D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18FD9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4F4E1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3149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6A7957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DE230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B0E47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7F6E2B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B24030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553FB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</w:tr>
      <w:tr w14:paraId="4AC4D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D0430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商业伦理与会计职业道德</w:t>
            </w:r>
          </w:p>
          <w:p w14:paraId="6E0F6058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Business ethics and accounting professional ethics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0022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8FB1D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661D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5568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5E4B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B33E1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2698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8149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B0B6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B1FFE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340A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15FC3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B2BE0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数据结构与算法</w:t>
            </w:r>
          </w:p>
          <w:p w14:paraId="1E912C19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Data Structures and Algorithms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56E7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7C55C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2844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8CC31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4E4314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70107C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5440E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0B337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80EA2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64BE6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A715F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</w:tr>
      <w:tr w14:paraId="6FD48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236E4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统计预测与决策</w:t>
            </w:r>
          </w:p>
          <w:p w14:paraId="1C7D942F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‌Statistical Prediction and Decision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AA8EC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33B7D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F92C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E0167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8C008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BD72A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4A1B16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FDD0A5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9FF84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C3FEB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D19D4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</w:tr>
      <w:tr w14:paraId="69B80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959D1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应用回归分析</w:t>
            </w:r>
          </w:p>
          <w:p w14:paraId="10D87F8B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Applied Regression Analysis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A1A87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A086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0F8F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4CC3C6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F4FCF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5799C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374576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0C05F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0C3C6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32C71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CB6A8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</w:tr>
      <w:tr w14:paraId="3B68E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F5AD5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金融学</w:t>
            </w:r>
          </w:p>
          <w:p w14:paraId="4243B01A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Finance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7B42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72CC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5DF51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00D35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77748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7D482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0406B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E3FD66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CF232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42E39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E142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</w:tr>
      <w:tr w14:paraId="4400B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88670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高级管理会计</w:t>
            </w:r>
          </w:p>
          <w:p w14:paraId="06DDEFCA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Advanced Managerial Accounting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4C62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3126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698E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5477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445144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E62CA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0A4F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6744C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86126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3CAF8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E4F9A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4B05E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F4739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税法</w:t>
            </w:r>
          </w:p>
          <w:p w14:paraId="15D015C6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Tax Law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01AA1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6A7A31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E6C4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EC249A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4EEC1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882E89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E4875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EB919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FD304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F1F9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C97BC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</w:tr>
      <w:tr w14:paraId="0F1EE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4FFCE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会计信息系统</w:t>
            </w:r>
            <w:r>
              <w:rPr>
                <w:sz w:val="18"/>
                <w:szCs w:val="18"/>
                <w:highlight w:val="none"/>
              </w:rPr>
              <w:br w:type="textWrapping"/>
            </w:r>
            <w:r>
              <w:rPr>
                <w:sz w:val="18"/>
                <w:szCs w:val="18"/>
                <w:highlight w:val="none"/>
              </w:rPr>
              <w:t>Accounting Information System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B667A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3B8D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66F3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54E6C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BE5CF9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01B132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7A4DB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C294B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903E1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6B337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63512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4E75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CE114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审计学</w:t>
            </w:r>
          </w:p>
          <w:p w14:paraId="018891E1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Auditing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51172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2897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06C2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0F5EC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72098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A5A75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D2248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8EDA9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24D81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410E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EA1D61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50C27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A4C18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最优化理论与方法</w:t>
            </w:r>
          </w:p>
          <w:p w14:paraId="48939F25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Optimization Theory and Methods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D30E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59B4F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FE6D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74C54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7E8F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20DC6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732E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9B1A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F1EBD4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0DD69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6AE43A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</w:tr>
      <w:tr w14:paraId="07FF8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2AABF9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时间序列分析</w:t>
            </w:r>
          </w:p>
          <w:p w14:paraId="2C0554EB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Time Series Analysis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9775A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9E0B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7F6E4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7704A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5BAB83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F9841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0E363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F0047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8F9BD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C1A8B1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170C1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</w:tr>
      <w:tr w14:paraId="3347B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C9650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高级财务管理（双语）</w:t>
            </w:r>
          </w:p>
          <w:p w14:paraId="08ECF717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Advanced Financial Management (Bilingual Teaching)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FE39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B784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21A31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99F44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FB03E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931BC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75D2D5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637E7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B82F1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1B323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62399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2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330E3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D867F">
            <w:pPr>
              <w:jc w:val="left"/>
              <w:rPr>
                <w:rFonts w:hint="eastAsia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神经网络与深度学习</w:t>
            </w:r>
          </w:p>
          <w:p w14:paraId="5D3D5CEA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Neural Networks and Deep Learning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22717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67069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74C97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0ADD1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92CDA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A7FD7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70A02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7E3B0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C6C59C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7B003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841BA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</w:tr>
      <w:tr w14:paraId="723A1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CEC196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政治经济学</w:t>
            </w:r>
          </w:p>
          <w:p w14:paraId="0F74E40B">
            <w:pPr>
              <w:jc w:val="left"/>
              <w:rPr>
                <w:rFonts w:hint="eastAsia"/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Political Economy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D20A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AC2B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DDA9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7144A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24162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33907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DF6EBB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79D5B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C5FFC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B272C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A6BE6">
            <w:pPr>
              <w:spacing w:line="480" w:lineRule="auto"/>
              <w:jc w:val="center"/>
              <w:rPr>
                <w:b/>
                <w:bCs/>
                <w:sz w:val="22"/>
                <w:highlight w:val="none"/>
              </w:rPr>
            </w:pPr>
          </w:p>
        </w:tc>
      </w:tr>
      <w:tr w14:paraId="671916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52CCE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公司战略与风险管理</w:t>
            </w:r>
          </w:p>
          <w:p w14:paraId="5564A325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Coporate Strategy and Risk Management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D3B6F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E99C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FEAA7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DF113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35CD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D8E5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B024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2AFF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45DB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CBD1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EE82B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39ECB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957AA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>高级财务会计</w:t>
            </w:r>
          </w:p>
          <w:p w14:paraId="487EF233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color w:val="000000"/>
                <w:sz w:val="18"/>
                <w:szCs w:val="18"/>
                <w:highlight w:val="none"/>
              </w:rPr>
              <w:t xml:space="preserve">Advanced Financial Accounting 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E5FC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4C1EB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2534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80AE1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4960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B8DC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B47A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910F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C7CC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C3FE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C57A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335B0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841BC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RPA与智能会计</w:t>
            </w:r>
          </w:p>
          <w:p w14:paraId="49E013AD">
            <w:pPr>
              <w:jc w:val="left"/>
              <w:rPr>
                <w:color w:val="000000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RPA &amp; Intelligent Accounting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FB91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4BF6F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4DBB7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CBED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2CB7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4BAC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EF5C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7D30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68419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8E33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22B3D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7448F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B4F58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财务共享原理与实践</w:t>
            </w:r>
          </w:p>
          <w:p w14:paraId="46087424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Financial Shared Principle &amp; Practice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C5EB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AAA48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38C83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236E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160C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9E3B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0E8C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BDD35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62407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F2EF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922C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64FD5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AA9EB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分布式计算</w:t>
            </w:r>
          </w:p>
          <w:p w14:paraId="76C92032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Distributed Computing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5229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BC6A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0D46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238A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5584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A9942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5AAF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D40F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21F2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0198F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73E4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34372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29B0F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人工智能大语言模型</w:t>
            </w:r>
          </w:p>
          <w:p w14:paraId="5E35C224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Artificial Intelligence Large Language Models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5D03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1D8D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7E06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7DF4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C775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A027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D773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3F0C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98836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66F2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2BF0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28393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1D47D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非结构数据分析与建模</w:t>
            </w:r>
          </w:p>
          <w:p w14:paraId="531E0392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Unstructured Data Analysis and Modeling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BC8A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DE65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992F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8940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4B40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A58D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E044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79E3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C9BB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D794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3206B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43E7A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34DE8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计量经济学Econometrics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0710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2E13A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3F6C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E403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C1C88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7DC3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8ABC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3FF0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AF5A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DC54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7146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3E10A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574C7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金融风险管理</w:t>
            </w:r>
          </w:p>
          <w:p w14:paraId="6438E848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Financial Risk</w:t>
            </w: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sz w:val="18"/>
                <w:szCs w:val="18"/>
                <w:highlight w:val="none"/>
              </w:rPr>
              <w:t>Management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34062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E0A2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15381BF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2495832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16D4963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749417F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70686A5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70C3B4E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1F0048D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68F7B6E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023172E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2A572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603DF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金融机器学习（双语）Financial Machine Learning (Bilingual)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4F5FD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1BE50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6E2D895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63F9D17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01E6024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6FF1FFC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31EF93E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4F08C38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1E41F30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6314227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167BE6E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35879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3E2A12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国际财务管理</w:t>
            </w:r>
          </w:p>
          <w:p w14:paraId="21122C21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International Financial Management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33A8B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DCF75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490A4DB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2B53BE9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46C39CA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595D2E1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66BE4BD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2D70AAB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5651CAA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1AD84DE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7731333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16EEB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FBEF2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超高维数据分析</w:t>
            </w:r>
          </w:p>
          <w:p w14:paraId="6AB1D91F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Ultra-High-Dimensional Data Analysis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E3765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FE00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1581CF5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2FFB5CC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5922E58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2ACD595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22E8656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4885CB6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4FD8D26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4C0BDAA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7DCF5B4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2676B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5642A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市场营销学</w:t>
            </w:r>
          </w:p>
          <w:p w14:paraId="6BD7A5FC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Marketing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7AC2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36A4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1A63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81BC0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76E6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2A53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8A29F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3625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6B2150E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78293A2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60A7F53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2F953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50BB7C">
            <w:pPr>
              <w:jc w:val="left"/>
              <w:rPr>
                <w:rFonts w:hint="eastAsia"/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金融科技学（双语）Fintech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35511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4154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01FC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0D65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1C6DED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1E32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44900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516C2E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4EAFD8D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4B1E3F1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62674A2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  <w:tr w14:paraId="642F5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E0B35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区块链技术及其应用案例</w:t>
            </w:r>
          </w:p>
          <w:p w14:paraId="46B0DFD6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BlockChain Technology &amp; Practice Case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8000B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65DA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3DF44163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5E7D4BC1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07D00E5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53C2262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5A3E48C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227B1DB7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682FAF0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085A663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0F0F976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</w:tr>
      <w:tr w14:paraId="6A3B1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E45FB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学术写作与专业前沿</w:t>
            </w:r>
          </w:p>
          <w:p w14:paraId="642B0051"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Academic Writing and Professional Frontier</w:t>
            </w:r>
          </w:p>
        </w:tc>
        <w:tc>
          <w:tcPr>
            <w:tcW w:w="3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80E46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086E0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2E718072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53596BF5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288F67F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2094B0B9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4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034C66F4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  <w:r>
              <w:rPr>
                <w:b/>
                <w:bCs/>
                <w:sz w:val="22"/>
                <w:highlight w:val="none"/>
              </w:rPr>
              <w:t>√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25164588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6276304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6B27C5CC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  <w:tc>
          <w:tcPr>
            <w:tcW w:w="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 w14:paraId="6FDC1C6A">
            <w:pPr>
              <w:spacing w:line="480" w:lineRule="auto"/>
              <w:jc w:val="center"/>
              <w:rPr>
                <w:b/>
                <w:bCs/>
                <w:highlight w:val="none"/>
              </w:rPr>
            </w:pPr>
          </w:p>
        </w:tc>
      </w:tr>
    </w:tbl>
    <w:p w14:paraId="77546B29">
      <w:pPr>
        <w:widowControl/>
        <w:spacing w:line="360" w:lineRule="auto"/>
        <w:jc w:val="left"/>
        <w:rPr>
          <w:b/>
          <w:bCs/>
          <w:kern w:val="0"/>
          <w:sz w:val="24"/>
          <w:szCs w:val="32"/>
          <w:highlight w:val="none"/>
        </w:rPr>
      </w:pPr>
    </w:p>
    <w:p w14:paraId="3936CD62">
      <w:pPr>
        <w:pStyle w:val="9"/>
        <w:widowControl/>
        <w:spacing w:line="360" w:lineRule="auto"/>
        <w:ind w:firstLine="0" w:firstLineChars="0"/>
        <w:jc w:val="left"/>
        <w:rPr>
          <w:b/>
          <w:bCs/>
          <w:kern w:val="0"/>
          <w:sz w:val="24"/>
          <w:szCs w:val="32"/>
          <w:highlight w:val="none"/>
        </w:rPr>
        <w:sectPr>
          <w:footerReference r:id="rId3" w:type="default"/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b/>
          <w:bCs/>
          <w:kern w:val="0"/>
          <w:sz w:val="24"/>
          <w:szCs w:val="32"/>
          <w:highlight w:val="none"/>
        </w:rPr>
        <w:t xml:space="preserve">   </w:t>
      </w:r>
    </w:p>
    <w:p w14:paraId="0671EDD7">
      <w:pPr>
        <w:widowControl/>
        <w:spacing w:line="360" w:lineRule="auto"/>
        <w:ind w:firstLine="482" w:firstLineChars="200"/>
        <w:jc w:val="left"/>
        <w:rPr>
          <w:b/>
          <w:bCs/>
          <w:kern w:val="0"/>
          <w:sz w:val="24"/>
          <w:szCs w:val="32"/>
          <w:highlight w:val="none"/>
        </w:rPr>
      </w:pPr>
      <w:r>
        <w:rPr>
          <w:b/>
          <w:bCs/>
          <w:kern w:val="0"/>
          <w:sz w:val="24"/>
          <w:szCs w:val="32"/>
          <w:highlight w:val="none"/>
        </w:rPr>
        <w:t>十一、课程修读及培养流程图</w:t>
      </w:r>
    </w:p>
    <w:p w14:paraId="5BBDFE49">
      <w:pPr>
        <w:rPr>
          <w:highlight w:val="none"/>
        </w:rPr>
      </w:pPr>
      <w:r>
        <w:rPr>
          <w:highlight w:val="none"/>
        </w:rPr>
        <w:object>
          <v:shape id="_x0000_i1025" o:spt="75" type="#_x0000_t75" style="height:378.55pt;width:697.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f"/>
            <w10:wrap type="none"/>
            <w10:anchorlock/>
          </v:shape>
          <o:OLEObject Type="Embed" ProgID="Visio.Drawing.15" ShapeID="_x0000_i1025" DrawAspect="Content" ObjectID="_1468075725" r:id="rId5">
            <o:LockedField>false</o:LockedField>
          </o:OLEObject>
        </w:objec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6819A0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A46CA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A46CA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44BD2B"/>
    <w:multiLevelType w:val="singleLevel"/>
    <w:tmpl w:val="D644BD2B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01303"/>
    <w:rsid w:val="00032DA2"/>
    <w:rsid w:val="000333B3"/>
    <w:rsid w:val="000A1B2B"/>
    <w:rsid w:val="000A63A3"/>
    <w:rsid w:val="000E3CF1"/>
    <w:rsid w:val="00140316"/>
    <w:rsid w:val="00170860"/>
    <w:rsid w:val="001778D3"/>
    <w:rsid w:val="001A7146"/>
    <w:rsid w:val="001C299E"/>
    <w:rsid w:val="001D5377"/>
    <w:rsid w:val="001F29D1"/>
    <w:rsid w:val="001F45A5"/>
    <w:rsid w:val="001F73EE"/>
    <w:rsid w:val="00202994"/>
    <w:rsid w:val="00206EEA"/>
    <w:rsid w:val="00214E31"/>
    <w:rsid w:val="00232FA3"/>
    <w:rsid w:val="00234972"/>
    <w:rsid w:val="00241CF3"/>
    <w:rsid w:val="0027357F"/>
    <w:rsid w:val="00297AED"/>
    <w:rsid w:val="002C5411"/>
    <w:rsid w:val="002F0024"/>
    <w:rsid w:val="00340AE9"/>
    <w:rsid w:val="00376C55"/>
    <w:rsid w:val="003C3210"/>
    <w:rsid w:val="003D46CD"/>
    <w:rsid w:val="003E1FD4"/>
    <w:rsid w:val="003F6959"/>
    <w:rsid w:val="00426561"/>
    <w:rsid w:val="0046678A"/>
    <w:rsid w:val="00476092"/>
    <w:rsid w:val="004B73EB"/>
    <w:rsid w:val="004E56E3"/>
    <w:rsid w:val="005270CF"/>
    <w:rsid w:val="00533438"/>
    <w:rsid w:val="00543EE7"/>
    <w:rsid w:val="005557D0"/>
    <w:rsid w:val="00565894"/>
    <w:rsid w:val="0057378E"/>
    <w:rsid w:val="00583C4C"/>
    <w:rsid w:val="00586141"/>
    <w:rsid w:val="005A0E07"/>
    <w:rsid w:val="005A1226"/>
    <w:rsid w:val="005C0AB4"/>
    <w:rsid w:val="006356C8"/>
    <w:rsid w:val="00643AB1"/>
    <w:rsid w:val="00661B3C"/>
    <w:rsid w:val="00664475"/>
    <w:rsid w:val="006B566D"/>
    <w:rsid w:val="00700ABC"/>
    <w:rsid w:val="007261E0"/>
    <w:rsid w:val="007438A2"/>
    <w:rsid w:val="007546ED"/>
    <w:rsid w:val="00760A0D"/>
    <w:rsid w:val="007741D0"/>
    <w:rsid w:val="007872C7"/>
    <w:rsid w:val="007B1805"/>
    <w:rsid w:val="007C4D99"/>
    <w:rsid w:val="0081608C"/>
    <w:rsid w:val="00827474"/>
    <w:rsid w:val="00841658"/>
    <w:rsid w:val="00843908"/>
    <w:rsid w:val="00884F48"/>
    <w:rsid w:val="008A1F1E"/>
    <w:rsid w:val="008A5B20"/>
    <w:rsid w:val="008E193E"/>
    <w:rsid w:val="008F7541"/>
    <w:rsid w:val="00912E36"/>
    <w:rsid w:val="00916D60"/>
    <w:rsid w:val="0097499F"/>
    <w:rsid w:val="009A7369"/>
    <w:rsid w:val="009B6755"/>
    <w:rsid w:val="009D11E2"/>
    <w:rsid w:val="00A059E6"/>
    <w:rsid w:val="00A20BE3"/>
    <w:rsid w:val="00A4111C"/>
    <w:rsid w:val="00A564EF"/>
    <w:rsid w:val="00A718A8"/>
    <w:rsid w:val="00A76317"/>
    <w:rsid w:val="00A957BF"/>
    <w:rsid w:val="00B10E85"/>
    <w:rsid w:val="00B3123F"/>
    <w:rsid w:val="00B65077"/>
    <w:rsid w:val="00B70E43"/>
    <w:rsid w:val="00B9262A"/>
    <w:rsid w:val="00BB0729"/>
    <w:rsid w:val="00BB1534"/>
    <w:rsid w:val="00BD1E7B"/>
    <w:rsid w:val="00BD75C7"/>
    <w:rsid w:val="00C0265B"/>
    <w:rsid w:val="00C2591E"/>
    <w:rsid w:val="00C33FA4"/>
    <w:rsid w:val="00C468A4"/>
    <w:rsid w:val="00C6158A"/>
    <w:rsid w:val="00C66A68"/>
    <w:rsid w:val="00C740F7"/>
    <w:rsid w:val="00C83FA9"/>
    <w:rsid w:val="00C91FD4"/>
    <w:rsid w:val="00CB5869"/>
    <w:rsid w:val="00D2117B"/>
    <w:rsid w:val="00D55F7A"/>
    <w:rsid w:val="00D8607F"/>
    <w:rsid w:val="00DA2EBF"/>
    <w:rsid w:val="00DA2F7F"/>
    <w:rsid w:val="00DC39DA"/>
    <w:rsid w:val="00E2440C"/>
    <w:rsid w:val="00E26EC9"/>
    <w:rsid w:val="00E36697"/>
    <w:rsid w:val="00E37408"/>
    <w:rsid w:val="00E61AC0"/>
    <w:rsid w:val="00E61C4B"/>
    <w:rsid w:val="00ED6C99"/>
    <w:rsid w:val="00F31311"/>
    <w:rsid w:val="00F744FC"/>
    <w:rsid w:val="00FB2A9C"/>
    <w:rsid w:val="00FB504A"/>
    <w:rsid w:val="00FC433E"/>
    <w:rsid w:val="00FD5EF5"/>
    <w:rsid w:val="00FF162E"/>
    <w:rsid w:val="074F408E"/>
    <w:rsid w:val="096426F0"/>
    <w:rsid w:val="0B6B3BBD"/>
    <w:rsid w:val="0EFB1385"/>
    <w:rsid w:val="178A5B4E"/>
    <w:rsid w:val="19402877"/>
    <w:rsid w:val="1ED52E9D"/>
    <w:rsid w:val="2998127E"/>
    <w:rsid w:val="2A20567B"/>
    <w:rsid w:val="2E886F0C"/>
    <w:rsid w:val="30087837"/>
    <w:rsid w:val="3D093694"/>
    <w:rsid w:val="3FAE5D2F"/>
    <w:rsid w:val="403F2B64"/>
    <w:rsid w:val="41080AFE"/>
    <w:rsid w:val="41A54BC5"/>
    <w:rsid w:val="4BD7722F"/>
    <w:rsid w:val="54AC72FA"/>
    <w:rsid w:val="56463818"/>
    <w:rsid w:val="5687709E"/>
    <w:rsid w:val="59ED2465"/>
    <w:rsid w:val="67EF3A43"/>
    <w:rsid w:val="6DC119B2"/>
    <w:rsid w:val="6E634556"/>
    <w:rsid w:val="6FD52851"/>
    <w:rsid w:val="76C37E1C"/>
    <w:rsid w:val="7FB6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">
    <w:name w:val="Hyperlink"/>
    <w:basedOn w:val="7"/>
    <w:uiPriority w:val="0"/>
    <w:rPr>
      <w:color w:val="0000FF"/>
      <w:u w:val="single"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package" Target="embeddings/Microsoft_Visio___1.vsdx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870</Words>
  <Characters>1382</Characters>
  <Lines>374</Lines>
  <Paragraphs>432</Paragraphs>
  <TotalTime>37</TotalTime>
  <ScaleCrop>false</ScaleCrop>
  <LinksUpToDate>false</LinksUpToDate>
  <CharactersWithSpaces>1488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匿名</cp:lastModifiedBy>
  <dcterms:modified xsi:type="dcterms:W3CDTF">2025-09-25T02:54:42Z</dcterms:modified>
  <cp:revision>138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CA3D3E55F808407AA9A348DEC51543F3_13</vt:lpwstr>
  </property>
  <property fmtid="{D5CDD505-2E9C-101B-9397-08002B2CF9AE}" pid="4" name="KSOTemplateDocerSaveRecord">
    <vt:lpwstr>eyJoZGlkIjoiMTBmM2U1ZDQ2ODkxMGRlYjlmZjM0YjkwNTNiNDQxOTYiLCJ1c2VySWQiOiI2NjA0OTg3MTYifQ==</vt:lpwstr>
  </property>
</Properties>
</file>