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5C91" w:rsidRDefault="00BC4934">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rsidR="00625C91" w:rsidRDefault="00BC4934">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rsidR="00625C91" w:rsidRDefault="00625C91">
      <w:pPr>
        <w:jc w:val="center"/>
        <w:rPr>
          <w:rFonts w:eastAsia="黑体"/>
          <w:bCs/>
          <w:sz w:val="32"/>
          <w:szCs w:val="32"/>
        </w:rPr>
      </w:pPr>
    </w:p>
    <w:p w:rsidR="00625C91" w:rsidRDefault="00BC4934">
      <w:pPr>
        <w:jc w:val="center"/>
        <w:rPr>
          <w:rFonts w:eastAsia="黑体"/>
          <w:bCs/>
          <w:sz w:val="36"/>
          <w:szCs w:val="36"/>
        </w:rPr>
      </w:pPr>
      <w:r>
        <w:rPr>
          <w:rFonts w:eastAsia="黑体" w:hint="eastAsia"/>
          <w:bCs/>
          <w:sz w:val="36"/>
          <w:szCs w:val="36"/>
        </w:rPr>
        <w:t>供应链</w:t>
      </w:r>
      <w:r>
        <w:rPr>
          <w:rFonts w:eastAsia="黑体"/>
          <w:bCs/>
          <w:sz w:val="36"/>
          <w:szCs w:val="36"/>
        </w:rPr>
        <w:t>管理专业</w:t>
      </w:r>
      <w:r>
        <w:rPr>
          <w:rFonts w:eastAsia="黑体" w:hint="eastAsia"/>
          <w:bCs/>
          <w:sz w:val="36"/>
          <w:szCs w:val="36"/>
        </w:rPr>
        <w:t>学分制本科人才</w:t>
      </w:r>
      <w:r>
        <w:rPr>
          <w:rFonts w:eastAsia="黑体"/>
          <w:bCs/>
          <w:sz w:val="36"/>
          <w:szCs w:val="36"/>
        </w:rPr>
        <w:t>培养方案</w:t>
      </w:r>
    </w:p>
    <w:p w:rsidR="00625C91" w:rsidRDefault="00BC4934">
      <w:pPr>
        <w:jc w:val="center"/>
        <w:rPr>
          <w:rFonts w:eastAsia="黑体"/>
          <w:bCs/>
          <w:sz w:val="36"/>
          <w:szCs w:val="36"/>
        </w:rPr>
      </w:pPr>
      <w:r>
        <w:rPr>
          <w:rFonts w:eastAsia="黑体" w:hint="eastAsia"/>
          <w:bCs/>
          <w:sz w:val="36"/>
          <w:szCs w:val="36"/>
        </w:rPr>
        <w:t>（专业代码：</w:t>
      </w:r>
      <w:r>
        <w:rPr>
          <w:rFonts w:eastAsia="黑体"/>
          <w:bCs/>
          <w:sz w:val="36"/>
          <w:szCs w:val="36"/>
        </w:rPr>
        <w:t>120604T</w:t>
      </w:r>
      <w:r>
        <w:rPr>
          <w:rFonts w:eastAsia="黑体" w:hint="eastAsia"/>
          <w:bCs/>
          <w:sz w:val="36"/>
          <w:szCs w:val="36"/>
        </w:rPr>
        <w:t>）</w:t>
      </w:r>
    </w:p>
    <w:p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供应链管理专业为我校</w:t>
      </w:r>
      <w:r>
        <w:rPr>
          <w:rFonts w:eastAsiaTheme="minorEastAsia" w:hint="eastAsia"/>
          <w:sz w:val="24"/>
        </w:rPr>
        <w:t>2023</w:t>
      </w:r>
      <w:r>
        <w:rPr>
          <w:rFonts w:eastAsiaTheme="minorEastAsia" w:hint="eastAsia"/>
          <w:sz w:val="24"/>
        </w:rPr>
        <w:t>年度通过教育部备案、同意设置的新专业，其前身为我校工商管理学院物流管理专业。</w:t>
      </w:r>
      <w:r>
        <w:rPr>
          <w:rFonts w:eastAsiaTheme="minorEastAsia" w:hint="eastAsia"/>
          <w:sz w:val="24"/>
        </w:rPr>
        <w:t>2003</w:t>
      </w:r>
      <w:r>
        <w:rPr>
          <w:rFonts w:eastAsiaTheme="minorEastAsia" w:hint="eastAsia"/>
          <w:sz w:val="24"/>
        </w:rPr>
        <w:t>年，物流管理专业获教育部批准，</w:t>
      </w:r>
      <w:r>
        <w:rPr>
          <w:rFonts w:eastAsiaTheme="minorEastAsia" w:hint="eastAsia"/>
          <w:sz w:val="24"/>
        </w:rPr>
        <w:t>2004</w:t>
      </w:r>
      <w:r>
        <w:rPr>
          <w:rFonts w:eastAsiaTheme="minorEastAsia" w:hint="eastAsia"/>
          <w:sz w:val="24"/>
        </w:rPr>
        <w:t>年开始招生，对口技术经济及管理专业博士点、硕士点。至今已有</w:t>
      </w:r>
      <w:r>
        <w:rPr>
          <w:rFonts w:eastAsiaTheme="minorEastAsia" w:hint="eastAsia"/>
          <w:sz w:val="24"/>
        </w:rPr>
        <w:t>15</w:t>
      </w:r>
      <w:r>
        <w:rPr>
          <w:rFonts w:eastAsiaTheme="minorEastAsia" w:hint="eastAsia"/>
          <w:sz w:val="24"/>
        </w:rPr>
        <w:t>届本科毕业生，合计</w:t>
      </w:r>
      <w:r>
        <w:rPr>
          <w:rFonts w:eastAsiaTheme="minorEastAsia" w:hint="eastAsia"/>
          <w:sz w:val="24"/>
        </w:rPr>
        <w:t>410</w:t>
      </w:r>
      <w:r>
        <w:rPr>
          <w:rFonts w:eastAsiaTheme="minorEastAsia" w:hint="eastAsia"/>
          <w:sz w:val="24"/>
        </w:rPr>
        <w:t>余人。</w:t>
      </w:r>
      <w:r>
        <w:rPr>
          <w:rFonts w:eastAsiaTheme="minorEastAsia" w:hint="eastAsia"/>
          <w:sz w:val="24"/>
        </w:rPr>
        <w:t>2023</w:t>
      </w:r>
      <w:r>
        <w:rPr>
          <w:rFonts w:eastAsiaTheme="minorEastAsia" w:hint="eastAsia"/>
          <w:sz w:val="24"/>
        </w:rPr>
        <w:t>年，结合数智化时代背景，我校向教育部申请备案供应链管理专业，同年物流管理专业暂停招生。自</w:t>
      </w:r>
      <w:r>
        <w:rPr>
          <w:rFonts w:eastAsiaTheme="minorEastAsia" w:hint="eastAsia"/>
          <w:sz w:val="24"/>
        </w:rPr>
        <w:t>2024</w:t>
      </w:r>
      <w:r>
        <w:rPr>
          <w:rFonts w:eastAsiaTheme="minorEastAsia" w:hint="eastAsia"/>
          <w:sz w:val="24"/>
        </w:rPr>
        <w:t>年</w:t>
      </w:r>
      <w:r>
        <w:rPr>
          <w:rFonts w:eastAsiaTheme="minorEastAsia" w:hint="eastAsia"/>
          <w:sz w:val="24"/>
        </w:rPr>
        <w:t>9</w:t>
      </w:r>
      <w:r>
        <w:rPr>
          <w:rFonts w:eastAsiaTheme="minorEastAsia" w:hint="eastAsia"/>
          <w:sz w:val="24"/>
        </w:rPr>
        <w:t>月起，供应链管理专业正式取代物流管理专业开始招生。</w:t>
      </w:r>
    </w:p>
    <w:p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本专业已建立了完整的高层次办学体系，形成了一支学术功底深厚、科研能力专精、具有国际化视野和团队合作精神的教师队伍。专任教师</w:t>
      </w:r>
      <w:r>
        <w:rPr>
          <w:rFonts w:eastAsiaTheme="minorEastAsia" w:hint="eastAsia"/>
          <w:sz w:val="24"/>
        </w:rPr>
        <w:t>13</w:t>
      </w:r>
      <w:r>
        <w:rPr>
          <w:rFonts w:eastAsiaTheme="minorEastAsia" w:hint="eastAsia"/>
          <w:sz w:val="24"/>
        </w:rPr>
        <w:t>名，其中高级职称教师</w:t>
      </w:r>
      <w:r>
        <w:rPr>
          <w:rFonts w:eastAsiaTheme="minorEastAsia" w:hint="eastAsia"/>
          <w:sz w:val="24"/>
        </w:rPr>
        <w:t>10</w:t>
      </w:r>
      <w:r>
        <w:rPr>
          <w:rFonts w:eastAsiaTheme="minorEastAsia" w:hint="eastAsia"/>
          <w:sz w:val="24"/>
        </w:rPr>
        <w:t>名，来自清华大学、北京大学、天津大学、香港理工大学、英国约克大学、荷兰瓦何宁根大学、美国俄克拉荷马州立大学等国内外知名高校，专业涵盖管理科学与工程、技术经济及管理、交通运输工程、物流工程与管理等，学缘结构科学完备。</w:t>
      </w:r>
      <w:r>
        <w:rPr>
          <w:rFonts w:eastAsiaTheme="minorEastAsia" w:hint="eastAsia"/>
          <w:sz w:val="24"/>
        </w:rPr>
        <w:t>2020-2024</w:t>
      </w:r>
      <w:r>
        <w:rPr>
          <w:rFonts w:eastAsiaTheme="minorEastAsia" w:hint="eastAsia"/>
          <w:sz w:val="24"/>
        </w:rPr>
        <w:t>年“软科中国大学专业排名”中，我校物流管理专业连续</w:t>
      </w:r>
      <w:r>
        <w:rPr>
          <w:rFonts w:eastAsiaTheme="minorEastAsia" w:hint="eastAsia"/>
          <w:sz w:val="24"/>
        </w:rPr>
        <w:t>5</w:t>
      </w:r>
      <w:r>
        <w:rPr>
          <w:rFonts w:eastAsiaTheme="minorEastAsia" w:hint="eastAsia"/>
          <w:sz w:val="24"/>
        </w:rPr>
        <w:t>年上榜</w:t>
      </w:r>
      <w:r>
        <w:rPr>
          <w:rFonts w:eastAsiaTheme="minorEastAsia" w:hint="eastAsia"/>
          <w:sz w:val="24"/>
        </w:rPr>
        <w:t>A</w:t>
      </w:r>
      <w:r>
        <w:rPr>
          <w:rFonts w:eastAsiaTheme="minorEastAsia" w:hint="eastAsia"/>
          <w:sz w:val="24"/>
        </w:rPr>
        <w:t>类。</w:t>
      </w:r>
    </w:p>
    <w:p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本专业通过“数智化</w:t>
      </w:r>
      <w:r>
        <w:rPr>
          <w:rFonts w:eastAsiaTheme="minorEastAsia" w:hint="eastAsia"/>
          <w:sz w:val="24"/>
        </w:rPr>
        <w:t>+</w:t>
      </w:r>
      <w:r>
        <w:rPr>
          <w:rFonts w:eastAsiaTheme="minorEastAsia" w:hint="eastAsia"/>
          <w:sz w:val="24"/>
        </w:rPr>
        <w:t>可持续</w:t>
      </w:r>
      <w:r>
        <w:rPr>
          <w:rFonts w:eastAsiaTheme="minorEastAsia" w:hint="eastAsia"/>
          <w:sz w:val="24"/>
        </w:rPr>
        <w:t>+</w:t>
      </w:r>
      <w:r>
        <w:rPr>
          <w:rFonts w:eastAsiaTheme="minorEastAsia" w:hint="eastAsia"/>
          <w:sz w:val="24"/>
        </w:rPr>
        <w:t>创新实践”三维螺旋工程打造优势特色。第一，凭借供应链数字空间、供应链智慧实验室、大数据商业统计实验室等，共建数智化供应链产教融合基地，借助中国消费大数据研究院的真实数据，强化供应链大数据实战演练；第二，依托供应链双碳智慧实验室、可持续供应链管理企业培训项目，共建可持续供应链产教融合基地，同时依托中国</w:t>
      </w:r>
      <w:r>
        <w:rPr>
          <w:rFonts w:eastAsiaTheme="minorEastAsia" w:hint="eastAsia"/>
          <w:sz w:val="24"/>
        </w:rPr>
        <w:t>ESG</w:t>
      </w:r>
      <w:r>
        <w:rPr>
          <w:rFonts w:eastAsiaTheme="minorEastAsia" w:hint="eastAsia"/>
          <w:sz w:val="24"/>
        </w:rPr>
        <w:t>研究院，强化可持续供应链技能培养；第三，背靠本专业高水平学科竞赛指导教师团队、双碳与可持续管理人工智能产教融合基地，以学科竞赛与实训实践为抓手，打造“创新实践”专业特色。</w:t>
      </w:r>
    </w:p>
    <w:p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lastRenderedPageBreak/>
        <w:t>本专业旨在培养深刻理解现代供应链管理理论，能够运用大数据、人工智能技术进行数据处理与分析，具有国际视野和创新思维的应用型人才。毕业生可就职于跨国公司、管理咨询、电商平台、金融服务、国有企业及政府机关等机构，从事供应链规划与管理、供应链金融运作与风险管理、数据分析与决策支持、流程再造、</w:t>
      </w:r>
      <w:r>
        <w:rPr>
          <w:rFonts w:eastAsiaTheme="minorEastAsia" w:hint="eastAsia"/>
          <w:sz w:val="24"/>
        </w:rPr>
        <w:t>ERP</w:t>
      </w:r>
      <w:r>
        <w:rPr>
          <w:rFonts w:eastAsiaTheme="minorEastAsia" w:hint="eastAsia"/>
          <w:sz w:val="24"/>
        </w:rPr>
        <w:t>实施等工作，也可在运输企业、先进制造业、互联网行业从事智慧供应链管理、计划与决策、质量管理、项目管理等工作。</w:t>
      </w:r>
    </w:p>
    <w:p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本专业秉承“厚德精业，守正出新”的价值观，肩负“植根管理实践，探索商学前沿，培养卓越商才，服务社会发展”的使命，旨在培养树立社会主义核心价值观、具有高度社会责任感和使命感、良好科学文化素养和国际视野，具有扎实的管理理论基础，掌握现代供应链管理知识，具有较强的复杂数据分析与处理能力以及较高的人工智能素养，具备创新精神、创业意识及一定的创新创业能力，能够在供应链管理领域从事科学研究、应用实践等工作，善于发现问题并提出创新性供应链优化方案的应用型人才。</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具备扎实的数据管理、供应链运营等专业知识与可持续发展技能，能够熟练运用大数据、人工智能等前沿技术，胜任供应链数据收集与处理，以及供应链咨询与分析等工作。</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hint="eastAsia"/>
          <w:sz w:val="24"/>
        </w:rPr>
        <w:t>：具备较强的科研能力和国际化视野，能够独立进行科学研究，毕业后在国内外高校继续深造，从事供应链管理研究工作。</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w:t>
      </w:r>
      <w:r>
        <w:rPr>
          <w:rFonts w:eastAsiaTheme="minorEastAsia" w:hint="eastAsia"/>
          <w:sz w:val="24"/>
        </w:rPr>
        <w:t>具备可持续管理理念与数智化管理能力，能够胜任供应链治理框架建立、供应链组织运作等工作，助力供应链资源融合与发展。</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w:t>
      </w:r>
      <w:r>
        <w:rPr>
          <w:rFonts w:eastAsiaTheme="minorEastAsia" w:hint="eastAsia"/>
          <w:sz w:val="24"/>
        </w:rPr>
        <w:t>具备创造性思维和良好的创新能力，能够胜任供应链战略制定与管理等工作，推动供应链产业数字化升级。</w:t>
      </w:r>
    </w:p>
    <w:p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rsidR="00625C91" w:rsidRDefault="00BC4934">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掌握扎实的</w:t>
      </w:r>
      <w:r>
        <w:rPr>
          <w:rFonts w:eastAsiaTheme="minorEastAsia" w:hint="eastAsia"/>
          <w:sz w:val="24"/>
        </w:rPr>
        <w:t>专业</w:t>
      </w:r>
      <w:r>
        <w:rPr>
          <w:rFonts w:eastAsiaTheme="minorEastAsia"/>
          <w:sz w:val="24"/>
        </w:rPr>
        <w:t>基础知识、外语知识，具备较强的</w:t>
      </w:r>
      <w:r>
        <w:rPr>
          <w:rFonts w:eastAsiaTheme="minorEastAsia" w:hint="eastAsia"/>
          <w:sz w:val="24"/>
        </w:rPr>
        <w:t>交叉学科</w:t>
      </w:r>
      <w:r>
        <w:rPr>
          <w:rFonts w:eastAsiaTheme="minorEastAsia"/>
          <w:sz w:val="24"/>
        </w:rPr>
        <w:t>知识储备，并能够</w:t>
      </w:r>
      <w:r>
        <w:rPr>
          <w:rFonts w:eastAsiaTheme="minorEastAsia"/>
          <w:sz w:val="24"/>
        </w:rPr>
        <w:lastRenderedPageBreak/>
        <w:t>熟练运用这些知识解决实际问题。</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1.1 </w:t>
      </w:r>
      <w:r>
        <w:rPr>
          <w:rFonts w:eastAsiaTheme="minorEastAsia" w:hint="eastAsia"/>
          <w:sz w:val="24"/>
        </w:rPr>
        <w:t>人文社会科学知识：具有人文素养、科学精神和社会责任感，熟悉本专业领域相关政策及法律、法规，能够在本专业领域实践活动中理解并遵守职业道德和职业规范。</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1.2 </w:t>
      </w:r>
      <w:r>
        <w:rPr>
          <w:rFonts w:eastAsiaTheme="minorEastAsia"/>
          <w:sz w:val="24"/>
        </w:rPr>
        <w:t>专业基础知识：</w:t>
      </w:r>
      <w:r>
        <w:rPr>
          <w:rFonts w:eastAsiaTheme="minorEastAsia" w:hint="eastAsia"/>
          <w:sz w:val="24"/>
        </w:rPr>
        <w:t>掌握管理学、经济学、金融学等基础理论，以及必要的供应链管理理论与方法、供应链系统优化理论与方法、物流业务运作及组织管理知识，能够将其定量及定性分析的基本思想应用于供应链及相关领域的实际工作中。</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1.3 </w:t>
      </w:r>
      <w:r>
        <w:rPr>
          <w:rFonts w:eastAsiaTheme="minorEastAsia"/>
          <w:sz w:val="24"/>
        </w:rPr>
        <w:t>外语知识：</w:t>
      </w:r>
      <w:r>
        <w:rPr>
          <w:rFonts w:eastAsiaTheme="minorEastAsia" w:hint="eastAsia"/>
          <w:sz w:val="24"/>
        </w:rPr>
        <w:t>具有较强的语言与文字表达能力，熟练应用一门外国语，能够与国内外业界同行、社会公众就本专业领域现象和问题进行有效沟通。</w:t>
      </w:r>
    </w:p>
    <w:p w:rsidR="00625C91" w:rsidRDefault="00BC4934">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sz w:val="24"/>
        </w:rPr>
        <w:t xml:space="preserve">.4 </w:t>
      </w:r>
      <w:r>
        <w:rPr>
          <w:rFonts w:eastAsiaTheme="minorEastAsia"/>
          <w:sz w:val="24"/>
        </w:rPr>
        <w:t>数据科学知识：掌握大数据分析、人工智能等数字技术的基本原理，能够</w:t>
      </w:r>
      <w:r>
        <w:rPr>
          <w:rFonts w:eastAsiaTheme="minorEastAsia" w:hint="eastAsia"/>
          <w:sz w:val="24"/>
        </w:rPr>
        <w:t>熟练运用计算机和管理实务软件，能够对本专业领域数据信息进行收集和分析处理，迅速适应实际工作岗位的要求。</w:t>
      </w:r>
    </w:p>
    <w:p w:rsidR="00625C91" w:rsidRDefault="00BC4934">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具备过硬的自主学习能力、沟通表达能力、专业技术能力、学术创新能力，</w:t>
      </w:r>
      <w:r>
        <w:rPr>
          <w:rFonts w:hint="eastAsia"/>
          <w:sz w:val="24"/>
        </w:rPr>
        <w:t>能够快速适应不断变化的市场环境及工作需求</w:t>
      </w:r>
      <w:r>
        <w:rPr>
          <w:rFonts w:eastAsiaTheme="minorEastAsia"/>
          <w:sz w:val="24"/>
        </w:rPr>
        <w:t>。</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hint="eastAsia"/>
          <w:sz w:val="24"/>
        </w:rPr>
        <w:t>：具备独立获取、分析和整合信息的能力，能够熟练运用数据库、互联网、人工智能等资源，高效检索、筛选和整合数据信息</w:t>
      </w:r>
      <w:r>
        <w:rPr>
          <w:rFonts w:eastAsiaTheme="minorEastAsia"/>
          <w:sz w:val="24"/>
        </w:rPr>
        <w:t>；同时具备</w:t>
      </w:r>
      <w:r>
        <w:rPr>
          <w:rFonts w:eastAsiaTheme="minorEastAsia" w:hint="eastAsia"/>
          <w:sz w:val="24"/>
        </w:rPr>
        <w:t>批判性思维，能够独立思考，对所学知识进行分析、评价和应用，提出创新性解决方案。</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w:t>
      </w:r>
      <w:r>
        <w:rPr>
          <w:rFonts w:eastAsiaTheme="minorEastAsia" w:hint="eastAsia"/>
          <w:sz w:val="24"/>
        </w:rPr>
        <w:t>具备清晰的逻辑思维和语言组织能力，能够在公开演讲、课堂展示等场合自信表达观点</w:t>
      </w:r>
      <w:r>
        <w:rPr>
          <w:rFonts w:eastAsiaTheme="minorEastAsia"/>
          <w:sz w:val="24"/>
        </w:rPr>
        <w:t>；</w:t>
      </w:r>
      <w:r>
        <w:rPr>
          <w:rFonts w:eastAsiaTheme="minorEastAsia" w:hint="eastAsia"/>
          <w:sz w:val="24"/>
        </w:rPr>
        <w:t>能够在团队项目中有效沟通，倾听他人意见，清晰表达自己的想法，推动团队目标的实现。</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2.3 </w:t>
      </w:r>
      <w:r>
        <w:rPr>
          <w:rFonts w:eastAsiaTheme="minorEastAsia"/>
          <w:sz w:val="24"/>
        </w:rPr>
        <w:t>专业技术能力：</w:t>
      </w:r>
      <w:r>
        <w:rPr>
          <w:rFonts w:hint="eastAsia"/>
          <w:sz w:val="24"/>
        </w:rPr>
        <w:t>系统掌握本专业的核心理论知识和学科前沿动态，具备扎实的学科基础</w:t>
      </w:r>
      <w:r>
        <w:rPr>
          <w:sz w:val="24"/>
        </w:rPr>
        <w:t>；</w:t>
      </w:r>
      <w:r>
        <w:rPr>
          <w:rFonts w:hint="eastAsia"/>
          <w:sz w:val="24"/>
        </w:rPr>
        <w:t>具备初步的科研能力，能够设计实验、分析数据、撰写论文，并提出创新性见解或解决方案。</w:t>
      </w:r>
    </w:p>
    <w:p w:rsidR="00625C91" w:rsidRDefault="00BC4934">
      <w:pPr>
        <w:adjustRightInd w:val="0"/>
        <w:snapToGrid w:val="0"/>
        <w:spacing w:line="480" w:lineRule="exact"/>
        <w:ind w:firstLineChars="200" w:firstLine="480"/>
        <w:rPr>
          <w:sz w:val="24"/>
        </w:rPr>
      </w:pPr>
      <w:r>
        <w:rPr>
          <w:rFonts w:hint="eastAsia"/>
          <w:sz w:val="24"/>
        </w:rPr>
        <w:t>2</w:t>
      </w:r>
      <w:r>
        <w:rPr>
          <w:sz w:val="24"/>
        </w:rPr>
        <w:t xml:space="preserve">.4 </w:t>
      </w:r>
      <w:r>
        <w:rPr>
          <w:sz w:val="24"/>
        </w:rPr>
        <w:t>学术创新能力：</w:t>
      </w:r>
      <w:r>
        <w:rPr>
          <w:rFonts w:hint="eastAsia"/>
          <w:sz w:val="24"/>
        </w:rPr>
        <w:t>能够从文献阅读、实验研究或实际应用中发现问题，并提出有研究价值的学术问题；掌握本学科的基本研究方法，能够运用创新思维设计研究</w:t>
      </w:r>
      <w:r>
        <w:rPr>
          <w:rFonts w:hint="eastAsia"/>
          <w:sz w:val="24"/>
        </w:rPr>
        <w:lastRenderedPageBreak/>
        <w:t>方案，提出新颖的研究思路；够结合多学科知识，提出跨领域的创新性研究课题或解决方案。</w:t>
      </w:r>
    </w:p>
    <w:p w:rsidR="00625C91" w:rsidRDefault="00BC4934">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具备过硬的政治、道德、职业、身心素质，</w:t>
      </w:r>
      <w:r>
        <w:rPr>
          <w:rFonts w:hint="eastAsia"/>
          <w:sz w:val="24"/>
        </w:rPr>
        <w:t>能够胜任职业岗位并为社会做出贡献</w:t>
      </w:r>
      <w:r>
        <w:rPr>
          <w:rFonts w:eastAsiaTheme="minorEastAsia"/>
          <w:sz w:val="24"/>
        </w:rPr>
        <w:t>。</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3.1 </w:t>
      </w:r>
      <w:r>
        <w:rPr>
          <w:rFonts w:eastAsiaTheme="minorEastAsia"/>
          <w:sz w:val="24"/>
        </w:rPr>
        <w:t>政治素质过硬：</w:t>
      </w:r>
      <w:r>
        <w:rPr>
          <w:rFonts w:eastAsiaTheme="minorEastAsia" w:hint="eastAsia"/>
          <w:sz w:val="24"/>
        </w:rPr>
        <w:t>政治立场坚定，</w:t>
      </w:r>
      <w:r>
        <w:rPr>
          <w:rFonts w:hint="eastAsia"/>
          <w:sz w:val="24"/>
        </w:rPr>
        <w:t>热爱祖国，拥护中国共产党领导，树立正确的世界观、人生观和价值观</w:t>
      </w:r>
      <w:r>
        <w:rPr>
          <w:rFonts w:eastAsiaTheme="minorEastAsia"/>
          <w:sz w:val="24"/>
        </w:rPr>
        <w:t>；</w:t>
      </w:r>
      <w:r>
        <w:rPr>
          <w:rFonts w:eastAsiaTheme="minorEastAsia" w:hint="eastAsia"/>
          <w:sz w:val="24"/>
        </w:rPr>
        <w:t>法治观念牢固，遵守国家法律法规，树立法治意识，做到知法、守法、用法。</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3.2 </w:t>
      </w:r>
      <w:r>
        <w:rPr>
          <w:rFonts w:eastAsiaTheme="minorEastAsia"/>
          <w:sz w:val="24"/>
        </w:rPr>
        <w:t>道德品质良好：</w:t>
      </w:r>
      <w:r>
        <w:rPr>
          <w:rFonts w:eastAsiaTheme="minorEastAsia" w:hint="eastAsia"/>
          <w:sz w:val="24"/>
        </w:rPr>
        <w:t>个人品德高尚，</w:t>
      </w:r>
      <w:r>
        <w:rPr>
          <w:rFonts w:hint="eastAsia"/>
          <w:sz w:val="24"/>
        </w:rPr>
        <w:t>诚实守信、正直善良，具备良好的个人修养和道德操守</w:t>
      </w:r>
      <w:r>
        <w:rPr>
          <w:rFonts w:eastAsiaTheme="minorEastAsia"/>
          <w:sz w:val="24"/>
        </w:rPr>
        <w:t>；</w:t>
      </w:r>
      <w:r>
        <w:rPr>
          <w:rFonts w:eastAsiaTheme="minorEastAsia" w:hint="eastAsia"/>
          <w:sz w:val="24"/>
        </w:rPr>
        <w:t>社会公德意识强，尊重他人，维护公共秩序；具备良好的职业道德意识，尊重职业规范，恪守职业操守；具备集体主义精神，乐于助人，善于合作，能够在团队中发挥积极作用。</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 xml:space="preserve">3.3 </w:t>
      </w:r>
      <w:r>
        <w:rPr>
          <w:rFonts w:eastAsiaTheme="minorEastAsia"/>
          <w:sz w:val="24"/>
        </w:rPr>
        <w:t>富有职业精神：</w:t>
      </w:r>
      <w:r>
        <w:rPr>
          <w:rFonts w:eastAsiaTheme="minorEastAsia" w:hint="eastAsia"/>
          <w:sz w:val="24"/>
        </w:rPr>
        <w:t>职业目标明确，</w:t>
      </w:r>
      <w:r>
        <w:rPr>
          <w:rFonts w:hint="eastAsia"/>
          <w:sz w:val="24"/>
        </w:rPr>
        <w:t>了解自身专业特点和发展方向，制定清晰的职业规划，具备明确的职业目标</w:t>
      </w:r>
      <w:r>
        <w:rPr>
          <w:rFonts w:eastAsiaTheme="minorEastAsia"/>
          <w:sz w:val="24"/>
        </w:rPr>
        <w:t>；</w:t>
      </w:r>
      <w:r>
        <w:rPr>
          <w:rFonts w:eastAsiaTheme="minorEastAsia" w:hint="eastAsia"/>
          <w:sz w:val="24"/>
        </w:rPr>
        <w:t>职业素养扎实，掌握本专业所需的职业技能和知识，具备较强的实践能力和解决问题的能力。</w:t>
      </w:r>
    </w:p>
    <w:p w:rsidR="00625C91" w:rsidRDefault="00BC4934">
      <w:pPr>
        <w:adjustRightInd w:val="0"/>
        <w:snapToGrid w:val="0"/>
        <w:spacing w:line="480" w:lineRule="exact"/>
        <w:ind w:firstLineChars="200" w:firstLine="480"/>
        <w:rPr>
          <w:sz w:val="24"/>
        </w:rPr>
      </w:pPr>
      <w:r>
        <w:rPr>
          <w:rFonts w:eastAsiaTheme="minorEastAsia"/>
          <w:sz w:val="24"/>
        </w:rPr>
        <w:t xml:space="preserve">3.4 </w:t>
      </w:r>
      <w:r>
        <w:rPr>
          <w:rFonts w:eastAsiaTheme="minorEastAsia"/>
          <w:sz w:val="24"/>
        </w:rPr>
        <w:t>体魄心理健康：</w:t>
      </w:r>
      <w:r>
        <w:rPr>
          <w:rFonts w:hint="eastAsia"/>
          <w:sz w:val="24"/>
        </w:rPr>
        <w:t>坚持体育锻炼，具备健康的体魄和良好的体能，能够适应学习和工作的需要，通过学生体质健康测试是毕业条件之一；具备良好的心理调适能力，能够应对压力、挫折和挑战，保持积极乐观的心态；能够有效管理情绪，保持情绪稳定，具备良好的自我认知和人际交往能力；能够适应社会环境的变化，具备较强的抗压能力和适应能力，保持身心健康。</w:t>
      </w:r>
    </w:p>
    <w:p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管理学、经济学原理、市场营销学、会计学、运营管理、企业战略管理、消费者行为学（双语）、组织行为学（双语）、</w:t>
      </w:r>
      <w:r>
        <w:rPr>
          <w:rFonts w:hint="eastAsia"/>
          <w:sz w:val="24"/>
        </w:rPr>
        <w:t>AI</w:t>
      </w:r>
      <w:r>
        <w:rPr>
          <w:rFonts w:hint="eastAsia"/>
          <w:sz w:val="24"/>
        </w:rPr>
        <w:t>与大数据分析、供应链管理、电子商务、企业可持续发展理论与实践、企业资源规划（</w:t>
      </w:r>
      <w:r>
        <w:rPr>
          <w:rFonts w:hint="eastAsia"/>
          <w:sz w:val="24"/>
        </w:rPr>
        <w:t>ERP</w:t>
      </w:r>
      <w:r>
        <w:rPr>
          <w:rFonts w:hint="eastAsia"/>
          <w:sz w:val="24"/>
        </w:rPr>
        <w:t>）与智能管理。</w:t>
      </w:r>
    </w:p>
    <w:p w:rsidR="00625C91" w:rsidRDefault="00BC4934">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管理运筹学、数据模型与决策、国际物流与全球供应链、采购与供应管理、仓储管理与库存控制、运输与配送管理、人工智能时代的预测创新、建模</w:t>
      </w:r>
      <w:r>
        <w:rPr>
          <w:rFonts w:hint="eastAsia"/>
          <w:sz w:val="24"/>
        </w:rPr>
        <w:lastRenderedPageBreak/>
        <w:t>与智能分析、质量管理学、企业</w:t>
      </w:r>
      <w:r>
        <w:rPr>
          <w:rFonts w:hint="eastAsia"/>
          <w:sz w:val="24"/>
        </w:rPr>
        <w:t>ESG</w:t>
      </w:r>
      <w:r>
        <w:rPr>
          <w:rFonts w:hint="eastAsia"/>
          <w:sz w:val="24"/>
        </w:rPr>
        <w:t>管理、大数据企业案例解析、供应链系统规划与设计、绿色供应链管理、项目管理、供应链金融、供应链风险管理，等。</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专业知识图谱：</w:t>
      </w:r>
    </w:p>
    <w:p w:rsidR="00625C91" w:rsidRDefault="00BC4934">
      <w:pPr>
        <w:adjustRightInd w:val="0"/>
        <w:snapToGrid w:val="0"/>
        <w:jc w:val="center"/>
        <w:rPr>
          <w:rFonts w:eastAsiaTheme="minorEastAsia"/>
          <w:sz w:val="24"/>
        </w:rPr>
      </w:pPr>
      <w:r>
        <w:rPr>
          <w:rFonts w:eastAsiaTheme="minorEastAsia"/>
          <w:noProof/>
          <w:sz w:val="24"/>
        </w:rPr>
        <w:drawing>
          <wp:inline distT="0" distB="0" distL="0" distR="0">
            <wp:extent cx="5565775" cy="316738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565973" cy="3168000"/>
                    </a:xfrm>
                    <a:prstGeom prst="rect">
                      <a:avLst/>
                    </a:prstGeom>
                    <a:noFill/>
                  </pic:spPr>
                </pic:pic>
              </a:graphicData>
            </a:graphic>
          </wp:inline>
        </w:drawing>
      </w:r>
    </w:p>
    <w:p w:rsidR="00625C91" w:rsidRDefault="00BC4934">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rsidR="00625C91" w:rsidRDefault="00BC4934">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rsidR="00625C91" w:rsidRDefault="00BC4934">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符合学士学位授予条件者，授予管理学学士学位</w:t>
      </w:r>
      <w:r>
        <w:rPr>
          <w:rFonts w:eastAsiaTheme="minorEastAsia"/>
          <w:sz w:val="24"/>
        </w:rPr>
        <w:t>。</w:t>
      </w:r>
    </w:p>
    <w:p w:rsidR="00625C91" w:rsidRDefault="00BC4934">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sz w:val="24"/>
        </w:rPr>
        <w:t>140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625C91">
        <w:trPr>
          <w:cantSplit/>
          <w:trHeight w:val="414"/>
          <w:jc w:val="center"/>
        </w:trPr>
        <w:tc>
          <w:tcPr>
            <w:tcW w:w="2035"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625C91">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hint="eastAsia"/>
                <w:sz w:val="24"/>
              </w:rPr>
              <w:t>2</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hint="eastAsia"/>
                <w:sz w:val="24"/>
              </w:rPr>
              <w:t>4</w:t>
            </w:r>
            <w:r>
              <w:rPr>
                <w:rFonts w:eastAsiaTheme="minorEastAsia"/>
                <w:sz w:val="24"/>
              </w:rPr>
              <w:t>8</w:t>
            </w:r>
          </w:p>
        </w:tc>
      </w:tr>
      <w:tr w:rsidR="00625C91">
        <w:trPr>
          <w:cantSplit/>
          <w:trHeight w:val="567"/>
          <w:jc w:val="center"/>
        </w:trPr>
        <w:tc>
          <w:tcPr>
            <w:tcW w:w="2035" w:type="dxa"/>
            <w:vMerge/>
            <w:tcBorders>
              <w:left w:val="single" w:sz="4" w:space="0" w:color="auto"/>
              <w:right w:val="single" w:sz="4" w:space="0" w:color="auto"/>
            </w:tcBorders>
            <w:vAlign w:val="center"/>
          </w:tcPr>
          <w:p w:rsidR="00625C91" w:rsidRDefault="00625C91">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sz w:val="24"/>
              </w:rPr>
            </w:pPr>
            <w:bookmarkStart w:id="0" w:name="OLE_LINK1"/>
            <w:r>
              <w:rPr>
                <w:rFonts w:asciiTheme="minorEastAsia" w:eastAsiaTheme="minorEastAsia" w:hAnsiTheme="minorEastAsia" w:cstheme="minorEastAsia" w:hint="eastAsia"/>
                <w:sz w:val="24"/>
              </w:rPr>
              <w:t>通识教育选修</w:t>
            </w:r>
            <w:bookmarkEnd w:id="0"/>
            <w:r>
              <w:rPr>
                <w:rFonts w:asciiTheme="minorEastAsia" w:eastAsiaTheme="minorEastAsia" w:hAnsiTheme="minorEastAsia" w:cstheme="minorEastAsia" w:hint="eastAsia"/>
                <w:sz w:val="24"/>
              </w:rPr>
              <w:t>课</w:t>
            </w:r>
          </w:p>
        </w:tc>
        <w:tc>
          <w:tcPr>
            <w:tcW w:w="1302" w:type="dxa"/>
            <w:tcBorders>
              <w:top w:val="single" w:sz="4" w:space="0" w:color="auto"/>
              <w:left w:val="single" w:sz="4" w:space="0" w:color="auto"/>
              <w:right w:val="single" w:sz="4" w:space="0" w:color="auto"/>
            </w:tcBorders>
            <w:vAlign w:val="center"/>
          </w:tcPr>
          <w:p w:rsidR="00625C91" w:rsidRDefault="00625C91">
            <w:pPr>
              <w:jc w:val="left"/>
              <w:rPr>
                <w:sz w:val="24"/>
              </w:rPr>
            </w:pPr>
          </w:p>
        </w:tc>
        <w:tc>
          <w:tcPr>
            <w:tcW w:w="1351" w:type="dxa"/>
            <w:tcBorders>
              <w:top w:val="single" w:sz="4" w:space="0" w:color="auto"/>
              <w:left w:val="single" w:sz="4" w:space="0" w:color="auto"/>
              <w:right w:val="single" w:sz="4" w:space="0" w:color="auto"/>
            </w:tcBorders>
            <w:vAlign w:val="center"/>
          </w:tcPr>
          <w:p w:rsidR="00625C91" w:rsidRDefault="00BC4934">
            <w:pPr>
              <w:jc w:val="center"/>
              <w:rPr>
                <w:sz w:val="24"/>
              </w:rPr>
            </w:pPr>
            <w:r>
              <w:rPr>
                <w:rFonts w:hint="eastAsia"/>
                <w:sz w:val="24"/>
              </w:rPr>
              <w:t>1</w:t>
            </w:r>
            <w:r>
              <w:rPr>
                <w:sz w:val="24"/>
              </w:rPr>
              <w:t>0</w:t>
            </w:r>
          </w:p>
        </w:tc>
      </w:tr>
      <w:tr w:rsidR="00625C91">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hint="eastAsia"/>
                <w:sz w:val="24"/>
              </w:rPr>
              <w:t>1</w:t>
            </w:r>
            <w:r>
              <w:rPr>
                <w:rFonts w:eastAsiaTheme="minorEastAsia"/>
                <w:sz w:val="24"/>
              </w:rPr>
              <w:t>3</w:t>
            </w:r>
          </w:p>
        </w:tc>
        <w:tc>
          <w:tcPr>
            <w:tcW w:w="1351" w:type="dxa"/>
            <w:tcBorders>
              <w:top w:val="single" w:sz="4" w:space="0" w:color="auto"/>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hint="eastAsia"/>
                <w:sz w:val="24"/>
              </w:rPr>
              <w:t>2</w:t>
            </w:r>
            <w:r>
              <w:rPr>
                <w:rFonts w:eastAsiaTheme="minorEastAsia"/>
                <w:sz w:val="24"/>
              </w:rPr>
              <w:t>8</w:t>
            </w:r>
          </w:p>
        </w:tc>
      </w:tr>
      <w:tr w:rsidR="00625C91">
        <w:trPr>
          <w:cantSplit/>
          <w:trHeight w:val="567"/>
          <w:jc w:val="center"/>
        </w:trPr>
        <w:tc>
          <w:tcPr>
            <w:tcW w:w="2035" w:type="dxa"/>
            <w:vMerge/>
            <w:tcBorders>
              <w:left w:val="single" w:sz="4" w:space="0" w:color="auto"/>
              <w:right w:val="single" w:sz="4" w:space="0" w:color="auto"/>
            </w:tcBorders>
            <w:vAlign w:val="center"/>
          </w:tcPr>
          <w:p w:rsidR="00625C91" w:rsidRDefault="00625C91">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sz w:val="24"/>
              </w:rPr>
              <w:t>25</w:t>
            </w:r>
          </w:p>
        </w:tc>
        <w:tc>
          <w:tcPr>
            <w:tcW w:w="1351" w:type="dxa"/>
            <w:tcBorders>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hint="eastAsia"/>
                <w:sz w:val="24"/>
              </w:rPr>
              <w:t>2</w:t>
            </w:r>
            <w:r>
              <w:rPr>
                <w:rFonts w:eastAsiaTheme="minorEastAsia"/>
                <w:sz w:val="24"/>
              </w:rPr>
              <w:t>7</w:t>
            </w:r>
          </w:p>
        </w:tc>
      </w:tr>
      <w:tr w:rsidR="00625C91">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rsidR="00625C91" w:rsidRDefault="00625C91">
            <w:pPr>
              <w:jc w:val="center"/>
              <w:rPr>
                <w:rFonts w:eastAsiaTheme="minorEastAsia"/>
                <w:sz w:val="24"/>
              </w:rPr>
            </w:pPr>
          </w:p>
        </w:tc>
        <w:tc>
          <w:tcPr>
            <w:tcW w:w="1351" w:type="dxa"/>
            <w:tcBorders>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sz w:val="24"/>
              </w:rPr>
              <w:t>27</w:t>
            </w:r>
          </w:p>
        </w:tc>
      </w:tr>
      <w:tr w:rsidR="00625C91">
        <w:trPr>
          <w:cantSplit/>
          <w:trHeight w:val="492"/>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hint="eastAsia"/>
                <w:sz w:val="24"/>
              </w:rPr>
              <w:lastRenderedPageBreak/>
              <w:t>体质健康测试</w:t>
            </w:r>
          </w:p>
        </w:tc>
        <w:tc>
          <w:tcPr>
            <w:tcW w:w="2653" w:type="dxa"/>
            <w:gridSpan w:val="2"/>
            <w:tcBorders>
              <w:left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hint="eastAsia"/>
                <w:sz w:val="24"/>
              </w:rPr>
              <w:t>通过</w:t>
            </w:r>
          </w:p>
        </w:tc>
      </w:tr>
      <w:tr w:rsidR="00625C91">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rsidR="00625C91" w:rsidRDefault="00BC4934">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rsidR="00625C91" w:rsidRDefault="00625C91">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rsidR="00625C91" w:rsidRDefault="00BC4934">
            <w:pPr>
              <w:jc w:val="center"/>
              <w:rPr>
                <w:rFonts w:eastAsiaTheme="minorEastAsia"/>
                <w:sz w:val="24"/>
              </w:rPr>
            </w:pPr>
            <w:r>
              <w:rPr>
                <w:rFonts w:eastAsiaTheme="minorEastAsia"/>
                <w:sz w:val="24"/>
              </w:rPr>
              <w:t>140</w:t>
            </w:r>
          </w:p>
        </w:tc>
      </w:tr>
    </w:tbl>
    <w:p w:rsidR="00625C91" w:rsidRDefault="00BC4934">
      <w:pPr>
        <w:rPr>
          <w:rFonts w:eastAsia="黑体"/>
          <w:sz w:val="28"/>
          <w:szCs w:val="28"/>
        </w:rPr>
      </w:pPr>
      <w:r>
        <w:rPr>
          <w:rFonts w:eastAsia="黑体" w:hint="eastAsia"/>
          <w:sz w:val="28"/>
          <w:szCs w:val="28"/>
        </w:rPr>
        <w:br w:type="page"/>
      </w:r>
    </w:p>
    <w:p w:rsidR="00625C91" w:rsidRDefault="00BC4934">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lastRenderedPageBreak/>
        <w:t>六、学分一览表</w:t>
      </w:r>
    </w:p>
    <w:p w:rsidR="00625C91" w:rsidRDefault="00BC4934">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625C91">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rsidR="00625C91" w:rsidRDefault="00BC4934">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rsidR="00625C91" w:rsidRDefault="00BC4934">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rsidR="00625C91" w:rsidRDefault="00BC4934">
            <w:pPr>
              <w:widowControl/>
              <w:jc w:val="center"/>
              <w:rPr>
                <w:rFonts w:ascii="宋体" w:hAnsi="宋体"/>
                <w:b/>
                <w:kern w:val="0"/>
                <w:szCs w:val="21"/>
              </w:rPr>
            </w:pPr>
            <w:r>
              <w:rPr>
                <w:rFonts w:ascii="宋体" w:hAnsi="宋体" w:hint="eastAsia"/>
                <w:b/>
                <w:kern w:val="0"/>
                <w:szCs w:val="21"/>
              </w:rPr>
              <w:t>理论与实践教学比例（%）</w:t>
            </w:r>
          </w:p>
        </w:tc>
      </w:tr>
      <w:tr w:rsidR="00625C91">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rsidR="00625C91" w:rsidRDefault="00A121C1">
            <w:pPr>
              <w:widowControl/>
              <w:jc w:val="center"/>
              <w:rPr>
                <w:rFonts w:ascii="宋体" w:hAnsi="宋体"/>
                <w:kern w:val="0"/>
                <w:szCs w:val="21"/>
              </w:rPr>
            </w:pPr>
            <w:r>
              <w:rPr>
                <w:rFonts w:ascii="宋体" w:hAnsi="宋体"/>
                <w:kern w:val="0"/>
                <w:szCs w:val="21"/>
              </w:rPr>
              <w:t>14</w:t>
            </w:r>
            <w:r w:rsidR="00FB3656">
              <w:rPr>
                <w:rFonts w:ascii="宋体" w:hAnsi="宋体" w:hint="eastAsia"/>
                <w:kern w:val="0"/>
                <w:szCs w:val="21"/>
              </w:rPr>
              <w:t>4</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25C91" w:rsidRDefault="00BC4934">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25C91" w:rsidRDefault="00A121C1">
            <w:pPr>
              <w:widowControl/>
              <w:jc w:val="center"/>
              <w:rPr>
                <w:rFonts w:ascii="宋体" w:hAnsi="宋体"/>
                <w:kern w:val="0"/>
                <w:szCs w:val="21"/>
              </w:rPr>
            </w:pPr>
            <w:r>
              <w:rPr>
                <w:rFonts w:ascii="宋体" w:hAnsi="宋体"/>
                <w:kern w:val="0"/>
                <w:szCs w:val="21"/>
              </w:rPr>
              <w:t>11</w:t>
            </w:r>
            <w:r w:rsidR="00FB3656">
              <w:rPr>
                <w:rFonts w:ascii="宋体" w:hAnsi="宋体" w:hint="eastAsia"/>
                <w:kern w:val="0"/>
                <w:szCs w:val="21"/>
              </w:rPr>
              <w:t>7</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625C91" w:rsidRDefault="00BC4934">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625C91" w:rsidRDefault="00A121C1">
            <w:pPr>
              <w:widowControl/>
              <w:jc w:val="center"/>
              <w:rPr>
                <w:rFonts w:ascii="宋体" w:hAnsi="宋体"/>
                <w:kern w:val="0"/>
                <w:szCs w:val="21"/>
              </w:rPr>
            </w:pPr>
            <w:r>
              <w:rPr>
                <w:rFonts w:ascii="宋体" w:hAnsi="宋体"/>
                <w:kern w:val="0"/>
                <w:szCs w:val="21"/>
              </w:rPr>
              <w:t>104</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rsidR="00625C91" w:rsidRDefault="00BC4934">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rsidR="00625C91" w:rsidRDefault="00FB3656">
            <w:pPr>
              <w:widowControl/>
              <w:jc w:val="center"/>
              <w:rPr>
                <w:rFonts w:ascii="宋体" w:hAnsi="宋体"/>
                <w:kern w:val="0"/>
                <w:szCs w:val="21"/>
              </w:rPr>
            </w:pPr>
            <w:r>
              <w:rPr>
                <w:rFonts w:ascii="宋体" w:hAnsi="宋体" w:hint="eastAsia"/>
                <w:kern w:val="0"/>
                <w:szCs w:val="21"/>
              </w:rPr>
              <w:t>72.22</w:t>
            </w:r>
          </w:p>
        </w:tc>
      </w:tr>
      <w:tr w:rsidR="00625C91">
        <w:trPr>
          <w:trHeight w:val="454"/>
          <w:jc w:val="center"/>
        </w:trPr>
        <w:tc>
          <w:tcPr>
            <w:tcW w:w="892" w:type="dxa"/>
            <w:vMerge/>
            <w:tcBorders>
              <w:top w:val="single" w:sz="8" w:space="0" w:color="000000"/>
              <w:bottom w:val="single" w:sz="8" w:space="0" w:color="000000"/>
              <w:right w:val="single" w:sz="6" w:space="0" w:color="000000"/>
            </w:tcBorders>
            <w:vAlign w:val="center"/>
          </w:tcPr>
          <w:p w:rsidR="00625C91" w:rsidRDefault="00625C91">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rsidR="00625C91" w:rsidRDefault="00625C91">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rsidR="00625C91" w:rsidRDefault="00625C91">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rsidR="00625C91" w:rsidRDefault="00BC4934">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rsidR="00625C91" w:rsidRDefault="00D944D0">
            <w:pPr>
              <w:widowControl/>
              <w:jc w:val="center"/>
              <w:rPr>
                <w:rFonts w:ascii="宋体" w:hAnsi="宋体"/>
                <w:kern w:val="0"/>
                <w:szCs w:val="21"/>
              </w:rPr>
            </w:pPr>
            <w:r>
              <w:rPr>
                <w:rFonts w:ascii="宋体" w:hAnsi="宋体" w:hint="eastAsia"/>
                <w:kern w:val="0"/>
                <w:szCs w:val="21"/>
              </w:rPr>
              <w:t>13</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rsidR="00625C91" w:rsidRDefault="00BC4934">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rsidR="00625C91" w:rsidRDefault="003D3111">
            <w:pPr>
              <w:widowControl/>
              <w:jc w:val="center"/>
              <w:rPr>
                <w:rFonts w:ascii="宋体" w:hAnsi="宋体"/>
                <w:kern w:val="0"/>
                <w:szCs w:val="21"/>
              </w:rPr>
            </w:pPr>
            <w:r>
              <w:rPr>
                <w:rFonts w:ascii="宋体" w:hAnsi="宋体" w:hint="eastAsia"/>
                <w:kern w:val="0"/>
                <w:szCs w:val="21"/>
              </w:rPr>
              <w:t>27.78</w:t>
            </w:r>
            <w:bookmarkStart w:id="1" w:name="_GoBack"/>
            <w:bookmarkEnd w:id="1"/>
          </w:p>
        </w:tc>
      </w:tr>
      <w:tr w:rsidR="00625C91">
        <w:trPr>
          <w:trHeight w:val="454"/>
          <w:jc w:val="center"/>
        </w:trPr>
        <w:tc>
          <w:tcPr>
            <w:tcW w:w="892" w:type="dxa"/>
            <w:vMerge/>
            <w:tcBorders>
              <w:top w:val="single" w:sz="8" w:space="0" w:color="000000"/>
              <w:bottom w:val="single" w:sz="12" w:space="0" w:color="000000"/>
              <w:right w:val="single" w:sz="6" w:space="0" w:color="000000"/>
            </w:tcBorders>
            <w:vAlign w:val="center"/>
          </w:tcPr>
          <w:p w:rsidR="00625C91" w:rsidRDefault="00625C91">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25C91" w:rsidRDefault="00BC4934">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25C91" w:rsidRDefault="00BC4934">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25C91" w:rsidRDefault="00BC4934">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rsidR="00625C91" w:rsidRDefault="00BC4934">
            <w:pPr>
              <w:widowControl/>
              <w:spacing w:line="560" w:lineRule="exact"/>
              <w:jc w:val="center"/>
              <w:rPr>
                <w:rFonts w:ascii="宋体" w:hAnsi="宋体"/>
                <w:kern w:val="0"/>
                <w:szCs w:val="21"/>
              </w:rPr>
            </w:pPr>
            <w:r>
              <w:rPr>
                <w:rFonts w:ascii="宋体" w:hAnsi="宋体"/>
                <w:kern w:val="0"/>
                <w:szCs w:val="21"/>
              </w:rPr>
              <w:t>27</w:t>
            </w:r>
          </w:p>
        </w:tc>
        <w:tc>
          <w:tcPr>
            <w:tcW w:w="1407" w:type="dxa"/>
            <w:vMerge/>
            <w:tcBorders>
              <w:top w:val="single" w:sz="8" w:space="0" w:color="000000"/>
              <w:left w:val="single" w:sz="6" w:space="0" w:color="000000"/>
              <w:bottom w:val="single" w:sz="12" w:space="0" w:color="000000"/>
              <w:right w:val="single" w:sz="6" w:space="0" w:color="000000"/>
            </w:tcBorders>
            <w:vAlign w:val="center"/>
          </w:tcPr>
          <w:p w:rsidR="00625C91" w:rsidRDefault="00625C91">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rsidR="00625C91" w:rsidRDefault="00625C91">
            <w:pPr>
              <w:widowControl/>
              <w:spacing w:line="560" w:lineRule="exact"/>
              <w:jc w:val="left"/>
              <w:rPr>
                <w:rFonts w:ascii="宋体" w:hAnsi="宋体"/>
                <w:kern w:val="0"/>
                <w:szCs w:val="21"/>
              </w:rPr>
            </w:pPr>
          </w:p>
        </w:tc>
      </w:tr>
    </w:tbl>
    <w:p w:rsidR="00625C91" w:rsidRDefault="00625C91">
      <w:pPr>
        <w:pStyle w:val="af"/>
        <w:tabs>
          <w:tab w:val="left" w:pos="1380"/>
        </w:tabs>
        <w:spacing w:before="0" w:after="0" w:line="560" w:lineRule="exact"/>
        <w:rPr>
          <w:rFonts w:ascii="仿宋_GB2312" w:eastAsia="仿宋_GB2312" w:hAnsi="仿宋"/>
          <w:bCs/>
          <w:sz w:val="32"/>
          <w:szCs w:val="32"/>
        </w:rPr>
      </w:pPr>
    </w:p>
    <w:p w:rsidR="00625C91" w:rsidRDefault="00BC4934">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625C91">
        <w:trPr>
          <w:cantSplit/>
          <w:trHeight w:val="454"/>
          <w:jc w:val="center"/>
        </w:trPr>
        <w:tc>
          <w:tcPr>
            <w:tcW w:w="2115" w:type="dxa"/>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625C91">
        <w:trPr>
          <w:cantSplit/>
          <w:trHeight w:val="454"/>
          <w:jc w:val="center"/>
        </w:trPr>
        <w:tc>
          <w:tcPr>
            <w:tcW w:w="2115" w:type="dxa"/>
            <w:vMerge w:val="restart"/>
            <w:vAlign w:val="center"/>
          </w:tcPr>
          <w:p w:rsidR="00625C91" w:rsidRDefault="00BC4934">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3</w:t>
            </w:r>
          </w:p>
        </w:tc>
        <w:tc>
          <w:tcPr>
            <w:tcW w:w="1696"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4</w:t>
            </w:r>
            <w:r>
              <w:rPr>
                <w:rFonts w:ascii="宋体" w:hAnsi="宋体"/>
                <w:szCs w:val="21"/>
              </w:rPr>
              <w:t>8</w:t>
            </w:r>
          </w:p>
        </w:tc>
      </w:tr>
      <w:tr w:rsidR="00625C91">
        <w:trPr>
          <w:cantSplit/>
          <w:trHeight w:val="454"/>
          <w:jc w:val="center"/>
        </w:trPr>
        <w:tc>
          <w:tcPr>
            <w:tcW w:w="2115" w:type="dxa"/>
            <w:vMerge/>
            <w:vAlign w:val="center"/>
          </w:tcPr>
          <w:p w:rsidR="00625C91" w:rsidRDefault="00625C91">
            <w:pPr>
              <w:adjustRightInd w:val="0"/>
              <w:snapToGrid w:val="0"/>
              <w:spacing w:line="360" w:lineRule="exact"/>
              <w:jc w:val="center"/>
              <w:rPr>
                <w:rFonts w:ascii="宋体" w:hAnsi="宋体"/>
                <w:szCs w:val="21"/>
              </w:rPr>
            </w:pPr>
          </w:p>
        </w:tc>
        <w:tc>
          <w:tcPr>
            <w:tcW w:w="2762"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rsidR="00625C91" w:rsidRDefault="00625C91">
            <w:pPr>
              <w:adjustRightInd w:val="0"/>
              <w:snapToGrid w:val="0"/>
              <w:spacing w:line="360" w:lineRule="exact"/>
              <w:jc w:val="center"/>
              <w:rPr>
                <w:rFonts w:ascii="宋体" w:hAnsi="宋体"/>
                <w:szCs w:val="21"/>
              </w:rPr>
            </w:pPr>
          </w:p>
        </w:tc>
        <w:tc>
          <w:tcPr>
            <w:tcW w:w="1696"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0</w:t>
            </w:r>
          </w:p>
        </w:tc>
      </w:tr>
      <w:tr w:rsidR="00625C91">
        <w:trPr>
          <w:cantSplit/>
          <w:trHeight w:val="454"/>
          <w:jc w:val="center"/>
        </w:trPr>
        <w:tc>
          <w:tcPr>
            <w:tcW w:w="2115" w:type="dxa"/>
            <w:vMerge w:val="restart"/>
            <w:vAlign w:val="center"/>
          </w:tcPr>
          <w:p w:rsidR="00625C91" w:rsidRDefault="00BC4934">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1</w:t>
            </w:r>
            <w:r>
              <w:rPr>
                <w:rFonts w:ascii="宋体" w:hAnsi="宋体"/>
                <w:szCs w:val="21"/>
              </w:rPr>
              <w:t>3</w:t>
            </w:r>
          </w:p>
        </w:tc>
        <w:tc>
          <w:tcPr>
            <w:tcW w:w="1696"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8</w:t>
            </w:r>
          </w:p>
        </w:tc>
      </w:tr>
      <w:tr w:rsidR="00625C91">
        <w:trPr>
          <w:cantSplit/>
          <w:trHeight w:val="454"/>
          <w:jc w:val="center"/>
        </w:trPr>
        <w:tc>
          <w:tcPr>
            <w:tcW w:w="2115" w:type="dxa"/>
            <w:vMerge/>
          </w:tcPr>
          <w:p w:rsidR="00625C91" w:rsidRDefault="00625C91">
            <w:pPr>
              <w:adjustRightInd w:val="0"/>
              <w:snapToGrid w:val="0"/>
              <w:spacing w:line="360" w:lineRule="exact"/>
              <w:rPr>
                <w:rFonts w:ascii="宋体" w:hAnsi="宋体"/>
                <w:szCs w:val="21"/>
              </w:rPr>
            </w:pPr>
          </w:p>
        </w:tc>
        <w:tc>
          <w:tcPr>
            <w:tcW w:w="2762"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rsidR="00625C91" w:rsidRDefault="00BC4934">
            <w:pPr>
              <w:adjustRightInd w:val="0"/>
              <w:snapToGrid w:val="0"/>
              <w:spacing w:line="360" w:lineRule="exact"/>
              <w:jc w:val="center"/>
              <w:rPr>
                <w:rFonts w:ascii="宋体" w:hAnsi="宋体"/>
                <w:szCs w:val="21"/>
              </w:rPr>
            </w:pPr>
            <w:r>
              <w:rPr>
                <w:rFonts w:ascii="宋体" w:hAnsi="宋体"/>
                <w:szCs w:val="21"/>
              </w:rPr>
              <w:t>25</w:t>
            </w:r>
          </w:p>
        </w:tc>
        <w:tc>
          <w:tcPr>
            <w:tcW w:w="1696" w:type="dxa"/>
          </w:tcPr>
          <w:p w:rsidR="00625C91" w:rsidRDefault="00BC4934">
            <w:pPr>
              <w:adjustRightInd w:val="0"/>
              <w:snapToGrid w:val="0"/>
              <w:spacing w:line="360" w:lineRule="exact"/>
              <w:jc w:val="center"/>
              <w:rPr>
                <w:rFonts w:ascii="宋体" w:hAnsi="宋体"/>
                <w:szCs w:val="21"/>
              </w:rPr>
            </w:pPr>
            <w:r>
              <w:rPr>
                <w:rFonts w:ascii="宋体" w:hAnsi="宋体" w:hint="eastAsia"/>
                <w:szCs w:val="21"/>
              </w:rPr>
              <w:t>2</w:t>
            </w:r>
            <w:r>
              <w:rPr>
                <w:rFonts w:ascii="宋体" w:hAnsi="宋体"/>
                <w:szCs w:val="21"/>
              </w:rPr>
              <w:t>7</w:t>
            </w:r>
          </w:p>
        </w:tc>
      </w:tr>
      <w:tr w:rsidR="00625C91">
        <w:trPr>
          <w:cantSplit/>
          <w:trHeight w:val="454"/>
          <w:jc w:val="center"/>
        </w:trPr>
        <w:tc>
          <w:tcPr>
            <w:tcW w:w="2115" w:type="dxa"/>
          </w:tcPr>
          <w:p w:rsidR="00625C91" w:rsidRDefault="00BC4934">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rsidR="00625C91" w:rsidRDefault="00625C91">
            <w:pPr>
              <w:adjustRightInd w:val="0"/>
              <w:snapToGrid w:val="0"/>
              <w:spacing w:line="360" w:lineRule="exact"/>
              <w:jc w:val="center"/>
              <w:rPr>
                <w:rFonts w:ascii="宋体" w:hAnsi="宋体"/>
                <w:szCs w:val="21"/>
              </w:rPr>
            </w:pPr>
          </w:p>
        </w:tc>
        <w:tc>
          <w:tcPr>
            <w:tcW w:w="1592" w:type="dxa"/>
          </w:tcPr>
          <w:p w:rsidR="00625C91" w:rsidRDefault="00625C91">
            <w:pPr>
              <w:adjustRightInd w:val="0"/>
              <w:snapToGrid w:val="0"/>
              <w:spacing w:line="360" w:lineRule="exact"/>
              <w:jc w:val="center"/>
              <w:rPr>
                <w:rFonts w:ascii="宋体" w:hAnsi="宋体"/>
                <w:szCs w:val="21"/>
              </w:rPr>
            </w:pPr>
          </w:p>
        </w:tc>
        <w:tc>
          <w:tcPr>
            <w:tcW w:w="1696" w:type="dxa"/>
          </w:tcPr>
          <w:p w:rsidR="00625C91" w:rsidRDefault="00BC4934">
            <w:pPr>
              <w:adjustRightInd w:val="0"/>
              <w:snapToGrid w:val="0"/>
              <w:spacing w:line="360" w:lineRule="exact"/>
              <w:jc w:val="center"/>
              <w:rPr>
                <w:rFonts w:ascii="宋体" w:hAnsi="宋体"/>
                <w:b/>
                <w:szCs w:val="21"/>
              </w:rPr>
            </w:pPr>
            <w:r>
              <w:rPr>
                <w:rFonts w:ascii="宋体" w:hAnsi="宋体" w:hint="eastAsia"/>
                <w:b/>
                <w:szCs w:val="21"/>
              </w:rPr>
              <w:t>1</w:t>
            </w:r>
            <w:r>
              <w:rPr>
                <w:rFonts w:ascii="宋体" w:hAnsi="宋体"/>
                <w:b/>
                <w:szCs w:val="21"/>
              </w:rPr>
              <w:t>13</w:t>
            </w:r>
          </w:p>
        </w:tc>
      </w:tr>
    </w:tbl>
    <w:p w:rsidR="00625C91" w:rsidRDefault="00625C91">
      <w:pPr>
        <w:pStyle w:val="af8"/>
        <w:widowControl/>
        <w:numPr>
          <w:ilvl w:val="0"/>
          <w:numId w:val="1"/>
        </w:numPr>
        <w:spacing w:line="360" w:lineRule="auto"/>
        <w:ind w:firstLineChars="0" w:firstLine="0"/>
        <w:jc w:val="center"/>
        <w:rPr>
          <w:rFonts w:ascii="宋体" w:hAnsi="宋体"/>
          <w:b/>
          <w:bCs/>
          <w:kern w:val="0"/>
          <w:sz w:val="24"/>
          <w:szCs w:val="32"/>
        </w:rPr>
      </w:pPr>
    </w:p>
    <w:p w:rsidR="00625C91" w:rsidRDefault="00BC4934">
      <w:pPr>
        <w:pStyle w:val="af8"/>
        <w:widowControl/>
        <w:numPr>
          <w:ilvl w:val="0"/>
          <w:numId w:val="1"/>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27"/>
        <w:gridCol w:w="3281"/>
        <w:gridCol w:w="1413"/>
        <w:gridCol w:w="1254"/>
      </w:tblGrid>
      <w:tr w:rsidR="00625C91">
        <w:trPr>
          <w:cantSplit/>
          <w:trHeight w:val="454"/>
          <w:jc w:val="center"/>
        </w:trPr>
        <w:tc>
          <w:tcPr>
            <w:tcW w:w="2127" w:type="dxa"/>
            <w:tcBorders>
              <w:bottom w:val="single" w:sz="4" w:space="0" w:color="auto"/>
            </w:tcBorders>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281" w:type="dxa"/>
            <w:tcBorders>
              <w:bottom w:val="single" w:sz="4" w:space="0" w:color="auto"/>
            </w:tcBorders>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rsidR="00625C91" w:rsidRDefault="00BC4934">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625C91">
        <w:trPr>
          <w:cantSplit/>
          <w:trHeight w:val="454"/>
          <w:jc w:val="center"/>
        </w:trPr>
        <w:tc>
          <w:tcPr>
            <w:tcW w:w="2127" w:type="dxa"/>
            <w:vMerge w:val="restart"/>
            <w:tcBorders>
              <w:top w:val="single" w:sz="4" w:space="0" w:color="auto"/>
            </w:tcBorders>
            <w:vAlign w:val="center"/>
          </w:tcPr>
          <w:p w:rsidR="00625C91" w:rsidRDefault="00BC4934">
            <w:pPr>
              <w:adjustRightInd w:val="0"/>
              <w:snapToGrid w:val="0"/>
              <w:spacing w:line="360" w:lineRule="exact"/>
              <w:jc w:val="center"/>
              <w:rPr>
                <w:rFonts w:ascii="宋体" w:hAnsi="宋体"/>
                <w:szCs w:val="21"/>
              </w:rPr>
            </w:pPr>
            <w:r>
              <w:rPr>
                <w:rFonts w:ascii="宋体" w:hAnsi="宋体" w:hint="eastAsia"/>
                <w:szCs w:val="21"/>
              </w:rPr>
              <w:t>实习类</w:t>
            </w:r>
          </w:p>
        </w:tc>
        <w:tc>
          <w:tcPr>
            <w:tcW w:w="3281" w:type="dxa"/>
            <w:tcBorders>
              <w:top w:val="single" w:sz="4" w:space="0" w:color="auto"/>
            </w:tcBorders>
          </w:tcPr>
          <w:p w:rsidR="00625C91" w:rsidRDefault="00BC4934">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rsidR="00625C91" w:rsidRDefault="00BC4934">
            <w:pPr>
              <w:adjustRightInd w:val="0"/>
              <w:snapToGrid w:val="0"/>
              <w:spacing w:line="360" w:lineRule="exact"/>
              <w:jc w:val="center"/>
              <w:rPr>
                <w:szCs w:val="21"/>
              </w:rPr>
            </w:pPr>
            <w:r>
              <w:rPr>
                <w:szCs w:val="21"/>
              </w:rPr>
              <w:t>1</w:t>
            </w:r>
          </w:p>
        </w:tc>
        <w:tc>
          <w:tcPr>
            <w:tcW w:w="1254" w:type="dxa"/>
            <w:tcBorders>
              <w:top w:val="single" w:sz="4" w:space="0" w:color="auto"/>
            </w:tcBorders>
          </w:tcPr>
          <w:p w:rsidR="00625C91" w:rsidRDefault="00BC4934">
            <w:pPr>
              <w:adjustRightInd w:val="0"/>
              <w:snapToGrid w:val="0"/>
              <w:spacing w:line="360" w:lineRule="exact"/>
              <w:jc w:val="center"/>
              <w:rPr>
                <w:szCs w:val="21"/>
              </w:rPr>
            </w:pPr>
            <w:r>
              <w:rPr>
                <w:szCs w:val="21"/>
              </w:rPr>
              <w:t>2</w:t>
            </w:r>
          </w:p>
        </w:tc>
      </w:tr>
      <w:tr w:rsidR="00625C91">
        <w:trPr>
          <w:cantSplit/>
          <w:trHeight w:val="454"/>
          <w:jc w:val="center"/>
        </w:trPr>
        <w:tc>
          <w:tcPr>
            <w:tcW w:w="2127" w:type="dxa"/>
            <w:vMerge/>
          </w:tcPr>
          <w:p w:rsidR="00625C91" w:rsidRDefault="00625C91">
            <w:pPr>
              <w:adjustRightInd w:val="0"/>
              <w:snapToGrid w:val="0"/>
              <w:spacing w:line="360" w:lineRule="exact"/>
              <w:jc w:val="center"/>
              <w:rPr>
                <w:rFonts w:ascii="宋体" w:hAnsi="宋体"/>
                <w:szCs w:val="21"/>
              </w:rPr>
            </w:pPr>
          </w:p>
        </w:tc>
        <w:tc>
          <w:tcPr>
            <w:tcW w:w="3281" w:type="dxa"/>
            <w:vAlign w:val="center"/>
          </w:tcPr>
          <w:p w:rsidR="00625C91" w:rsidRDefault="00BC4934">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rsidR="00625C91" w:rsidRDefault="00BC4934">
            <w:pPr>
              <w:adjustRightInd w:val="0"/>
              <w:snapToGrid w:val="0"/>
              <w:spacing w:line="360" w:lineRule="exact"/>
              <w:jc w:val="center"/>
              <w:rPr>
                <w:szCs w:val="21"/>
              </w:rPr>
            </w:pPr>
            <w:r>
              <w:rPr>
                <w:rFonts w:hint="eastAsia"/>
                <w:szCs w:val="21"/>
              </w:rPr>
              <w:t>4</w:t>
            </w:r>
          </w:p>
        </w:tc>
        <w:tc>
          <w:tcPr>
            <w:tcW w:w="1254" w:type="dxa"/>
          </w:tcPr>
          <w:p w:rsidR="00625C91" w:rsidRDefault="00BC4934">
            <w:pPr>
              <w:adjustRightInd w:val="0"/>
              <w:snapToGrid w:val="0"/>
              <w:spacing w:line="360" w:lineRule="exact"/>
              <w:jc w:val="center"/>
              <w:rPr>
                <w:szCs w:val="21"/>
              </w:rPr>
            </w:pPr>
            <w:r>
              <w:rPr>
                <w:rFonts w:hint="eastAsia"/>
                <w:szCs w:val="21"/>
              </w:rPr>
              <w:t>2</w:t>
            </w:r>
          </w:p>
        </w:tc>
      </w:tr>
      <w:tr w:rsidR="00625C91">
        <w:trPr>
          <w:cantSplit/>
          <w:trHeight w:val="454"/>
          <w:jc w:val="center"/>
        </w:trPr>
        <w:tc>
          <w:tcPr>
            <w:tcW w:w="2127" w:type="dxa"/>
            <w:vMerge/>
          </w:tcPr>
          <w:p w:rsidR="00625C91" w:rsidRDefault="00625C91">
            <w:pPr>
              <w:adjustRightInd w:val="0"/>
              <w:snapToGrid w:val="0"/>
              <w:spacing w:line="360" w:lineRule="exact"/>
              <w:jc w:val="center"/>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rsidR="00625C91" w:rsidRDefault="00BC4934">
            <w:pPr>
              <w:adjustRightInd w:val="0"/>
              <w:snapToGrid w:val="0"/>
              <w:spacing w:line="360" w:lineRule="exact"/>
              <w:jc w:val="center"/>
              <w:rPr>
                <w:szCs w:val="21"/>
              </w:rPr>
            </w:pPr>
            <w:r>
              <w:rPr>
                <w:rFonts w:hint="eastAsia"/>
                <w:szCs w:val="21"/>
              </w:rPr>
              <w:t>6</w:t>
            </w:r>
          </w:p>
        </w:tc>
        <w:tc>
          <w:tcPr>
            <w:tcW w:w="1254" w:type="dxa"/>
          </w:tcPr>
          <w:p w:rsidR="00625C91" w:rsidRDefault="00BC4934">
            <w:pPr>
              <w:adjustRightInd w:val="0"/>
              <w:snapToGrid w:val="0"/>
              <w:spacing w:line="360" w:lineRule="exact"/>
              <w:jc w:val="center"/>
              <w:rPr>
                <w:szCs w:val="21"/>
              </w:rPr>
            </w:pPr>
            <w:r>
              <w:rPr>
                <w:rFonts w:hint="eastAsia"/>
                <w:szCs w:val="21"/>
              </w:rPr>
              <w:t>2</w:t>
            </w:r>
          </w:p>
        </w:tc>
      </w:tr>
      <w:tr w:rsidR="00625C91">
        <w:trPr>
          <w:cantSplit/>
          <w:trHeight w:val="454"/>
          <w:jc w:val="center"/>
        </w:trPr>
        <w:tc>
          <w:tcPr>
            <w:tcW w:w="2127" w:type="dxa"/>
            <w:vMerge/>
          </w:tcPr>
          <w:p w:rsidR="00625C91" w:rsidRDefault="00625C91">
            <w:pPr>
              <w:adjustRightInd w:val="0"/>
              <w:snapToGrid w:val="0"/>
              <w:spacing w:line="360" w:lineRule="exact"/>
              <w:jc w:val="center"/>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rsidR="00625C91" w:rsidRDefault="00BC4934">
            <w:pPr>
              <w:adjustRightInd w:val="0"/>
              <w:snapToGrid w:val="0"/>
              <w:spacing w:line="360" w:lineRule="exact"/>
              <w:jc w:val="center"/>
              <w:rPr>
                <w:szCs w:val="21"/>
              </w:rPr>
            </w:pPr>
            <w:r>
              <w:rPr>
                <w:rFonts w:hint="eastAsia"/>
                <w:szCs w:val="21"/>
              </w:rPr>
              <w:t>8</w:t>
            </w:r>
          </w:p>
        </w:tc>
        <w:tc>
          <w:tcPr>
            <w:tcW w:w="1254" w:type="dxa"/>
          </w:tcPr>
          <w:p w:rsidR="00625C91" w:rsidRDefault="00BC4934">
            <w:pPr>
              <w:adjustRightInd w:val="0"/>
              <w:snapToGrid w:val="0"/>
              <w:spacing w:line="360" w:lineRule="exact"/>
              <w:jc w:val="center"/>
              <w:rPr>
                <w:szCs w:val="21"/>
              </w:rPr>
            </w:pPr>
            <w:r>
              <w:rPr>
                <w:szCs w:val="21"/>
              </w:rPr>
              <w:t>4</w:t>
            </w:r>
          </w:p>
        </w:tc>
      </w:tr>
      <w:tr w:rsidR="00625C91">
        <w:trPr>
          <w:cantSplit/>
          <w:trHeight w:val="454"/>
          <w:jc w:val="center"/>
        </w:trPr>
        <w:tc>
          <w:tcPr>
            <w:tcW w:w="2127" w:type="dxa"/>
            <w:vMerge/>
          </w:tcPr>
          <w:p w:rsidR="00625C91" w:rsidRDefault="00625C91">
            <w:pPr>
              <w:adjustRightInd w:val="0"/>
              <w:snapToGrid w:val="0"/>
              <w:spacing w:line="360" w:lineRule="exact"/>
              <w:jc w:val="center"/>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rsidR="00625C91" w:rsidRDefault="00BC4934">
            <w:pPr>
              <w:adjustRightInd w:val="0"/>
              <w:snapToGrid w:val="0"/>
              <w:spacing w:line="360" w:lineRule="exact"/>
              <w:jc w:val="center"/>
              <w:rPr>
                <w:szCs w:val="21"/>
              </w:rPr>
            </w:pPr>
            <w:r>
              <w:rPr>
                <w:rFonts w:hint="eastAsia"/>
                <w:szCs w:val="21"/>
              </w:rPr>
              <w:t>8</w:t>
            </w:r>
          </w:p>
        </w:tc>
        <w:tc>
          <w:tcPr>
            <w:tcW w:w="1254" w:type="dxa"/>
          </w:tcPr>
          <w:p w:rsidR="00625C91" w:rsidRDefault="00BC4934">
            <w:pPr>
              <w:adjustRightInd w:val="0"/>
              <w:snapToGrid w:val="0"/>
              <w:spacing w:line="360" w:lineRule="exact"/>
              <w:jc w:val="center"/>
              <w:rPr>
                <w:szCs w:val="21"/>
              </w:rPr>
            </w:pPr>
            <w:r>
              <w:rPr>
                <w:szCs w:val="21"/>
              </w:rPr>
              <w:t>4</w:t>
            </w:r>
          </w:p>
        </w:tc>
      </w:tr>
      <w:tr w:rsidR="00625C91">
        <w:trPr>
          <w:cantSplit/>
          <w:trHeight w:val="454"/>
          <w:jc w:val="center"/>
        </w:trPr>
        <w:tc>
          <w:tcPr>
            <w:tcW w:w="2127" w:type="dxa"/>
            <w:vMerge/>
            <w:vAlign w:val="center"/>
          </w:tcPr>
          <w:p w:rsidR="00625C91" w:rsidRDefault="00625C91">
            <w:pPr>
              <w:adjustRightInd w:val="0"/>
              <w:snapToGrid w:val="0"/>
              <w:spacing w:line="360" w:lineRule="exact"/>
              <w:jc w:val="center"/>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rsidR="00625C91" w:rsidRDefault="00625C91">
            <w:pPr>
              <w:adjustRightInd w:val="0"/>
              <w:snapToGrid w:val="0"/>
              <w:spacing w:line="360" w:lineRule="exact"/>
              <w:jc w:val="center"/>
              <w:rPr>
                <w:szCs w:val="21"/>
              </w:rPr>
            </w:pPr>
          </w:p>
        </w:tc>
        <w:tc>
          <w:tcPr>
            <w:tcW w:w="1254" w:type="dxa"/>
            <w:vAlign w:val="center"/>
          </w:tcPr>
          <w:p w:rsidR="00625C91" w:rsidRDefault="00BC4934">
            <w:pPr>
              <w:adjustRightInd w:val="0"/>
              <w:snapToGrid w:val="0"/>
              <w:spacing w:line="360" w:lineRule="exact"/>
              <w:jc w:val="center"/>
              <w:rPr>
                <w:szCs w:val="21"/>
              </w:rPr>
            </w:pPr>
            <w:r>
              <w:rPr>
                <w:szCs w:val="21"/>
              </w:rPr>
              <w:t>2</w:t>
            </w:r>
          </w:p>
        </w:tc>
      </w:tr>
      <w:tr w:rsidR="00625C91">
        <w:trPr>
          <w:cantSplit/>
          <w:trHeight w:val="454"/>
          <w:jc w:val="center"/>
        </w:trPr>
        <w:tc>
          <w:tcPr>
            <w:tcW w:w="2127" w:type="dxa"/>
            <w:vMerge/>
          </w:tcPr>
          <w:p w:rsidR="00625C91" w:rsidRDefault="00625C91">
            <w:pPr>
              <w:adjustRightInd w:val="0"/>
              <w:snapToGrid w:val="0"/>
              <w:spacing w:line="360" w:lineRule="exact"/>
              <w:jc w:val="center"/>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rsidR="00625C91" w:rsidRDefault="00625C91">
            <w:pPr>
              <w:adjustRightInd w:val="0"/>
              <w:snapToGrid w:val="0"/>
              <w:spacing w:line="360" w:lineRule="exact"/>
              <w:jc w:val="center"/>
              <w:rPr>
                <w:szCs w:val="21"/>
              </w:rPr>
            </w:pPr>
          </w:p>
        </w:tc>
        <w:tc>
          <w:tcPr>
            <w:tcW w:w="1254" w:type="dxa"/>
          </w:tcPr>
          <w:p w:rsidR="00625C91" w:rsidRDefault="00BC4934">
            <w:pPr>
              <w:adjustRightInd w:val="0"/>
              <w:snapToGrid w:val="0"/>
              <w:spacing w:line="360" w:lineRule="exact"/>
              <w:jc w:val="center"/>
              <w:rPr>
                <w:szCs w:val="21"/>
              </w:rPr>
            </w:pPr>
            <w:r>
              <w:rPr>
                <w:szCs w:val="21"/>
              </w:rPr>
              <w:t>2</w:t>
            </w:r>
          </w:p>
        </w:tc>
      </w:tr>
      <w:tr w:rsidR="00625C91">
        <w:trPr>
          <w:cantSplit/>
          <w:trHeight w:val="454"/>
          <w:jc w:val="center"/>
        </w:trPr>
        <w:tc>
          <w:tcPr>
            <w:tcW w:w="2127" w:type="dxa"/>
            <w:vMerge/>
          </w:tcPr>
          <w:p w:rsidR="00625C91" w:rsidRDefault="00625C91">
            <w:pPr>
              <w:adjustRightInd w:val="0"/>
              <w:snapToGrid w:val="0"/>
              <w:spacing w:line="360" w:lineRule="exact"/>
              <w:jc w:val="center"/>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rsidR="00625C91" w:rsidRDefault="00625C91">
            <w:pPr>
              <w:adjustRightInd w:val="0"/>
              <w:snapToGrid w:val="0"/>
              <w:spacing w:line="360" w:lineRule="exact"/>
              <w:jc w:val="center"/>
              <w:rPr>
                <w:szCs w:val="21"/>
              </w:rPr>
            </w:pPr>
          </w:p>
        </w:tc>
        <w:tc>
          <w:tcPr>
            <w:tcW w:w="1254" w:type="dxa"/>
          </w:tcPr>
          <w:p w:rsidR="00625C91" w:rsidRDefault="00BC4934">
            <w:pPr>
              <w:adjustRightInd w:val="0"/>
              <w:snapToGrid w:val="0"/>
              <w:spacing w:line="360" w:lineRule="exact"/>
              <w:jc w:val="center"/>
              <w:rPr>
                <w:szCs w:val="21"/>
              </w:rPr>
            </w:pPr>
            <w:r>
              <w:rPr>
                <w:rFonts w:hint="eastAsia"/>
                <w:szCs w:val="21"/>
              </w:rPr>
              <w:t>2</w:t>
            </w:r>
          </w:p>
        </w:tc>
      </w:tr>
      <w:tr w:rsidR="00625C91">
        <w:trPr>
          <w:cantSplit/>
          <w:trHeight w:val="454"/>
          <w:jc w:val="center"/>
        </w:trPr>
        <w:tc>
          <w:tcPr>
            <w:tcW w:w="2127" w:type="dxa"/>
            <w:vMerge w:val="restart"/>
            <w:shd w:val="clear" w:color="auto" w:fill="auto"/>
            <w:vAlign w:val="center"/>
          </w:tcPr>
          <w:p w:rsidR="00625C91" w:rsidRDefault="00BC4934">
            <w:pPr>
              <w:adjustRightInd w:val="0"/>
              <w:snapToGrid w:val="0"/>
              <w:spacing w:line="360" w:lineRule="exact"/>
              <w:jc w:val="center"/>
              <w:rPr>
                <w:rFonts w:ascii="宋体" w:hAnsi="宋体"/>
                <w:szCs w:val="21"/>
              </w:rPr>
            </w:pPr>
            <w:r>
              <w:rPr>
                <w:rFonts w:ascii="宋体" w:hAnsi="宋体" w:hint="eastAsia"/>
                <w:szCs w:val="21"/>
              </w:rPr>
              <w:t>思想政治类</w:t>
            </w:r>
          </w:p>
        </w:tc>
        <w:tc>
          <w:tcPr>
            <w:tcW w:w="3281" w:type="dxa"/>
            <w:shd w:val="clear" w:color="auto" w:fill="auto"/>
          </w:tcPr>
          <w:p w:rsidR="00625C91" w:rsidRDefault="00BC4934">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shd w:val="clear" w:color="auto" w:fill="auto"/>
          </w:tcPr>
          <w:p w:rsidR="00625C91" w:rsidRDefault="00BC4934">
            <w:pPr>
              <w:adjustRightInd w:val="0"/>
              <w:snapToGrid w:val="0"/>
              <w:spacing w:line="360" w:lineRule="exact"/>
              <w:jc w:val="center"/>
              <w:rPr>
                <w:szCs w:val="21"/>
              </w:rPr>
            </w:pPr>
            <w:r>
              <w:rPr>
                <w:rFonts w:hint="eastAsia"/>
                <w:szCs w:val="21"/>
              </w:rPr>
              <w:t>2</w:t>
            </w:r>
          </w:p>
        </w:tc>
        <w:tc>
          <w:tcPr>
            <w:tcW w:w="1254" w:type="dxa"/>
            <w:shd w:val="clear" w:color="auto" w:fill="auto"/>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shd w:val="clear" w:color="auto" w:fill="auto"/>
            <w:vAlign w:val="center"/>
          </w:tcPr>
          <w:p w:rsidR="00625C91" w:rsidRDefault="00625C91">
            <w:pPr>
              <w:adjustRightInd w:val="0"/>
              <w:snapToGrid w:val="0"/>
              <w:spacing w:line="360" w:lineRule="exact"/>
              <w:rPr>
                <w:rFonts w:ascii="宋体" w:hAnsi="宋体"/>
                <w:szCs w:val="21"/>
              </w:rPr>
            </w:pPr>
          </w:p>
        </w:tc>
        <w:tc>
          <w:tcPr>
            <w:tcW w:w="3281" w:type="dxa"/>
            <w:shd w:val="clear" w:color="auto" w:fill="auto"/>
          </w:tcPr>
          <w:p w:rsidR="00625C91" w:rsidRDefault="00BC4934">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shd w:val="clear" w:color="auto" w:fill="auto"/>
          </w:tcPr>
          <w:p w:rsidR="00625C91" w:rsidRDefault="00BC4934">
            <w:pPr>
              <w:adjustRightInd w:val="0"/>
              <w:snapToGrid w:val="0"/>
              <w:spacing w:line="360" w:lineRule="exact"/>
              <w:jc w:val="center"/>
              <w:rPr>
                <w:szCs w:val="21"/>
              </w:rPr>
            </w:pPr>
            <w:r>
              <w:rPr>
                <w:rFonts w:hint="eastAsia"/>
                <w:szCs w:val="21"/>
              </w:rPr>
              <w:t>1</w:t>
            </w:r>
          </w:p>
        </w:tc>
        <w:tc>
          <w:tcPr>
            <w:tcW w:w="1254" w:type="dxa"/>
            <w:shd w:val="clear" w:color="auto" w:fill="auto"/>
          </w:tcPr>
          <w:p w:rsidR="00625C91" w:rsidRDefault="00BC4934">
            <w:pPr>
              <w:adjustRightInd w:val="0"/>
              <w:snapToGrid w:val="0"/>
              <w:spacing w:line="360" w:lineRule="exact"/>
              <w:jc w:val="center"/>
              <w:rPr>
                <w:szCs w:val="21"/>
              </w:rPr>
            </w:pPr>
            <w:r>
              <w:rPr>
                <w:szCs w:val="21"/>
              </w:rPr>
              <w:t>1</w:t>
            </w:r>
          </w:p>
        </w:tc>
      </w:tr>
      <w:tr w:rsidR="00625C91">
        <w:trPr>
          <w:cantSplit/>
          <w:trHeight w:val="454"/>
          <w:jc w:val="center"/>
        </w:trPr>
        <w:tc>
          <w:tcPr>
            <w:tcW w:w="2127" w:type="dxa"/>
            <w:vMerge/>
            <w:shd w:val="clear" w:color="auto" w:fill="auto"/>
          </w:tcPr>
          <w:p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rsidR="00625C91" w:rsidRDefault="00BC4934">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shd w:val="clear" w:color="auto" w:fill="auto"/>
          </w:tcPr>
          <w:p w:rsidR="00625C91" w:rsidRDefault="00BC4934">
            <w:pPr>
              <w:adjustRightInd w:val="0"/>
              <w:snapToGrid w:val="0"/>
              <w:spacing w:line="360" w:lineRule="exact"/>
              <w:jc w:val="center"/>
              <w:rPr>
                <w:szCs w:val="21"/>
              </w:rPr>
            </w:pPr>
            <w:r>
              <w:rPr>
                <w:rFonts w:hint="eastAsia"/>
                <w:szCs w:val="21"/>
              </w:rPr>
              <w:t>2</w:t>
            </w:r>
          </w:p>
        </w:tc>
        <w:tc>
          <w:tcPr>
            <w:tcW w:w="1254" w:type="dxa"/>
            <w:shd w:val="clear" w:color="auto" w:fill="auto"/>
            <w:vAlign w:val="center"/>
          </w:tcPr>
          <w:p w:rsidR="00625C91" w:rsidRDefault="00BC4934">
            <w:pPr>
              <w:adjustRightInd w:val="0"/>
              <w:snapToGrid w:val="0"/>
              <w:spacing w:line="360" w:lineRule="exact"/>
              <w:jc w:val="center"/>
              <w:rPr>
                <w:szCs w:val="21"/>
              </w:rPr>
            </w:pPr>
            <w:r>
              <w:rPr>
                <w:szCs w:val="21"/>
              </w:rPr>
              <w:t>1</w:t>
            </w:r>
          </w:p>
        </w:tc>
      </w:tr>
      <w:tr w:rsidR="00625C91">
        <w:trPr>
          <w:cantSplit/>
          <w:trHeight w:val="454"/>
          <w:jc w:val="center"/>
        </w:trPr>
        <w:tc>
          <w:tcPr>
            <w:tcW w:w="2127" w:type="dxa"/>
            <w:vMerge/>
            <w:shd w:val="clear" w:color="auto" w:fill="auto"/>
          </w:tcPr>
          <w:p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rsidR="00625C91" w:rsidRDefault="00BC4934">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shd w:val="clear" w:color="auto" w:fill="auto"/>
          </w:tcPr>
          <w:p w:rsidR="00625C91" w:rsidRDefault="00BC4934">
            <w:pPr>
              <w:adjustRightInd w:val="0"/>
              <w:snapToGrid w:val="0"/>
              <w:spacing w:line="360" w:lineRule="exact"/>
              <w:jc w:val="center"/>
              <w:rPr>
                <w:szCs w:val="21"/>
              </w:rPr>
            </w:pPr>
            <w:r>
              <w:rPr>
                <w:rFonts w:hint="eastAsia"/>
                <w:szCs w:val="21"/>
              </w:rPr>
              <w:t>4</w:t>
            </w:r>
          </w:p>
        </w:tc>
        <w:tc>
          <w:tcPr>
            <w:tcW w:w="1254" w:type="dxa"/>
            <w:shd w:val="clear" w:color="auto" w:fill="auto"/>
            <w:vAlign w:val="center"/>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shd w:val="clear" w:color="auto" w:fill="auto"/>
          </w:tcPr>
          <w:p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rsidR="00625C91" w:rsidRDefault="00BC4934">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shd w:val="clear" w:color="auto" w:fill="auto"/>
          </w:tcPr>
          <w:p w:rsidR="00625C91" w:rsidRDefault="00BC4934">
            <w:pPr>
              <w:adjustRightInd w:val="0"/>
              <w:snapToGrid w:val="0"/>
              <w:spacing w:line="360" w:lineRule="exact"/>
              <w:jc w:val="center"/>
              <w:rPr>
                <w:szCs w:val="21"/>
              </w:rPr>
            </w:pPr>
            <w:r>
              <w:rPr>
                <w:rFonts w:hint="eastAsia"/>
                <w:szCs w:val="21"/>
              </w:rPr>
              <w:t>3</w:t>
            </w:r>
          </w:p>
        </w:tc>
        <w:tc>
          <w:tcPr>
            <w:tcW w:w="1254" w:type="dxa"/>
            <w:shd w:val="clear" w:color="auto" w:fill="auto"/>
            <w:vAlign w:val="center"/>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shd w:val="clear" w:color="auto" w:fill="auto"/>
          </w:tcPr>
          <w:p w:rsidR="00625C91" w:rsidRDefault="00625C91">
            <w:pPr>
              <w:adjustRightInd w:val="0"/>
              <w:snapToGrid w:val="0"/>
              <w:spacing w:line="360" w:lineRule="exact"/>
              <w:rPr>
                <w:rFonts w:ascii="宋体" w:hAnsi="宋体"/>
                <w:szCs w:val="21"/>
              </w:rPr>
            </w:pPr>
          </w:p>
        </w:tc>
        <w:tc>
          <w:tcPr>
            <w:tcW w:w="3281" w:type="dxa"/>
            <w:shd w:val="clear" w:color="auto" w:fill="auto"/>
            <w:vAlign w:val="center"/>
          </w:tcPr>
          <w:p w:rsidR="00625C91" w:rsidRDefault="00BC4934">
            <w:pPr>
              <w:adjustRightInd w:val="0"/>
              <w:snapToGrid w:val="0"/>
              <w:spacing w:line="360" w:lineRule="exact"/>
              <w:rPr>
                <w:rFonts w:ascii="宋体" w:hAnsi="宋体"/>
                <w:szCs w:val="21"/>
              </w:rPr>
            </w:pPr>
            <w:r>
              <w:rPr>
                <w:rFonts w:ascii="宋体" w:hAnsi="宋体" w:hint="eastAsia"/>
                <w:szCs w:val="21"/>
              </w:rPr>
              <w:t>大学生心理健康实践课</w:t>
            </w:r>
          </w:p>
        </w:tc>
        <w:tc>
          <w:tcPr>
            <w:tcW w:w="1413" w:type="dxa"/>
            <w:shd w:val="clear" w:color="auto" w:fill="auto"/>
          </w:tcPr>
          <w:p w:rsidR="00625C91" w:rsidRDefault="00BC4934">
            <w:pPr>
              <w:adjustRightInd w:val="0"/>
              <w:snapToGrid w:val="0"/>
              <w:spacing w:line="360" w:lineRule="exact"/>
              <w:jc w:val="center"/>
              <w:rPr>
                <w:szCs w:val="21"/>
              </w:rPr>
            </w:pPr>
            <w:r>
              <w:rPr>
                <w:rFonts w:hint="eastAsia"/>
                <w:szCs w:val="21"/>
              </w:rPr>
              <w:t>2</w:t>
            </w:r>
          </w:p>
        </w:tc>
        <w:tc>
          <w:tcPr>
            <w:tcW w:w="1254" w:type="dxa"/>
            <w:shd w:val="clear" w:color="auto" w:fill="auto"/>
            <w:vAlign w:val="center"/>
          </w:tcPr>
          <w:p w:rsidR="00625C91" w:rsidRDefault="00BC4934">
            <w:pPr>
              <w:adjustRightInd w:val="0"/>
              <w:snapToGrid w:val="0"/>
              <w:spacing w:line="360" w:lineRule="exact"/>
              <w:jc w:val="center"/>
              <w:rPr>
                <w:szCs w:val="21"/>
              </w:rPr>
            </w:pPr>
            <w:r>
              <w:rPr>
                <w:szCs w:val="21"/>
              </w:rPr>
              <w:t>1</w:t>
            </w:r>
          </w:p>
        </w:tc>
      </w:tr>
      <w:tr w:rsidR="00625C91">
        <w:trPr>
          <w:cantSplit/>
          <w:trHeight w:val="454"/>
          <w:jc w:val="center"/>
        </w:trPr>
        <w:tc>
          <w:tcPr>
            <w:tcW w:w="2127" w:type="dxa"/>
            <w:vMerge/>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rsidR="00625C91" w:rsidRDefault="00BC4934">
            <w:pPr>
              <w:adjustRightInd w:val="0"/>
              <w:snapToGrid w:val="0"/>
              <w:spacing w:line="360" w:lineRule="exact"/>
              <w:jc w:val="center"/>
              <w:rPr>
                <w:szCs w:val="21"/>
              </w:rPr>
            </w:pPr>
            <w:r>
              <w:rPr>
                <w:rFonts w:hint="eastAsia"/>
                <w:szCs w:val="21"/>
              </w:rPr>
              <w:t>1</w:t>
            </w:r>
          </w:p>
        </w:tc>
        <w:tc>
          <w:tcPr>
            <w:tcW w:w="1254" w:type="dxa"/>
            <w:vAlign w:val="center"/>
          </w:tcPr>
          <w:p w:rsidR="00625C91" w:rsidRDefault="00BC4934">
            <w:pPr>
              <w:adjustRightInd w:val="0"/>
              <w:snapToGrid w:val="0"/>
              <w:spacing w:line="360" w:lineRule="exact"/>
              <w:jc w:val="center"/>
              <w:rPr>
                <w:szCs w:val="21"/>
              </w:rPr>
            </w:pPr>
            <w:r>
              <w:rPr>
                <w:szCs w:val="21"/>
              </w:rPr>
              <w:t>0.25</w:t>
            </w:r>
          </w:p>
        </w:tc>
      </w:tr>
      <w:tr w:rsidR="00625C91">
        <w:trPr>
          <w:cantSplit/>
          <w:trHeight w:val="454"/>
          <w:jc w:val="center"/>
        </w:trPr>
        <w:tc>
          <w:tcPr>
            <w:tcW w:w="2127" w:type="dxa"/>
            <w:vMerge/>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rsidR="00625C91" w:rsidRDefault="00BC4934">
            <w:pPr>
              <w:adjustRightInd w:val="0"/>
              <w:snapToGrid w:val="0"/>
              <w:spacing w:line="360" w:lineRule="exact"/>
              <w:jc w:val="center"/>
              <w:rPr>
                <w:szCs w:val="21"/>
              </w:rPr>
            </w:pPr>
            <w:r>
              <w:rPr>
                <w:rFonts w:hint="eastAsia"/>
                <w:szCs w:val="21"/>
              </w:rPr>
              <w:t>2</w:t>
            </w:r>
          </w:p>
        </w:tc>
        <w:tc>
          <w:tcPr>
            <w:tcW w:w="1254" w:type="dxa"/>
          </w:tcPr>
          <w:p w:rsidR="00625C91" w:rsidRDefault="00BC4934">
            <w:pPr>
              <w:adjustRightInd w:val="0"/>
              <w:snapToGrid w:val="0"/>
              <w:spacing w:line="360" w:lineRule="exact"/>
              <w:jc w:val="center"/>
              <w:rPr>
                <w:szCs w:val="21"/>
              </w:rPr>
            </w:pPr>
            <w:r>
              <w:rPr>
                <w:rFonts w:hint="eastAsia"/>
                <w:szCs w:val="21"/>
              </w:rPr>
              <w:t>0</w:t>
            </w:r>
            <w:r>
              <w:rPr>
                <w:szCs w:val="21"/>
              </w:rPr>
              <w:t>.25</w:t>
            </w:r>
          </w:p>
        </w:tc>
      </w:tr>
      <w:tr w:rsidR="00625C91">
        <w:trPr>
          <w:cantSplit/>
          <w:trHeight w:val="454"/>
          <w:jc w:val="center"/>
        </w:trPr>
        <w:tc>
          <w:tcPr>
            <w:tcW w:w="2127" w:type="dxa"/>
            <w:vMerge/>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rsidR="00625C91" w:rsidRDefault="00BC4934">
            <w:pPr>
              <w:adjustRightInd w:val="0"/>
              <w:snapToGrid w:val="0"/>
              <w:spacing w:line="360" w:lineRule="exact"/>
              <w:jc w:val="center"/>
              <w:rPr>
                <w:szCs w:val="21"/>
              </w:rPr>
            </w:pPr>
            <w:r>
              <w:rPr>
                <w:rFonts w:hint="eastAsia"/>
                <w:szCs w:val="21"/>
              </w:rPr>
              <w:t>5</w:t>
            </w:r>
          </w:p>
        </w:tc>
        <w:tc>
          <w:tcPr>
            <w:tcW w:w="1254" w:type="dxa"/>
          </w:tcPr>
          <w:p w:rsidR="00625C91" w:rsidRDefault="00BC4934">
            <w:pPr>
              <w:adjustRightInd w:val="0"/>
              <w:snapToGrid w:val="0"/>
              <w:spacing w:line="360" w:lineRule="exact"/>
              <w:jc w:val="center"/>
              <w:rPr>
                <w:szCs w:val="21"/>
              </w:rPr>
            </w:pPr>
            <w:r>
              <w:rPr>
                <w:rFonts w:hint="eastAsia"/>
                <w:szCs w:val="21"/>
              </w:rPr>
              <w:t>0</w:t>
            </w:r>
            <w:r>
              <w:rPr>
                <w:szCs w:val="21"/>
              </w:rPr>
              <w:t>.25</w:t>
            </w:r>
          </w:p>
        </w:tc>
      </w:tr>
      <w:tr w:rsidR="00625C91">
        <w:trPr>
          <w:cantSplit/>
          <w:trHeight w:val="454"/>
          <w:jc w:val="center"/>
        </w:trPr>
        <w:tc>
          <w:tcPr>
            <w:tcW w:w="2127" w:type="dxa"/>
            <w:vMerge/>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rsidR="00625C91" w:rsidRDefault="00BC4934">
            <w:pPr>
              <w:adjustRightInd w:val="0"/>
              <w:snapToGrid w:val="0"/>
              <w:spacing w:line="360" w:lineRule="exact"/>
              <w:jc w:val="center"/>
              <w:rPr>
                <w:szCs w:val="21"/>
              </w:rPr>
            </w:pPr>
            <w:r>
              <w:rPr>
                <w:rFonts w:hint="eastAsia"/>
                <w:szCs w:val="21"/>
              </w:rPr>
              <w:t>6</w:t>
            </w:r>
          </w:p>
        </w:tc>
        <w:tc>
          <w:tcPr>
            <w:tcW w:w="1254" w:type="dxa"/>
          </w:tcPr>
          <w:p w:rsidR="00625C91" w:rsidRDefault="00BC4934">
            <w:pPr>
              <w:adjustRightInd w:val="0"/>
              <w:snapToGrid w:val="0"/>
              <w:spacing w:line="360" w:lineRule="exact"/>
              <w:jc w:val="center"/>
              <w:rPr>
                <w:szCs w:val="21"/>
              </w:rPr>
            </w:pPr>
            <w:r>
              <w:rPr>
                <w:rFonts w:hint="eastAsia"/>
                <w:szCs w:val="21"/>
              </w:rPr>
              <w:t>0</w:t>
            </w:r>
            <w:r>
              <w:rPr>
                <w:szCs w:val="21"/>
              </w:rPr>
              <w:t>.25</w:t>
            </w:r>
          </w:p>
        </w:tc>
      </w:tr>
      <w:tr w:rsidR="00625C91">
        <w:trPr>
          <w:cantSplit/>
          <w:trHeight w:val="454"/>
          <w:jc w:val="center"/>
        </w:trPr>
        <w:tc>
          <w:tcPr>
            <w:tcW w:w="2127" w:type="dxa"/>
            <w:vMerge w:val="restart"/>
            <w:vAlign w:val="center"/>
          </w:tcPr>
          <w:p w:rsidR="00625C91" w:rsidRDefault="00BC4934">
            <w:pPr>
              <w:adjustRightInd w:val="0"/>
              <w:snapToGrid w:val="0"/>
              <w:spacing w:line="360" w:lineRule="exact"/>
              <w:jc w:val="center"/>
              <w:rPr>
                <w:rFonts w:ascii="宋体" w:hAnsi="宋体"/>
                <w:szCs w:val="21"/>
              </w:rPr>
            </w:pPr>
            <w:bookmarkStart w:id="2" w:name="OLE_LINK2" w:colFirst="3" w:colLast="3"/>
            <w:r>
              <w:rPr>
                <w:rFonts w:ascii="宋体" w:hAnsi="宋体" w:hint="eastAsia"/>
                <w:szCs w:val="21"/>
              </w:rPr>
              <w:t>专业实验类</w:t>
            </w:r>
          </w:p>
        </w:tc>
        <w:tc>
          <w:tcPr>
            <w:tcW w:w="3281" w:type="dxa"/>
          </w:tcPr>
          <w:p w:rsidR="00625C91" w:rsidRDefault="00BC4934">
            <w:pPr>
              <w:adjustRightInd w:val="0"/>
              <w:snapToGrid w:val="0"/>
              <w:spacing w:line="360" w:lineRule="exact"/>
              <w:rPr>
                <w:rFonts w:ascii="宋体" w:hAnsi="宋体"/>
                <w:szCs w:val="21"/>
              </w:rPr>
            </w:pPr>
            <w:r>
              <w:rPr>
                <w:rFonts w:hint="eastAsia"/>
              </w:rPr>
              <w:t>供应链管理</w:t>
            </w:r>
          </w:p>
        </w:tc>
        <w:tc>
          <w:tcPr>
            <w:tcW w:w="1413" w:type="dxa"/>
          </w:tcPr>
          <w:p w:rsidR="00625C91" w:rsidRDefault="00BC4934">
            <w:pPr>
              <w:adjustRightInd w:val="0"/>
              <w:snapToGrid w:val="0"/>
              <w:spacing w:line="360" w:lineRule="exact"/>
              <w:jc w:val="center"/>
              <w:rPr>
                <w:szCs w:val="21"/>
              </w:rPr>
            </w:pPr>
            <w:r>
              <w:t>3</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hint="eastAsia"/>
              </w:rPr>
              <w:t>企业资源规划（</w:t>
            </w:r>
            <w:r>
              <w:rPr>
                <w:rFonts w:hint="eastAsia"/>
              </w:rPr>
              <w:t>ERP</w:t>
            </w:r>
            <w:r>
              <w:rPr>
                <w:rFonts w:hint="eastAsia"/>
              </w:rPr>
              <w:t>）与智能管理</w:t>
            </w:r>
          </w:p>
        </w:tc>
        <w:tc>
          <w:tcPr>
            <w:tcW w:w="1413" w:type="dxa"/>
          </w:tcPr>
          <w:p w:rsidR="00625C91" w:rsidRDefault="00BC4934">
            <w:pPr>
              <w:adjustRightInd w:val="0"/>
              <w:snapToGrid w:val="0"/>
              <w:spacing w:line="360" w:lineRule="exact"/>
              <w:jc w:val="center"/>
              <w:rPr>
                <w:szCs w:val="21"/>
              </w:rPr>
            </w:pPr>
            <w:r>
              <w:rPr>
                <w:rFonts w:hint="eastAsia"/>
              </w:rPr>
              <w:t>5</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pPr>
            <w:r>
              <w:rPr>
                <w:rFonts w:hint="eastAsia"/>
              </w:rPr>
              <w:t>数据、模型与决策</w:t>
            </w:r>
          </w:p>
        </w:tc>
        <w:tc>
          <w:tcPr>
            <w:tcW w:w="1413" w:type="dxa"/>
          </w:tcPr>
          <w:p w:rsidR="00625C91" w:rsidRDefault="00BC4934">
            <w:pPr>
              <w:adjustRightInd w:val="0"/>
              <w:snapToGrid w:val="0"/>
              <w:spacing w:line="360" w:lineRule="exact"/>
              <w:jc w:val="center"/>
            </w:pPr>
            <w:r>
              <w:t>4</w:t>
            </w:r>
          </w:p>
        </w:tc>
        <w:tc>
          <w:tcPr>
            <w:tcW w:w="1254" w:type="dxa"/>
          </w:tcPr>
          <w:p w:rsidR="00625C91" w:rsidRDefault="00BC4934">
            <w:pPr>
              <w:adjustRightInd w:val="0"/>
              <w:snapToGrid w:val="0"/>
              <w:spacing w:line="360" w:lineRule="exact"/>
              <w:jc w:val="center"/>
              <w:rPr>
                <w:szCs w:val="21"/>
              </w:rPr>
            </w:pPr>
            <w:r>
              <w:rPr>
                <w:rFonts w:hint="eastAsia"/>
                <w:szCs w:val="21"/>
              </w:rPr>
              <w:t>3</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pPr>
            <w:r>
              <w:rPr>
                <w:rFonts w:hint="eastAsia"/>
              </w:rPr>
              <w:t>人工智能时代的预测创新</w:t>
            </w:r>
          </w:p>
        </w:tc>
        <w:tc>
          <w:tcPr>
            <w:tcW w:w="1413" w:type="dxa"/>
          </w:tcPr>
          <w:p w:rsidR="00625C91" w:rsidRDefault="00BC4934">
            <w:pPr>
              <w:adjustRightInd w:val="0"/>
              <w:snapToGrid w:val="0"/>
              <w:spacing w:line="360" w:lineRule="exact"/>
              <w:jc w:val="center"/>
            </w:pPr>
            <w:r>
              <w:rPr>
                <w:rFonts w:hint="eastAsia"/>
              </w:rPr>
              <w:t>5</w:t>
            </w:r>
          </w:p>
        </w:tc>
        <w:tc>
          <w:tcPr>
            <w:tcW w:w="1254" w:type="dxa"/>
          </w:tcPr>
          <w:p w:rsidR="00625C91" w:rsidRDefault="00BC4934">
            <w:pPr>
              <w:adjustRightInd w:val="0"/>
              <w:snapToGrid w:val="0"/>
              <w:spacing w:line="360" w:lineRule="exact"/>
              <w:jc w:val="center"/>
              <w:rPr>
                <w:szCs w:val="21"/>
              </w:rPr>
            </w:pPr>
            <w:r>
              <w:rPr>
                <w:rFonts w:hint="eastAsia"/>
                <w:szCs w:val="21"/>
              </w:rPr>
              <w:t>2</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pPr>
            <w:r>
              <w:rPr>
                <w:rFonts w:hint="eastAsia"/>
              </w:rPr>
              <w:t>建模与智能分析</w:t>
            </w:r>
          </w:p>
        </w:tc>
        <w:tc>
          <w:tcPr>
            <w:tcW w:w="1413" w:type="dxa"/>
          </w:tcPr>
          <w:p w:rsidR="00625C91" w:rsidRDefault="00BC4934">
            <w:pPr>
              <w:adjustRightInd w:val="0"/>
              <w:snapToGrid w:val="0"/>
              <w:spacing w:line="360" w:lineRule="exact"/>
              <w:jc w:val="center"/>
            </w:pPr>
            <w:r>
              <w:rPr>
                <w:rFonts w:hint="eastAsia"/>
              </w:rPr>
              <w:t>5</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pPr>
            <w:r>
              <w:rPr>
                <w:rFonts w:hint="eastAsia"/>
              </w:rPr>
              <w:t>质量管理学</w:t>
            </w:r>
          </w:p>
        </w:tc>
        <w:tc>
          <w:tcPr>
            <w:tcW w:w="1413" w:type="dxa"/>
          </w:tcPr>
          <w:p w:rsidR="00625C91" w:rsidRDefault="00BC4934">
            <w:pPr>
              <w:adjustRightInd w:val="0"/>
              <w:snapToGrid w:val="0"/>
              <w:spacing w:line="360" w:lineRule="exact"/>
              <w:jc w:val="center"/>
            </w:pPr>
            <w:r>
              <w:rPr>
                <w:rFonts w:hint="eastAsia"/>
              </w:rPr>
              <w:t>5</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pPr>
            <w:r>
              <w:rPr>
                <w:rFonts w:hint="eastAsia"/>
              </w:rPr>
              <w:t>数智创新管理</w:t>
            </w:r>
          </w:p>
        </w:tc>
        <w:tc>
          <w:tcPr>
            <w:tcW w:w="1413" w:type="dxa"/>
          </w:tcPr>
          <w:p w:rsidR="00625C91" w:rsidRDefault="00BC4934">
            <w:pPr>
              <w:adjustRightInd w:val="0"/>
              <w:snapToGrid w:val="0"/>
              <w:spacing w:line="360" w:lineRule="exact"/>
              <w:jc w:val="center"/>
            </w:pPr>
            <w:r>
              <w:rPr>
                <w:rFonts w:hint="eastAsia"/>
              </w:rPr>
              <w:t>5</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pPr>
            <w:r>
              <w:rPr>
                <w:rFonts w:hint="eastAsia"/>
              </w:rPr>
              <w:t>大数据企业案例解析</w:t>
            </w:r>
          </w:p>
        </w:tc>
        <w:tc>
          <w:tcPr>
            <w:tcW w:w="1413" w:type="dxa"/>
          </w:tcPr>
          <w:p w:rsidR="00625C91" w:rsidRDefault="00BC4934">
            <w:pPr>
              <w:adjustRightInd w:val="0"/>
              <w:snapToGrid w:val="0"/>
              <w:spacing w:line="360" w:lineRule="exact"/>
              <w:jc w:val="center"/>
            </w:pPr>
            <w:r>
              <w:t>6</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hint="eastAsia"/>
              </w:rPr>
              <w:t>企业经营管理决策模拟</w:t>
            </w:r>
          </w:p>
        </w:tc>
        <w:tc>
          <w:tcPr>
            <w:tcW w:w="1413" w:type="dxa"/>
          </w:tcPr>
          <w:p w:rsidR="00625C91" w:rsidRDefault="00BC4934">
            <w:pPr>
              <w:adjustRightInd w:val="0"/>
              <w:snapToGrid w:val="0"/>
              <w:spacing w:line="360" w:lineRule="exact"/>
              <w:jc w:val="center"/>
              <w:rPr>
                <w:szCs w:val="21"/>
              </w:rPr>
            </w:pPr>
            <w:r>
              <w:t>6</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tr w:rsidR="00625C91">
        <w:trPr>
          <w:cantSplit/>
          <w:trHeight w:val="454"/>
          <w:jc w:val="center"/>
        </w:trPr>
        <w:tc>
          <w:tcPr>
            <w:tcW w:w="2127" w:type="dxa"/>
            <w:vMerge/>
            <w:vAlign w:val="center"/>
          </w:tcPr>
          <w:p w:rsidR="00625C91" w:rsidRDefault="00625C91">
            <w:pPr>
              <w:adjustRightInd w:val="0"/>
              <w:snapToGrid w:val="0"/>
              <w:spacing w:line="360" w:lineRule="exact"/>
              <w:rPr>
                <w:rFonts w:ascii="宋体" w:hAnsi="宋体"/>
                <w:szCs w:val="21"/>
              </w:rPr>
            </w:pPr>
          </w:p>
        </w:tc>
        <w:tc>
          <w:tcPr>
            <w:tcW w:w="3281" w:type="dxa"/>
          </w:tcPr>
          <w:p w:rsidR="00625C91" w:rsidRDefault="00BC4934">
            <w:pPr>
              <w:adjustRightInd w:val="0"/>
              <w:snapToGrid w:val="0"/>
              <w:spacing w:line="360" w:lineRule="exact"/>
              <w:rPr>
                <w:rFonts w:ascii="宋体" w:hAnsi="宋体"/>
                <w:szCs w:val="21"/>
              </w:rPr>
            </w:pPr>
            <w:r>
              <w:rPr>
                <w:rFonts w:hint="eastAsia"/>
              </w:rPr>
              <w:t>商务谈判</w:t>
            </w:r>
          </w:p>
        </w:tc>
        <w:tc>
          <w:tcPr>
            <w:tcW w:w="1413" w:type="dxa"/>
          </w:tcPr>
          <w:p w:rsidR="00625C91" w:rsidRDefault="00BC4934">
            <w:pPr>
              <w:adjustRightInd w:val="0"/>
              <w:snapToGrid w:val="0"/>
              <w:spacing w:line="360" w:lineRule="exact"/>
              <w:jc w:val="center"/>
              <w:rPr>
                <w:szCs w:val="21"/>
              </w:rPr>
            </w:pPr>
            <w:r>
              <w:t>7</w:t>
            </w:r>
          </w:p>
        </w:tc>
        <w:tc>
          <w:tcPr>
            <w:tcW w:w="1254" w:type="dxa"/>
          </w:tcPr>
          <w:p w:rsidR="00625C91" w:rsidRDefault="00BC4934">
            <w:pPr>
              <w:adjustRightInd w:val="0"/>
              <w:snapToGrid w:val="0"/>
              <w:spacing w:line="360" w:lineRule="exact"/>
              <w:jc w:val="center"/>
              <w:rPr>
                <w:szCs w:val="21"/>
              </w:rPr>
            </w:pPr>
            <w:r>
              <w:rPr>
                <w:rFonts w:hint="eastAsia"/>
                <w:szCs w:val="21"/>
              </w:rPr>
              <w:t>1</w:t>
            </w:r>
          </w:p>
        </w:tc>
      </w:tr>
      <w:bookmarkEnd w:id="2"/>
      <w:tr w:rsidR="00625C91">
        <w:trPr>
          <w:cantSplit/>
          <w:trHeight w:val="454"/>
          <w:jc w:val="center"/>
        </w:trPr>
        <w:tc>
          <w:tcPr>
            <w:tcW w:w="5408" w:type="dxa"/>
            <w:gridSpan w:val="2"/>
          </w:tcPr>
          <w:p w:rsidR="00625C91" w:rsidRDefault="00BC4934">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rsidR="00625C91" w:rsidRDefault="00625C91">
            <w:pPr>
              <w:adjustRightInd w:val="0"/>
              <w:snapToGrid w:val="0"/>
              <w:spacing w:line="360" w:lineRule="exact"/>
              <w:jc w:val="center"/>
              <w:rPr>
                <w:b/>
                <w:szCs w:val="21"/>
              </w:rPr>
            </w:pPr>
          </w:p>
        </w:tc>
        <w:tc>
          <w:tcPr>
            <w:tcW w:w="1254" w:type="dxa"/>
          </w:tcPr>
          <w:p w:rsidR="00625C91" w:rsidRDefault="00BC4934">
            <w:pPr>
              <w:adjustRightInd w:val="0"/>
              <w:snapToGrid w:val="0"/>
              <w:spacing w:line="360" w:lineRule="exact"/>
              <w:jc w:val="center"/>
              <w:rPr>
                <w:b/>
                <w:szCs w:val="21"/>
              </w:rPr>
            </w:pPr>
            <w:r>
              <w:rPr>
                <w:b/>
                <w:szCs w:val="21"/>
              </w:rPr>
              <w:t>40</w:t>
            </w:r>
          </w:p>
        </w:tc>
      </w:tr>
    </w:tbl>
    <w:p w:rsidR="00625C91" w:rsidRDefault="00625C91">
      <w:pPr>
        <w:spacing w:line="560" w:lineRule="exact"/>
        <w:jc w:val="left"/>
        <w:rPr>
          <w:rFonts w:ascii="仿宋_GB2312" w:eastAsia="仿宋_GB2312" w:hAnsi="宋体"/>
          <w:spacing w:val="-4"/>
          <w:sz w:val="32"/>
        </w:rPr>
      </w:pPr>
    </w:p>
    <w:sectPr w:rsidR="00625C91">
      <w:headerReference w:type="even" r:id="rId9"/>
      <w:headerReference w:type="default" r:id="rId10"/>
      <w:footerReference w:type="even" r:id="rId11"/>
      <w:footerReference w:type="default" r:id="rId12"/>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238" w:rsidRDefault="00AA1238">
      <w:r>
        <w:separator/>
      </w:r>
    </w:p>
  </w:endnote>
  <w:endnote w:type="continuationSeparator" w:id="0">
    <w:p w:rsidR="00AA1238" w:rsidRDefault="00AA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C91" w:rsidRDefault="00BC4934">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- 8 -</w:t>
    </w:r>
    <w:r>
      <w:rPr>
        <w:rFonts w:ascii="宋体" w:hAnsi="宋体"/>
        <w:sz w:val="28"/>
      </w:rPr>
      <w:fldChar w:fldCharType="end"/>
    </w:r>
  </w:p>
  <w:p w:rsidR="00625C91" w:rsidRDefault="00625C9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C91" w:rsidRDefault="00BC4934">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- 7 -</w:t>
    </w:r>
    <w:r>
      <w:rPr>
        <w:rFonts w:ascii="宋体" w:hAnsi="宋体"/>
        <w:sz w:val="28"/>
      </w:rPr>
      <w:fldChar w:fldCharType="end"/>
    </w:r>
  </w:p>
  <w:p w:rsidR="00625C91" w:rsidRDefault="00625C9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238" w:rsidRDefault="00AA1238">
      <w:r>
        <w:separator/>
      </w:r>
    </w:p>
  </w:footnote>
  <w:footnote w:type="continuationSeparator" w:id="0">
    <w:p w:rsidR="00AA1238" w:rsidRDefault="00AA1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C91" w:rsidRDefault="00625C91">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5C91" w:rsidRDefault="00625C91">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55D3"/>
    <w:rsid w:val="000161B9"/>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56A1E"/>
    <w:rsid w:val="00060965"/>
    <w:rsid w:val="000619BA"/>
    <w:rsid w:val="000622D5"/>
    <w:rsid w:val="00076ECA"/>
    <w:rsid w:val="000775A9"/>
    <w:rsid w:val="00080A94"/>
    <w:rsid w:val="0008517E"/>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62CC"/>
    <w:rsid w:val="000E72C8"/>
    <w:rsid w:val="000E7866"/>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0806"/>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23F"/>
    <w:rsid w:val="001D44E0"/>
    <w:rsid w:val="001D4D35"/>
    <w:rsid w:val="001D51B2"/>
    <w:rsid w:val="001D58B2"/>
    <w:rsid w:val="001D6E7F"/>
    <w:rsid w:val="001E0DE3"/>
    <w:rsid w:val="001E34D8"/>
    <w:rsid w:val="001E5115"/>
    <w:rsid w:val="001E5CB4"/>
    <w:rsid w:val="001E619E"/>
    <w:rsid w:val="001E7512"/>
    <w:rsid w:val="001F0A0D"/>
    <w:rsid w:val="001F5136"/>
    <w:rsid w:val="001F537A"/>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489"/>
    <w:rsid w:val="00250EC0"/>
    <w:rsid w:val="002523F9"/>
    <w:rsid w:val="00252910"/>
    <w:rsid w:val="00257F3F"/>
    <w:rsid w:val="002601E5"/>
    <w:rsid w:val="002659BF"/>
    <w:rsid w:val="00271D17"/>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5B02"/>
    <w:rsid w:val="00337F81"/>
    <w:rsid w:val="0034208F"/>
    <w:rsid w:val="00344111"/>
    <w:rsid w:val="00345501"/>
    <w:rsid w:val="003455EE"/>
    <w:rsid w:val="00347A5B"/>
    <w:rsid w:val="00351E16"/>
    <w:rsid w:val="00352261"/>
    <w:rsid w:val="00353D95"/>
    <w:rsid w:val="00357E34"/>
    <w:rsid w:val="00362769"/>
    <w:rsid w:val="00362EED"/>
    <w:rsid w:val="00364ECF"/>
    <w:rsid w:val="00367C8D"/>
    <w:rsid w:val="0037034A"/>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4D0"/>
    <w:rsid w:val="003D0870"/>
    <w:rsid w:val="003D2053"/>
    <w:rsid w:val="003D3111"/>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1777"/>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4CB"/>
    <w:rsid w:val="004A4C9C"/>
    <w:rsid w:val="004A710A"/>
    <w:rsid w:val="004B0D3E"/>
    <w:rsid w:val="004B1FBD"/>
    <w:rsid w:val="004B3022"/>
    <w:rsid w:val="004B6864"/>
    <w:rsid w:val="004C1985"/>
    <w:rsid w:val="004C21F0"/>
    <w:rsid w:val="004C520C"/>
    <w:rsid w:val="004D1615"/>
    <w:rsid w:val="004D1D26"/>
    <w:rsid w:val="004D676D"/>
    <w:rsid w:val="004E0D16"/>
    <w:rsid w:val="004E1CDA"/>
    <w:rsid w:val="004E2A38"/>
    <w:rsid w:val="004E379E"/>
    <w:rsid w:val="004E51D3"/>
    <w:rsid w:val="004E7113"/>
    <w:rsid w:val="004F1995"/>
    <w:rsid w:val="004F464E"/>
    <w:rsid w:val="004F48C7"/>
    <w:rsid w:val="004F6E0D"/>
    <w:rsid w:val="00501054"/>
    <w:rsid w:val="005030C3"/>
    <w:rsid w:val="00505BF9"/>
    <w:rsid w:val="005060A6"/>
    <w:rsid w:val="0051055A"/>
    <w:rsid w:val="00511106"/>
    <w:rsid w:val="0051244E"/>
    <w:rsid w:val="0051262C"/>
    <w:rsid w:val="00512A23"/>
    <w:rsid w:val="00516B3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256"/>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1509"/>
    <w:rsid w:val="00623DDE"/>
    <w:rsid w:val="00625C91"/>
    <w:rsid w:val="006268FC"/>
    <w:rsid w:val="0063411F"/>
    <w:rsid w:val="00634483"/>
    <w:rsid w:val="0063545E"/>
    <w:rsid w:val="00635AF0"/>
    <w:rsid w:val="00640663"/>
    <w:rsid w:val="00642DB8"/>
    <w:rsid w:val="00643DEC"/>
    <w:rsid w:val="00647F98"/>
    <w:rsid w:val="0065294E"/>
    <w:rsid w:val="0065312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1640"/>
    <w:rsid w:val="00686C29"/>
    <w:rsid w:val="00687CB9"/>
    <w:rsid w:val="006935E1"/>
    <w:rsid w:val="00693E6B"/>
    <w:rsid w:val="006943DA"/>
    <w:rsid w:val="00694621"/>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49B9"/>
    <w:rsid w:val="00736397"/>
    <w:rsid w:val="007368EA"/>
    <w:rsid w:val="007437BE"/>
    <w:rsid w:val="00744DFF"/>
    <w:rsid w:val="00745167"/>
    <w:rsid w:val="00747614"/>
    <w:rsid w:val="00750FCB"/>
    <w:rsid w:val="00757589"/>
    <w:rsid w:val="00765BE3"/>
    <w:rsid w:val="007714D2"/>
    <w:rsid w:val="0077169F"/>
    <w:rsid w:val="007758ED"/>
    <w:rsid w:val="00775D9A"/>
    <w:rsid w:val="007779CF"/>
    <w:rsid w:val="00780507"/>
    <w:rsid w:val="00781151"/>
    <w:rsid w:val="007838B0"/>
    <w:rsid w:val="00790369"/>
    <w:rsid w:val="0079090B"/>
    <w:rsid w:val="0079581C"/>
    <w:rsid w:val="007972BA"/>
    <w:rsid w:val="0079793B"/>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4B5"/>
    <w:rsid w:val="00812EB9"/>
    <w:rsid w:val="00813C94"/>
    <w:rsid w:val="00815DF9"/>
    <w:rsid w:val="00821978"/>
    <w:rsid w:val="00822D15"/>
    <w:rsid w:val="008251B6"/>
    <w:rsid w:val="0083056C"/>
    <w:rsid w:val="0083075E"/>
    <w:rsid w:val="00831E3F"/>
    <w:rsid w:val="00832920"/>
    <w:rsid w:val="00834CF3"/>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30B8"/>
    <w:rsid w:val="008C498B"/>
    <w:rsid w:val="008D2A25"/>
    <w:rsid w:val="008D2E34"/>
    <w:rsid w:val="008D538F"/>
    <w:rsid w:val="008D712A"/>
    <w:rsid w:val="008E25E1"/>
    <w:rsid w:val="008E3D1F"/>
    <w:rsid w:val="008E4C2A"/>
    <w:rsid w:val="008F0DCF"/>
    <w:rsid w:val="008F348A"/>
    <w:rsid w:val="008F49BD"/>
    <w:rsid w:val="00903E31"/>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63C7"/>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1C1"/>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280"/>
    <w:rsid w:val="00A629CC"/>
    <w:rsid w:val="00A62AD4"/>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238"/>
    <w:rsid w:val="00AA1660"/>
    <w:rsid w:val="00AA175F"/>
    <w:rsid w:val="00AA4B87"/>
    <w:rsid w:val="00AA5FEC"/>
    <w:rsid w:val="00AA73F8"/>
    <w:rsid w:val="00AA79CE"/>
    <w:rsid w:val="00AB3F90"/>
    <w:rsid w:val="00AB4AC8"/>
    <w:rsid w:val="00AB73AD"/>
    <w:rsid w:val="00AB73DB"/>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2C06"/>
    <w:rsid w:val="00AD4B75"/>
    <w:rsid w:val="00AD5476"/>
    <w:rsid w:val="00AE06A6"/>
    <w:rsid w:val="00AE7DB4"/>
    <w:rsid w:val="00AF1CBF"/>
    <w:rsid w:val="00AF7948"/>
    <w:rsid w:val="00B00AA2"/>
    <w:rsid w:val="00B01EB9"/>
    <w:rsid w:val="00B0265E"/>
    <w:rsid w:val="00B047BC"/>
    <w:rsid w:val="00B05F77"/>
    <w:rsid w:val="00B06E61"/>
    <w:rsid w:val="00B07B64"/>
    <w:rsid w:val="00B07ED5"/>
    <w:rsid w:val="00B11A28"/>
    <w:rsid w:val="00B11D33"/>
    <w:rsid w:val="00B13275"/>
    <w:rsid w:val="00B1471C"/>
    <w:rsid w:val="00B16B97"/>
    <w:rsid w:val="00B2021D"/>
    <w:rsid w:val="00B20C3F"/>
    <w:rsid w:val="00B23B17"/>
    <w:rsid w:val="00B25726"/>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6F7E"/>
    <w:rsid w:val="00BB75C2"/>
    <w:rsid w:val="00BC00FD"/>
    <w:rsid w:val="00BC0A46"/>
    <w:rsid w:val="00BC2301"/>
    <w:rsid w:val="00BC4934"/>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75529"/>
    <w:rsid w:val="00C81966"/>
    <w:rsid w:val="00C82764"/>
    <w:rsid w:val="00C838DA"/>
    <w:rsid w:val="00C855D5"/>
    <w:rsid w:val="00C860B3"/>
    <w:rsid w:val="00C92B95"/>
    <w:rsid w:val="00C92C79"/>
    <w:rsid w:val="00C93453"/>
    <w:rsid w:val="00C93FD1"/>
    <w:rsid w:val="00C96A4E"/>
    <w:rsid w:val="00CA4567"/>
    <w:rsid w:val="00CA4693"/>
    <w:rsid w:val="00CA777B"/>
    <w:rsid w:val="00CB508A"/>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672"/>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E5E"/>
    <w:rsid w:val="00D52F76"/>
    <w:rsid w:val="00D543BA"/>
    <w:rsid w:val="00D6145E"/>
    <w:rsid w:val="00D6327D"/>
    <w:rsid w:val="00D66776"/>
    <w:rsid w:val="00D7590C"/>
    <w:rsid w:val="00D80462"/>
    <w:rsid w:val="00D81BF5"/>
    <w:rsid w:val="00D8504B"/>
    <w:rsid w:val="00D87AF1"/>
    <w:rsid w:val="00D923F6"/>
    <w:rsid w:val="00D934FF"/>
    <w:rsid w:val="00D944D0"/>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C7C71"/>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671FB"/>
    <w:rsid w:val="00E70DF5"/>
    <w:rsid w:val="00E710D9"/>
    <w:rsid w:val="00E76617"/>
    <w:rsid w:val="00E769B6"/>
    <w:rsid w:val="00E76A4C"/>
    <w:rsid w:val="00E76DDD"/>
    <w:rsid w:val="00E80B25"/>
    <w:rsid w:val="00E8401E"/>
    <w:rsid w:val="00E90960"/>
    <w:rsid w:val="00E92520"/>
    <w:rsid w:val="00E92B4D"/>
    <w:rsid w:val="00E96D7F"/>
    <w:rsid w:val="00E97318"/>
    <w:rsid w:val="00EA1A09"/>
    <w:rsid w:val="00EA2E33"/>
    <w:rsid w:val="00EA7E36"/>
    <w:rsid w:val="00EB07D3"/>
    <w:rsid w:val="00EB1D3E"/>
    <w:rsid w:val="00EB27C6"/>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17FB0"/>
    <w:rsid w:val="00F239B9"/>
    <w:rsid w:val="00F23D80"/>
    <w:rsid w:val="00F23FB9"/>
    <w:rsid w:val="00F32047"/>
    <w:rsid w:val="00F33965"/>
    <w:rsid w:val="00F34A8A"/>
    <w:rsid w:val="00F4145E"/>
    <w:rsid w:val="00F4258B"/>
    <w:rsid w:val="00F45C0F"/>
    <w:rsid w:val="00F5464B"/>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3656"/>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D7ABA"/>
    <w:rsid w:val="00FE1156"/>
    <w:rsid w:val="00FF02FC"/>
    <w:rsid w:val="00FF1A30"/>
    <w:rsid w:val="00FF1C52"/>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564F5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597639"/>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9D44C8B"/>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4E43D4"/>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D526F"/>
  <w15:docId w15:val="{60AEFB8C-ECC6-4BA9-8275-C5DF951E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4EF1B-FEEE-4424-8E40-F7813F126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8</Pages>
  <Words>607</Words>
  <Characters>3462</Characters>
  <Application>Microsoft Office Word</Application>
  <DocSecurity>0</DocSecurity>
  <Lines>28</Lines>
  <Paragraphs>8</Paragraphs>
  <ScaleCrop>false</ScaleCrop>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257</cp:revision>
  <cp:lastPrinted>2024-11-20T08:55:00Z</cp:lastPrinted>
  <dcterms:created xsi:type="dcterms:W3CDTF">2024-12-14T09:12:00Z</dcterms:created>
  <dcterms:modified xsi:type="dcterms:W3CDTF">2025-10-20T02:12:00Z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eyJoZGlkIjoiZTNmMjRmODUxZjMxYzgwYTRiNGRmMWUzYTAwNzIzNDIiLCJ1c2VySWQiOiIzNjkzNzcwODcifQ==</vt:lpwstr>
  </property>
</Properties>
</file>