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2CD33B">
      <w:pPr>
        <w:jc w:val="center"/>
        <w:rPr>
          <w:rFonts w:eastAsia="黑体"/>
          <w:bCs/>
          <w:sz w:val="32"/>
          <w:szCs w:val="32"/>
        </w:rPr>
      </w:pPr>
      <w:bookmarkStart w:id="0" w:name="_GoBack"/>
      <w:bookmarkEnd w:id="0"/>
    </w:p>
    <w:p w14:paraId="5499553B">
      <w:pPr>
        <w:jc w:val="center"/>
        <w:rPr>
          <w:rFonts w:eastAsia="黑体"/>
          <w:bCs/>
          <w:sz w:val="36"/>
          <w:szCs w:val="36"/>
        </w:rPr>
      </w:pPr>
      <w:r>
        <w:rPr>
          <w:rFonts w:hint="eastAsia" w:eastAsia="黑体"/>
          <w:bCs/>
          <w:sz w:val="36"/>
          <w:szCs w:val="36"/>
        </w:rPr>
        <w:t>市场营销（数智营销）</w:t>
      </w:r>
      <w:r>
        <w:rPr>
          <w:rFonts w:eastAsia="黑体"/>
          <w:bCs/>
          <w:sz w:val="36"/>
          <w:szCs w:val="36"/>
        </w:rPr>
        <w:t>专业</w:t>
      </w:r>
    </w:p>
    <w:p w14:paraId="59A1BED4">
      <w:pPr>
        <w:jc w:val="center"/>
        <w:rPr>
          <w:rFonts w:eastAsia="黑体"/>
          <w:bCs/>
          <w:sz w:val="36"/>
          <w:szCs w:val="36"/>
        </w:rPr>
      </w:pPr>
      <w:r>
        <w:rPr>
          <w:rFonts w:hint="eastAsia" w:eastAsia="黑体"/>
          <w:bCs/>
          <w:sz w:val="36"/>
          <w:szCs w:val="36"/>
        </w:rPr>
        <w:t>学分制本科人才</w:t>
      </w:r>
      <w:r>
        <w:rPr>
          <w:rFonts w:eastAsia="黑体"/>
          <w:bCs/>
          <w:sz w:val="36"/>
          <w:szCs w:val="36"/>
        </w:rPr>
        <w:t>培养方案</w:t>
      </w:r>
    </w:p>
    <w:p w14:paraId="63E9B8E9">
      <w:pPr>
        <w:jc w:val="center"/>
        <w:rPr>
          <w:rFonts w:eastAsia="黑体"/>
          <w:bCs/>
          <w:sz w:val="36"/>
          <w:szCs w:val="36"/>
        </w:rPr>
      </w:pPr>
      <w:r>
        <w:rPr>
          <w:rFonts w:hint="eastAsia" w:eastAsia="黑体"/>
          <w:bCs/>
          <w:sz w:val="36"/>
          <w:szCs w:val="36"/>
        </w:rPr>
        <w:t>（</w:t>
      </w:r>
      <w:r>
        <w:rPr>
          <w:rFonts w:eastAsia="黑体"/>
          <w:bCs/>
          <w:sz w:val="36"/>
          <w:szCs w:val="36"/>
        </w:rPr>
        <w:t>120202</w:t>
      </w:r>
      <w:r>
        <w:rPr>
          <w:rFonts w:hint="eastAsia" w:eastAsia="黑体"/>
          <w:bCs/>
          <w:sz w:val="36"/>
          <w:szCs w:val="36"/>
        </w:rPr>
        <w:t>）</w:t>
      </w:r>
    </w:p>
    <w:p w14:paraId="7D3FE6B9">
      <w:pPr>
        <w:adjustRightInd w:val="0"/>
        <w:snapToGrid w:val="0"/>
        <w:spacing w:before="120" w:beforeLines="50" w:line="480" w:lineRule="exact"/>
        <w:ind w:firstLine="560" w:firstLineChars="200"/>
        <w:rPr>
          <w:rFonts w:eastAsia="黑体"/>
          <w:sz w:val="28"/>
          <w:szCs w:val="28"/>
        </w:rPr>
      </w:pPr>
      <w:r>
        <w:rPr>
          <w:rFonts w:eastAsia="黑体"/>
          <w:sz w:val="28"/>
          <w:szCs w:val="28"/>
        </w:rPr>
        <w:t>一、专业介绍</w:t>
      </w:r>
    </w:p>
    <w:p w14:paraId="5271DF51">
      <w:pPr>
        <w:spacing w:after="100" w:afterAutospacing="1" w:line="480" w:lineRule="exact"/>
        <w:ind w:firstLine="480" w:firstLineChars="200"/>
        <w:rPr>
          <w:rFonts w:eastAsiaTheme="minorEastAsia"/>
          <w:sz w:val="24"/>
        </w:rPr>
      </w:pPr>
      <w:r>
        <w:rPr>
          <w:rFonts w:hint="eastAsia" w:eastAsiaTheme="minorEastAsia"/>
          <w:sz w:val="24"/>
        </w:rPr>
        <w:t>市场营销专业成立于1989年，是工商管理学院的老牌学科，具有丰富的办学经验以及雄厚的师资力量。2020年获批国家级一流本科专业建设点，同时也是北京市特色专业。市场营销专业拥有一支高水平的师资团队，其中教授、副教授占比超70%，多数教师拥有海外名校博士学位或访学经历，教研成果多次获省部级奖项，于2022年获评北京高校优秀本科育人团队，其中有3人为北京市教学名师与青年教学名师。毕业去向方面，保研、考研以及出国深造的本科毕业生比率持续保持在50%以上。专业培养特色主要有以下几个方面：</w:t>
      </w:r>
    </w:p>
    <w:p w14:paraId="037DEB7E">
      <w:pPr>
        <w:spacing w:after="100" w:afterAutospacing="1" w:line="480" w:lineRule="exact"/>
        <w:ind w:firstLine="480" w:firstLineChars="200"/>
        <w:rPr>
          <w:rFonts w:eastAsiaTheme="minorEastAsia"/>
          <w:sz w:val="24"/>
        </w:rPr>
      </w:pPr>
      <w:r>
        <w:rPr>
          <w:rFonts w:hint="eastAsia" w:eastAsiaTheme="minorEastAsia"/>
          <w:sz w:val="24"/>
        </w:rPr>
        <w:t>首先，构建“实训-实践-实战”平台。开设商务谈判、管理决策模拟、商业数据分析等实践课程，有力支撑学生参加顶级学科竞赛。在专业教师的指导下，学生们近三年斩获了全国甚至全球学科竞赛的奖项累计达三十余项。</w:t>
      </w:r>
    </w:p>
    <w:p w14:paraId="495CC17F">
      <w:pPr>
        <w:spacing w:after="100" w:afterAutospacing="1" w:line="480" w:lineRule="exact"/>
        <w:ind w:firstLine="480" w:firstLineChars="200"/>
        <w:rPr>
          <w:rFonts w:eastAsiaTheme="minorEastAsia"/>
          <w:sz w:val="24"/>
        </w:rPr>
      </w:pPr>
      <w:r>
        <w:rPr>
          <w:rFonts w:hint="eastAsia" w:eastAsiaTheme="minorEastAsia"/>
          <w:sz w:val="24"/>
        </w:rPr>
        <w:t>其次，本科毕业设计的改革创新，为突出市场营销专业的实践特色，将传统的本科论文改为营销类报告，让学生们根据实习实践经历撰写营销策划书、商业计划书、商业数据分析报告以及市场调研报告等，切实推动理论用于实践，深受学生好评。</w:t>
      </w:r>
    </w:p>
    <w:p w14:paraId="70EF42F5">
      <w:pPr>
        <w:spacing w:after="100" w:afterAutospacing="1" w:line="480" w:lineRule="exact"/>
        <w:ind w:firstLine="480" w:firstLineChars="200"/>
        <w:rPr>
          <w:rFonts w:eastAsiaTheme="minorEastAsia"/>
          <w:sz w:val="24"/>
        </w:rPr>
      </w:pPr>
      <w:r>
        <w:rPr>
          <w:rFonts w:hint="eastAsia" w:eastAsiaTheme="minorEastAsia"/>
          <w:sz w:val="24"/>
        </w:rPr>
        <w:t>第三，数智化转型。通过全新的课程体系，强化对学生的大数据分析与处理能力以及数智化创新思维与能力的培养，使之能够胜任大数据营销相关的工作。</w:t>
      </w:r>
    </w:p>
    <w:p w14:paraId="25A23637">
      <w:pPr>
        <w:spacing w:after="100" w:afterAutospacing="1" w:line="480" w:lineRule="exact"/>
        <w:ind w:firstLine="480" w:firstLineChars="200"/>
        <w:rPr>
          <w:rFonts w:eastAsiaTheme="minorEastAsia"/>
          <w:sz w:val="24"/>
        </w:rPr>
      </w:pPr>
      <w:r>
        <w:rPr>
          <w:rFonts w:hint="eastAsia" w:eastAsiaTheme="minorEastAsia"/>
          <w:sz w:val="24"/>
        </w:rPr>
        <w:t>第四，国际化素养提升。</w:t>
      </w:r>
      <w:r>
        <w:rPr>
          <w:rFonts w:hint="eastAsia"/>
          <w:sz w:val="24"/>
        </w:rPr>
        <w:t>依托学校平台资源，</w:t>
      </w:r>
      <w:r>
        <w:rPr>
          <w:sz w:val="24"/>
        </w:rPr>
        <w:t>通过与英国、爱尔兰、加拿大、美国、日本等</w:t>
      </w:r>
      <w:r>
        <w:rPr>
          <w:rFonts w:hint="eastAsia"/>
          <w:sz w:val="24"/>
        </w:rPr>
        <w:t>国家高校</w:t>
      </w:r>
      <w:r>
        <w:rPr>
          <w:sz w:val="24"/>
        </w:rPr>
        <w:t>的合作，提供合作办学、短期交流、修学旅行、国际化实习等丰富多彩的</w:t>
      </w:r>
      <w:r>
        <w:rPr>
          <w:rFonts w:hint="eastAsia"/>
          <w:sz w:val="24"/>
        </w:rPr>
        <w:t>国际</w:t>
      </w:r>
      <w:r>
        <w:rPr>
          <w:sz w:val="24"/>
        </w:rPr>
        <w:t>交流活动。</w:t>
      </w:r>
    </w:p>
    <w:p w14:paraId="5029A250">
      <w:pPr>
        <w:adjustRightInd w:val="0"/>
        <w:snapToGrid w:val="0"/>
        <w:spacing w:before="120" w:beforeLines="50" w:line="480" w:lineRule="exact"/>
        <w:ind w:firstLine="560" w:firstLineChars="200"/>
        <w:rPr>
          <w:rFonts w:eastAsia="黑体"/>
          <w:sz w:val="28"/>
          <w:szCs w:val="28"/>
        </w:rPr>
      </w:pPr>
      <w:r>
        <w:rPr>
          <w:rFonts w:eastAsia="黑体"/>
          <w:sz w:val="28"/>
          <w:szCs w:val="28"/>
        </w:rPr>
        <w:t>二、培养目标</w:t>
      </w:r>
    </w:p>
    <w:p w14:paraId="1953F18A">
      <w:pPr>
        <w:adjustRightInd w:val="0"/>
        <w:snapToGrid w:val="0"/>
        <w:spacing w:line="480" w:lineRule="exact"/>
        <w:ind w:firstLine="480" w:firstLineChars="200"/>
        <w:rPr>
          <w:rFonts w:eastAsiaTheme="minorEastAsia"/>
          <w:sz w:val="24"/>
        </w:rPr>
      </w:pPr>
      <w:r>
        <w:rPr>
          <w:rFonts w:hint="eastAsia" w:eastAsiaTheme="minorEastAsia"/>
          <w:sz w:val="24"/>
        </w:rPr>
        <w:t>本专业以立德树人为根本，秉承“厚德精业，守正出新”的价值观，肩负“植根管理实践，探索商学前沿，培养卓越商才，服务社会发展”的使命，坚持“三全育人”，推进思政育人与专业育人同向同行，致力于培养具有社会主义核心价值观，掌握现代管理理论与管理方法、具备数智营销思维和专业知识素养、具有应用数字工具解决现代企业营销管理难题并进行数字创新实践的能力，能够适应数字经济发展和满足首都需要的应用型、复合型和创新型营销管理人才。</w:t>
      </w:r>
    </w:p>
    <w:p w14:paraId="5E520955">
      <w:pPr>
        <w:adjustRightInd w:val="0"/>
        <w:snapToGrid w:val="0"/>
        <w:spacing w:line="480" w:lineRule="exact"/>
        <w:ind w:firstLine="482" w:firstLineChars="200"/>
        <w:rPr>
          <w:rFonts w:eastAsiaTheme="minorEastAsia"/>
          <w:sz w:val="24"/>
        </w:rPr>
      </w:pPr>
      <w:r>
        <w:rPr>
          <w:rFonts w:hint="eastAsia" w:eastAsiaTheme="minorEastAsia"/>
          <w:b/>
          <w:bCs/>
          <w:sz w:val="24"/>
        </w:rPr>
        <w:t>目标1：培养融合经典营销理论与数智化工具的专业人才。</w:t>
      </w:r>
      <w:r>
        <w:rPr>
          <w:rFonts w:hint="eastAsia" w:eastAsiaTheme="minorEastAsia"/>
          <w:sz w:val="24"/>
        </w:rPr>
        <w:t>学生需精通市场营销经典理论（4P、STP、消费者行为学），同时理解大数据、AI等技术在市场洞察、精准投放中的应用逻辑，实现传统理论与数智化工具的有效结合。</w:t>
      </w:r>
    </w:p>
    <w:p w14:paraId="6F69593E">
      <w:pPr>
        <w:adjustRightInd w:val="0"/>
        <w:snapToGrid w:val="0"/>
        <w:spacing w:line="480" w:lineRule="exact"/>
        <w:ind w:firstLine="482" w:firstLineChars="200"/>
        <w:rPr>
          <w:rFonts w:eastAsiaTheme="minorEastAsia"/>
          <w:sz w:val="24"/>
        </w:rPr>
      </w:pPr>
      <w:r>
        <w:rPr>
          <w:rFonts w:hint="eastAsia" w:eastAsiaTheme="minorEastAsia"/>
          <w:b/>
          <w:bCs/>
          <w:sz w:val="24"/>
        </w:rPr>
        <w:t>目标2：塑造数据驱动的全链路营销策略设计与执行能力。</w:t>
      </w:r>
      <w:r>
        <w:rPr>
          <w:rFonts w:hint="eastAsia" w:eastAsiaTheme="minorEastAsia"/>
          <w:sz w:val="24"/>
        </w:rPr>
        <w:t>学生能够通过数据挖掘用户需求，设计个性化营销策略（如DTC用户生命周期管理），并运用A/B测试、ROI分析优化全渠道（社交电商、私域流量）运营效果。</w:t>
      </w:r>
    </w:p>
    <w:p w14:paraId="7E94FA72">
      <w:pPr>
        <w:adjustRightInd w:val="0"/>
        <w:snapToGrid w:val="0"/>
        <w:spacing w:line="480" w:lineRule="exact"/>
        <w:ind w:firstLine="482" w:firstLineChars="200"/>
        <w:rPr>
          <w:rFonts w:eastAsiaTheme="minorEastAsia"/>
          <w:sz w:val="24"/>
        </w:rPr>
      </w:pPr>
      <w:r>
        <w:rPr>
          <w:rFonts w:hint="eastAsia" w:eastAsiaTheme="minorEastAsia"/>
          <w:b/>
          <w:bCs/>
          <w:sz w:val="24"/>
        </w:rPr>
        <w:t>目标3：培育适应智能技术变革的创新应用能力。</w:t>
      </w:r>
      <w:r>
        <w:rPr>
          <w:rFonts w:hint="eastAsia" w:eastAsiaTheme="minorEastAsia"/>
          <w:sz w:val="24"/>
        </w:rPr>
        <w:t>学生需掌握生成式AI、自动化营销工具（如ChatGPT）在内容创作、客户管理、虚拟体验等场景中进行营销模式创新（如AI生成广告脚本、AR品牌互动），推动营销流程智能化升级。</w:t>
      </w:r>
    </w:p>
    <w:p w14:paraId="450340AF">
      <w:pPr>
        <w:adjustRightInd w:val="0"/>
        <w:snapToGrid w:val="0"/>
        <w:spacing w:line="480" w:lineRule="exact"/>
        <w:ind w:firstLine="482" w:firstLineChars="200"/>
        <w:rPr>
          <w:rFonts w:eastAsiaTheme="minorEastAsia"/>
          <w:sz w:val="24"/>
        </w:rPr>
      </w:pPr>
      <w:r>
        <w:rPr>
          <w:rFonts w:hint="eastAsia" w:eastAsiaTheme="minorEastAsia"/>
          <w:b/>
          <w:bCs/>
          <w:sz w:val="24"/>
        </w:rPr>
        <w:t>目标4：强化全球化市场洞察与跨文化营销能力。</w:t>
      </w:r>
      <w:r>
        <w:rPr>
          <w:rFonts w:hint="eastAsia" w:eastAsiaTheme="minorEastAsia"/>
          <w:sz w:val="24"/>
        </w:rPr>
        <w:t>学生需理解新兴市场（如东南亚、中东）消费文化差异，掌握跨境电商、全球化品牌本地化策略，适应跨国团队协作与多元文化环境。</w:t>
      </w:r>
    </w:p>
    <w:p w14:paraId="44917577">
      <w:pPr>
        <w:adjustRightInd w:val="0"/>
        <w:snapToGrid w:val="0"/>
        <w:spacing w:line="480" w:lineRule="exact"/>
        <w:ind w:firstLine="482" w:firstLineChars="200"/>
        <w:rPr>
          <w:rFonts w:eastAsiaTheme="minorEastAsia"/>
          <w:sz w:val="24"/>
        </w:rPr>
      </w:pPr>
      <w:r>
        <w:rPr>
          <w:rFonts w:hint="eastAsia" w:eastAsiaTheme="minorEastAsia"/>
          <w:b/>
          <w:bCs/>
          <w:sz w:val="24"/>
        </w:rPr>
        <w:t>目标5：坚守商业伦理与社会责任，践行可持续发展理念。</w:t>
      </w:r>
      <w:r>
        <w:rPr>
          <w:rFonts w:hint="eastAsia" w:eastAsiaTheme="minorEastAsia"/>
          <w:sz w:val="24"/>
        </w:rPr>
        <w:t>学生需遵守数据隐私法规，规避算法歧视、“大数据杀熟”等伦理风险，在营销活动中平衡商业价值与社会效益。</w:t>
      </w:r>
    </w:p>
    <w:p w14:paraId="2EF6DE1E">
      <w:pPr>
        <w:adjustRightInd w:val="0"/>
        <w:snapToGrid w:val="0"/>
        <w:spacing w:before="120" w:beforeLines="50" w:line="480" w:lineRule="exact"/>
        <w:ind w:firstLine="560" w:firstLineChars="200"/>
        <w:rPr>
          <w:rFonts w:eastAsia="黑体"/>
          <w:sz w:val="28"/>
          <w:szCs w:val="28"/>
        </w:rPr>
      </w:pPr>
      <w:r>
        <w:rPr>
          <w:rFonts w:eastAsia="黑体"/>
          <w:sz w:val="28"/>
          <w:szCs w:val="28"/>
        </w:rPr>
        <w:t>三、毕业要求</w:t>
      </w:r>
    </w:p>
    <w:p w14:paraId="352ED5A2">
      <w:pPr>
        <w:adjustRightInd w:val="0"/>
        <w:snapToGrid w:val="0"/>
        <w:spacing w:line="48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1．知识要求</w:t>
      </w:r>
    </w:p>
    <w:p w14:paraId="0E7AEF6E">
      <w:pPr>
        <w:adjustRightInd w:val="0"/>
        <w:snapToGrid w:val="0"/>
        <w:spacing w:line="480" w:lineRule="exact"/>
        <w:ind w:firstLine="480" w:firstLineChars="200"/>
        <w:rPr>
          <w:rFonts w:eastAsiaTheme="minorEastAsia"/>
          <w:sz w:val="24"/>
        </w:rPr>
      </w:pPr>
      <w:r>
        <w:rPr>
          <w:rFonts w:hint="eastAsia"/>
          <w:sz w:val="24"/>
        </w:rPr>
        <w:t>掌握必要的学科基础理论知识，如管理学、经济学原理、计算机科学（如AI大数据、Python）等，为构建跨学科、综合化、多元化知识体系打下基础。</w:t>
      </w:r>
    </w:p>
    <w:p w14:paraId="6A5E7A9F">
      <w:pPr>
        <w:adjustRightInd w:val="0"/>
        <w:snapToGrid w:val="0"/>
        <w:spacing w:line="480" w:lineRule="exact"/>
        <w:ind w:firstLine="482" w:firstLineChars="200"/>
        <w:rPr>
          <w:rFonts w:eastAsiaTheme="minorEastAsia"/>
          <w:sz w:val="24"/>
        </w:rPr>
      </w:pPr>
      <w:r>
        <w:rPr>
          <w:rFonts w:eastAsiaTheme="minorEastAsia"/>
          <w:b/>
          <w:bCs/>
          <w:sz w:val="24"/>
        </w:rPr>
        <w:t xml:space="preserve">1.1 </w:t>
      </w:r>
      <w:r>
        <w:rPr>
          <w:rFonts w:hint="eastAsia" w:eastAsiaTheme="minorEastAsia"/>
          <w:b/>
          <w:bCs/>
          <w:sz w:val="24"/>
        </w:rPr>
        <w:t>数智化营销知识体系：</w:t>
      </w:r>
      <w:r>
        <w:rPr>
          <w:rFonts w:hint="eastAsia" w:eastAsiaTheme="minorEastAsia"/>
          <w:sz w:val="24"/>
        </w:rPr>
        <w:t>掌握经典营销理论及数字化营销范式（用户画像、精准投放等）。理解大数据分析（聚类/预测模型）、AI技术（自然语言处理、计算机视觉）的营销应用逻辑。</w:t>
      </w:r>
    </w:p>
    <w:p w14:paraId="086B90C5">
      <w:pPr>
        <w:adjustRightInd w:val="0"/>
        <w:snapToGrid w:val="0"/>
        <w:spacing w:line="480" w:lineRule="exact"/>
        <w:ind w:firstLine="482" w:firstLineChars="200"/>
        <w:rPr>
          <w:rFonts w:eastAsiaTheme="minorEastAsia"/>
          <w:sz w:val="24"/>
        </w:rPr>
      </w:pPr>
      <w:r>
        <w:rPr>
          <w:rFonts w:eastAsiaTheme="minorEastAsia"/>
          <w:b/>
          <w:bCs/>
          <w:sz w:val="24"/>
        </w:rPr>
        <w:t xml:space="preserve">1.2 </w:t>
      </w:r>
      <w:r>
        <w:rPr>
          <w:rFonts w:hint="eastAsia" w:eastAsiaTheme="minorEastAsia"/>
          <w:b/>
          <w:bCs/>
          <w:sz w:val="24"/>
        </w:rPr>
        <w:t>全球化市场与跨文化知识：</w:t>
      </w:r>
      <w:r>
        <w:rPr>
          <w:rFonts w:hint="eastAsia" w:eastAsiaTheme="minorEastAsia"/>
          <w:sz w:val="24"/>
        </w:rPr>
        <w:t>熟悉国际市场规则（如跨境电商合规）、区域消费文化特征。了解全球化品牌管理理论及跨文化沟通方法。</w:t>
      </w:r>
    </w:p>
    <w:p w14:paraId="0BECF361">
      <w:pPr>
        <w:adjustRightInd w:val="0"/>
        <w:snapToGrid w:val="0"/>
        <w:spacing w:line="480" w:lineRule="exact"/>
        <w:ind w:firstLine="482" w:firstLineChars="200"/>
        <w:rPr>
          <w:rFonts w:eastAsiaTheme="minorEastAsia"/>
          <w:sz w:val="24"/>
        </w:rPr>
      </w:pPr>
      <w:r>
        <w:rPr>
          <w:rFonts w:eastAsiaTheme="minorEastAsia"/>
          <w:b/>
          <w:bCs/>
          <w:sz w:val="24"/>
        </w:rPr>
        <w:t xml:space="preserve">1.3 </w:t>
      </w:r>
      <w:r>
        <w:rPr>
          <w:rFonts w:hint="eastAsia" w:eastAsiaTheme="minorEastAsia"/>
          <w:b/>
          <w:bCs/>
          <w:sz w:val="24"/>
        </w:rPr>
        <w:t>数据法规与创新趋势相关知识：</w:t>
      </w:r>
      <w:r>
        <w:rPr>
          <w:rFonts w:hint="eastAsia" w:eastAsiaTheme="minorEastAsia"/>
          <w:sz w:val="24"/>
        </w:rPr>
        <w:t>熟知数据隐私法规及广告伦理规范。跟踪Web3.0营销、隐私计算（联邦学习）等前沿技术趋势。</w:t>
      </w:r>
    </w:p>
    <w:p w14:paraId="42564177">
      <w:pPr>
        <w:adjustRightInd w:val="0"/>
        <w:snapToGrid w:val="0"/>
        <w:spacing w:line="480" w:lineRule="exact"/>
        <w:ind w:firstLine="482" w:firstLineChars="200"/>
        <w:rPr>
          <w:rFonts w:eastAsiaTheme="minorEastAsia"/>
          <w:b/>
          <w:bCs/>
          <w:sz w:val="24"/>
        </w:rPr>
      </w:pPr>
      <w:r>
        <w:rPr>
          <w:rFonts w:eastAsiaTheme="minorEastAsia"/>
          <w:b/>
          <w:bCs/>
          <w:sz w:val="24"/>
        </w:rPr>
        <w:t>2．能力要求</w:t>
      </w:r>
    </w:p>
    <w:p w14:paraId="515064C7">
      <w:pPr>
        <w:adjustRightInd w:val="0"/>
        <w:snapToGrid w:val="0"/>
        <w:spacing w:line="480" w:lineRule="exact"/>
        <w:ind w:firstLine="480" w:firstLineChars="200"/>
        <w:rPr>
          <w:rFonts w:eastAsiaTheme="minorEastAsia"/>
          <w:sz w:val="24"/>
        </w:rPr>
      </w:pPr>
      <w:r>
        <w:rPr>
          <w:rFonts w:eastAsiaTheme="minorEastAsia"/>
          <w:sz w:val="24"/>
        </w:rPr>
        <w:t>具备过硬的自主学习能力、沟通表达</w:t>
      </w:r>
      <w:r>
        <w:rPr>
          <w:rFonts w:hint="eastAsia" w:eastAsiaTheme="minorEastAsia"/>
          <w:sz w:val="24"/>
        </w:rPr>
        <w:t>与团队协作</w:t>
      </w:r>
      <w:r>
        <w:rPr>
          <w:rFonts w:eastAsiaTheme="minorEastAsia"/>
          <w:sz w:val="24"/>
        </w:rPr>
        <w:t>能力</w:t>
      </w:r>
      <w:r>
        <w:rPr>
          <w:rFonts w:hint="eastAsia" w:eastAsiaTheme="minorEastAsia"/>
          <w:sz w:val="24"/>
        </w:rPr>
        <w:t>以及数智化营销执行能力</w:t>
      </w:r>
      <w:r>
        <w:rPr>
          <w:rFonts w:eastAsiaTheme="minorEastAsia"/>
          <w:sz w:val="24"/>
        </w:rPr>
        <w:t>。</w:t>
      </w:r>
    </w:p>
    <w:p w14:paraId="021503B0">
      <w:pPr>
        <w:adjustRightInd w:val="0"/>
        <w:snapToGrid w:val="0"/>
        <w:spacing w:line="480" w:lineRule="exact"/>
        <w:ind w:firstLine="482" w:firstLineChars="200"/>
        <w:rPr>
          <w:rFonts w:eastAsiaTheme="minorEastAsia"/>
          <w:sz w:val="24"/>
        </w:rPr>
      </w:pPr>
      <w:r>
        <w:rPr>
          <w:rFonts w:eastAsiaTheme="minorEastAsia"/>
          <w:b/>
          <w:bCs/>
          <w:sz w:val="24"/>
        </w:rPr>
        <w:t>2.1 自主学习能力</w:t>
      </w:r>
      <w:r>
        <w:rPr>
          <w:rFonts w:hint="eastAsia"/>
          <w:b/>
          <w:bCs/>
          <w:sz w:val="24"/>
        </w:rPr>
        <w:t>：</w:t>
      </w:r>
      <w:r>
        <w:rPr>
          <w:rFonts w:hint="eastAsia"/>
          <w:sz w:val="24"/>
        </w:rPr>
        <w:t>能够快速掌握新技术工具（如ChatGPT）及前沿理论（如元宇宙营销、Web3.0用户互动），通过文献检索、在线课程等途径持续更新知识库。</w:t>
      </w:r>
      <w:r>
        <w:rPr>
          <w:rFonts w:eastAsiaTheme="minorEastAsia"/>
          <w:sz w:val="24"/>
        </w:rPr>
        <w:t>；</w:t>
      </w:r>
    </w:p>
    <w:p w14:paraId="1028694F">
      <w:pPr>
        <w:adjustRightInd w:val="0"/>
        <w:snapToGrid w:val="0"/>
        <w:spacing w:line="480" w:lineRule="exact"/>
        <w:ind w:firstLine="482" w:firstLineChars="200"/>
        <w:rPr>
          <w:rFonts w:eastAsiaTheme="minorEastAsia"/>
          <w:sz w:val="24"/>
        </w:rPr>
      </w:pPr>
      <w:r>
        <w:rPr>
          <w:rFonts w:eastAsiaTheme="minorEastAsia"/>
          <w:b/>
          <w:bCs/>
          <w:sz w:val="24"/>
        </w:rPr>
        <w:t>2.2 沟通表达</w:t>
      </w:r>
      <w:r>
        <w:rPr>
          <w:rFonts w:hint="eastAsia" w:eastAsiaTheme="minorEastAsia"/>
          <w:b/>
          <w:bCs/>
          <w:sz w:val="24"/>
        </w:rPr>
        <w:t>与团队协作</w:t>
      </w:r>
      <w:r>
        <w:rPr>
          <w:rFonts w:eastAsiaTheme="minorEastAsia"/>
          <w:b/>
          <w:bCs/>
          <w:sz w:val="24"/>
        </w:rPr>
        <w:t>能力：</w:t>
      </w:r>
      <w:r>
        <w:rPr>
          <w:rFonts w:hint="eastAsia"/>
          <w:sz w:val="24"/>
        </w:rPr>
        <w:t>能够向非技术人员（如管理层）清晰阐释数据分析结果，通过可视化报告、PPT演讲等形式传递商业洞察，协调跨部门协作</w:t>
      </w:r>
      <w:r>
        <w:rPr>
          <w:rFonts w:eastAsiaTheme="minorEastAsia"/>
          <w:sz w:val="24"/>
        </w:rPr>
        <w:t>；</w:t>
      </w:r>
    </w:p>
    <w:p w14:paraId="53557CC2">
      <w:pPr>
        <w:adjustRightInd w:val="0"/>
        <w:snapToGrid w:val="0"/>
        <w:spacing w:line="480" w:lineRule="exact"/>
        <w:ind w:firstLine="482" w:firstLineChars="200"/>
        <w:rPr>
          <w:rFonts w:eastAsiaTheme="minorEastAsia"/>
          <w:sz w:val="24"/>
        </w:rPr>
      </w:pPr>
      <w:r>
        <w:rPr>
          <w:rFonts w:eastAsiaTheme="minorEastAsia"/>
          <w:b/>
          <w:bCs/>
          <w:sz w:val="24"/>
        </w:rPr>
        <w:t xml:space="preserve">2.3 </w:t>
      </w:r>
      <w:r>
        <w:rPr>
          <w:rFonts w:hint="eastAsia" w:eastAsiaTheme="minorEastAsia"/>
          <w:b/>
          <w:bCs/>
          <w:sz w:val="24"/>
        </w:rPr>
        <w:t>数智化营销执行能力</w:t>
      </w:r>
      <w:r>
        <w:rPr>
          <w:rFonts w:eastAsiaTheme="minorEastAsia"/>
          <w:b/>
          <w:bCs/>
          <w:sz w:val="24"/>
        </w:rPr>
        <w:t>：</w:t>
      </w:r>
      <w:r>
        <w:rPr>
          <w:rFonts w:hint="eastAsia"/>
          <w:sz w:val="24"/>
        </w:rPr>
        <w:t>使用Python等分析用户行为数据，设计动态定价、个性化推荐策略，提升运营效率。</w:t>
      </w:r>
    </w:p>
    <w:p w14:paraId="1EDBCF25">
      <w:pPr>
        <w:adjustRightInd w:val="0"/>
        <w:snapToGrid w:val="0"/>
        <w:spacing w:line="480" w:lineRule="exact"/>
        <w:ind w:firstLine="482" w:firstLineChars="200"/>
        <w:rPr>
          <w:rFonts w:eastAsiaTheme="minorEastAsia"/>
          <w:b/>
          <w:bCs/>
          <w:sz w:val="24"/>
        </w:rPr>
      </w:pPr>
      <w:r>
        <w:rPr>
          <w:rFonts w:eastAsiaTheme="minorEastAsia"/>
          <w:b/>
          <w:bCs/>
          <w:sz w:val="24"/>
        </w:rPr>
        <w:t>3．素质要求</w:t>
      </w:r>
    </w:p>
    <w:p w14:paraId="32AB8B35">
      <w:pPr>
        <w:adjustRightInd w:val="0"/>
        <w:snapToGrid w:val="0"/>
        <w:spacing w:line="480" w:lineRule="exact"/>
        <w:ind w:firstLine="480" w:firstLineChars="200"/>
        <w:rPr>
          <w:rFonts w:eastAsiaTheme="minorEastAsia"/>
          <w:sz w:val="24"/>
        </w:rPr>
      </w:pPr>
      <w:r>
        <w:rPr>
          <w:rFonts w:eastAsiaTheme="minorEastAsia"/>
          <w:sz w:val="24"/>
        </w:rPr>
        <w:t>具备过硬的政治、道德、职业、身心素质，</w:t>
      </w:r>
      <w:r>
        <w:rPr>
          <w:rFonts w:hint="eastAsia" w:eastAsiaTheme="minorEastAsia"/>
          <w:sz w:val="24"/>
        </w:rPr>
        <w:t>更好地适应社会环境，</w:t>
      </w:r>
      <w:r>
        <w:rPr>
          <w:rFonts w:hint="eastAsia"/>
          <w:sz w:val="24"/>
        </w:rPr>
        <w:t>成为全面发展的人才</w:t>
      </w:r>
      <w:r>
        <w:rPr>
          <w:rFonts w:eastAsiaTheme="minorEastAsia"/>
          <w:sz w:val="24"/>
        </w:rPr>
        <w:t>。</w:t>
      </w:r>
    </w:p>
    <w:p w14:paraId="35835DDF">
      <w:pPr>
        <w:adjustRightInd w:val="0"/>
        <w:snapToGrid w:val="0"/>
        <w:spacing w:line="480" w:lineRule="exact"/>
        <w:ind w:firstLine="482" w:firstLineChars="200"/>
        <w:rPr>
          <w:rFonts w:eastAsiaTheme="minorEastAsia"/>
          <w:sz w:val="24"/>
        </w:rPr>
      </w:pPr>
      <w:r>
        <w:rPr>
          <w:rFonts w:eastAsiaTheme="minorEastAsia"/>
          <w:b/>
          <w:bCs/>
          <w:sz w:val="24"/>
        </w:rPr>
        <w:t>3.1 政治素质过硬：</w:t>
      </w:r>
      <w:r>
        <w:rPr>
          <w:rFonts w:hint="eastAsia"/>
          <w:sz w:val="24"/>
        </w:rPr>
        <w:t>坚定社会主义核心价值观，理解国家大数据战略与网络安全政策，在营销活动中维护国家利益与意识形态安全</w:t>
      </w:r>
      <w:r>
        <w:rPr>
          <w:rFonts w:eastAsiaTheme="minorEastAsia"/>
          <w:sz w:val="24"/>
        </w:rPr>
        <w:t>；</w:t>
      </w:r>
    </w:p>
    <w:p w14:paraId="6591618C">
      <w:pPr>
        <w:adjustRightInd w:val="0"/>
        <w:snapToGrid w:val="0"/>
        <w:spacing w:line="480" w:lineRule="exact"/>
        <w:ind w:firstLine="482" w:firstLineChars="200"/>
        <w:rPr>
          <w:rFonts w:eastAsiaTheme="minorEastAsia"/>
          <w:sz w:val="24"/>
        </w:rPr>
      </w:pPr>
      <w:r>
        <w:rPr>
          <w:rFonts w:eastAsiaTheme="minorEastAsia"/>
          <w:b/>
          <w:bCs/>
          <w:sz w:val="24"/>
        </w:rPr>
        <w:t>3.2 道德品质良好：</w:t>
      </w:r>
      <w:r>
        <w:rPr>
          <w:rFonts w:hint="eastAsia"/>
          <w:sz w:val="24"/>
        </w:rPr>
        <w:t>坚守数据伦理底线，拒绝“大数据杀熟”“算法歧视”等行为，保护用户隐私，倡导科技向善</w:t>
      </w:r>
      <w:r>
        <w:rPr>
          <w:rFonts w:eastAsiaTheme="minorEastAsia"/>
          <w:sz w:val="24"/>
        </w:rPr>
        <w:t>；</w:t>
      </w:r>
    </w:p>
    <w:p w14:paraId="50B89302">
      <w:pPr>
        <w:adjustRightInd w:val="0"/>
        <w:snapToGrid w:val="0"/>
        <w:spacing w:line="480" w:lineRule="exact"/>
        <w:ind w:firstLine="482" w:firstLineChars="200"/>
        <w:rPr>
          <w:rFonts w:eastAsiaTheme="minorEastAsia"/>
          <w:sz w:val="24"/>
        </w:rPr>
      </w:pPr>
      <w:r>
        <w:rPr>
          <w:rFonts w:eastAsiaTheme="minorEastAsia"/>
          <w:b/>
          <w:bCs/>
          <w:sz w:val="24"/>
        </w:rPr>
        <w:t>3.3 富有职业精神：</w:t>
      </w:r>
      <w:r>
        <w:rPr>
          <w:rFonts w:hint="eastAsia"/>
          <w:sz w:val="24"/>
        </w:rPr>
        <w:t>具备责任感、抗压能力与团队协作意识，能够高效执行复杂项目，主动解决技术难题</w:t>
      </w:r>
      <w:r>
        <w:rPr>
          <w:rFonts w:eastAsiaTheme="minorEastAsia"/>
          <w:sz w:val="24"/>
        </w:rPr>
        <w:t>；</w:t>
      </w:r>
    </w:p>
    <w:p w14:paraId="1B832E33">
      <w:pPr>
        <w:adjustRightInd w:val="0"/>
        <w:snapToGrid w:val="0"/>
        <w:spacing w:line="480" w:lineRule="exact"/>
        <w:ind w:firstLine="482" w:firstLineChars="200"/>
        <w:rPr>
          <w:sz w:val="24"/>
        </w:rPr>
      </w:pPr>
      <w:r>
        <w:rPr>
          <w:rFonts w:eastAsiaTheme="minorEastAsia"/>
          <w:b/>
          <w:bCs/>
          <w:sz w:val="24"/>
        </w:rPr>
        <w:t>3.4 体魄心理健康：</w:t>
      </w:r>
      <w:r>
        <w:rPr>
          <w:rFonts w:hint="eastAsia"/>
          <w:sz w:val="24"/>
        </w:rPr>
        <w:t>具备健康的身体素质和良好的心理状态，能够适应高强度工作，保持积极乐观的心态，</w:t>
      </w:r>
      <w:r>
        <w:rPr>
          <w:sz w:val="24"/>
        </w:rPr>
        <w:t>通过学生体质健康测试是毕业条件之一</w:t>
      </w:r>
      <w:r>
        <w:rPr>
          <w:rFonts w:hint="eastAsia"/>
          <w:sz w:val="24"/>
        </w:rPr>
        <w:t>；</w:t>
      </w:r>
    </w:p>
    <w:p w14:paraId="0593795C">
      <w:pPr>
        <w:adjustRightInd w:val="0"/>
        <w:snapToGrid w:val="0"/>
        <w:spacing w:before="120" w:beforeLines="50" w:line="480" w:lineRule="exact"/>
        <w:ind w:firstLine="560" w:firstLineChars="200"/>
        <w:rPr>
          <w:rFonts w:eastAsia="黑体"/>
          <w:sz w:val="28"/>
          <w:szCs w:val="28"/>
        </w:rPr>
      </w:pPr>
      <w:r>
        <w:rPr>
          <w:rFonts w:eastAsia="黑体"/>
          <w:sz w:val="28"/>
          <w:szCs w:val="28"/>
        </w:rPr>
        <w:t>四、主干学科</w:t>
      </w:r>
      <w:r>
        <w:rPr>
          <w:rFonts w:hint="eastAsia" w:eastAsia="黑体"/>
          <w:sz w:val="28"/>
          <w:szCs w:val="28"/>
        </w:rPr>
        <w:t>、</w:t>
      </w:r>
      <w:r>
        <w:rPr>
          <w:rFonts w:eastAsia="黑体"/>
          <w:sz w:val="28"/>
          <w:szCs w:val="28"/>
        </w:rPr>
        <w:t>核心课程</w:t>
      </w:r>
      <w:r>
        <w:rPr>
          <w:rFonts w:hint="eastAsia" w:eastAsia="黑体"/>
          <w:sz w:val="28"/>
          <w:szCs w:val="28"/>
        </w:rPr>
        <w:t>及专业知识图谱</w:t>
      </w:r>
    </w:p>
    <w:p w14:paraId="76CD5B75">
      <w:pPr>
        <w:adjustRightInd w:val="0"/>
        <w:snapToGrid w:val="0"/>
        <w:spacing w:line="480" w:lineRule="exact"/>
        <w:ind w:firstLine="480" w:firstLineChars="200"/>
        <w:rPr>
          <w:rFonts w:eastAsiaTheme="minorEastAsia"/>
          <w:sz w:val="24"/>
        </w:rPr>
      </w:pPr>
      <w:r>
        <w:rPr>
          <w:rFonts w:eastAsiaTheme="minorEastAsia"/>
          <w:sz w:val="24"/>
        </w:rPr>
        <w:t>主干学科：</w:t>
      </w:r>
      <w:r>
        <w:rPr>
          <w:rFonts w:hint="eastAsia"/>
          <w:sz w:val="24"/>
        </w:rPr>
        <w:t>管理</w:t>
      </w:r>
      <w:r>
        <w:rPr>
          <w:sz w:val="24"/>
        </w:rPr>
        <w:t>学、</w:t>
      </w:r>
      <w:r>
        <w:rPr>
          <w:rFonts w:hint="eastAsia"/>
          <w:sz w:val="24"/>
        </w:rPr>
        <w:t>经济学、心理学、统计学</w:t>
      </w:r>
    </w:p>
    <w:p w14:paraId="28EE30EA">
      <w:pPr>
        <w:numPr>
          <w:ilvl w:val="255"/>
          <w:numId w:val="0"/>
        </w:numPr>
        <w:adjustRightInd w:val="0"/>
        <w:snapToGrid w:val="0"/>
        <w:spacing w:line="480" w:lineRule="exact"/>
        <w:ind w:firstLine="480" w:firstLineChars="200"/>
        <w:rPr>
          <w:rFonts w:eastAsiaTheme="minorEastAsia"/>
          <w:sz w:val="24"/>
        </w:rPr>
      </w:pPr>
      <w:r>
        <w:rPr>
          <w:rFonts w:eastAsiaTheme="minorEastAsia"/>
          <w:sz w:val="24"/>
        </w:rPr>
        <w:t>核心课程：</w:t>
      </w:r>
      <w:r>
        <w:rPr>
          <w:rFonts w:hint="eastAsia" w:eastAsiaTheme="minorEastAsia"/>
          <w:sz w:val="24"/>
        </w:rPr>
        <w:t>管理学、</w:t>
      </w:r>
      <w:r>
        <w:rPr>
          <w:rFonts w:hint="eastAsia"/>
          <w:sz w:val="24"/>
        </w:rPr>
        <w:t>市场营销</w:t>
      </w:r>
      <w:r>
        <w:rPr>
          <w:sz w:val="24"/>
        </w:rPr>
        <w:t>学、</w:t>
      </w:r>
      <w:r>
        <w:rPr>
          <w:rFonts w:hint="eastAsia" w:ascii="宋体" w:hAnsi="宋体"/>
          <w:bCs/>
          <w:kern w:val="0"/>
          <w:sz w:val="24"/>
        </w:rPr>
        <w:t>经济学原理、</w:t>
      </w:r>
      <w:r>
        <w:rPr>
          <w:sz w:val="24"/>
          <w:szCs w:val="28"/>
        </w:rPr>
        <w:t>消费者行为学（</w:t>
      </w:r>
      <w:r>
        <w:rPr>
          <w:rFonts w:hint="eastAsia"/>
          <w:sz w:val="24"/>
          <w:szCs w:val="28"/>
        </w:rPr>
        <w:t>双语</w:t>
      </w:r>
      <w:r>
        <w:rPr>
          <w:sz w:val="24"/>
          <w:szCs w:val="28"/>
        </w:rPr>
        <w:t>）、</w:t>
      </w:r>
      <w:r>
        <w:rPr>
          <w:rFonts w:hint="eastAsia"/>
          <w:sz w:val="24"/>
          <w:szCs w:val="28"/>
        </w:rPr>
        <w:t>品牌管理</w:t>
      </w:r>
      <w:r>
        <w:rPr>
          <w:sz w:val="24"/>
          <w:szCs w:val="28"/>
        </w:rPr>
        <w:t>、国际市场营销</w:t>
      </w:r>
      <w:r>
        <w:rPr>
          <w:rFonts w:hint="eastAsia"/>
          <w:sz w:val="24"/>
          <w:szCs w:val="28"/>
        </w:rPr>
        <w:t>（英语）、数智服务营销、数智客户关系管理、商务谈判、管理决策模拟、商务数据分析</w:t>
      </w:r>
      <w:r>
        <w:rPr>
          <w:rFonts w:hint="eastAsia" w:ascii="宋体" w:hAnsi="宋体"/>
          <w:bCs/>
          <w:kern w:val="0"/>
          <w:sz w:val="24"/>
        </w:rPr>
        <w:t>、会计学、运营管理、电子商务、组织行为学（双语）、企业战略管理</w:t>
      </w:r>
      <w:r>
        <w:rPr>
          <w:rFonts w:hint="eastAsia"/>
          <w:sz w:val="24"/>
          <w:szCs w:val="28"/>
        </w:rPr>
        <w:t>等。</w:t>
      </w:r>
    </w:p>
    <w:p w14:paraId="37DF81E7">
      <w:pPr>
        <w:adjustRightInd w:val="0"/>
        <w:snapToGrid w:val="0"/>
        <w:spacing w:line="480" w:lineRule="exact"/>
        <w:ind w:firstLine="480" w:firstLineChars="200"/>
        <w:rPr>
          <w:rFonts w:eastAsiaTheme="minorEastAsia"/>
          <w:sz w:val="24"/>
        </w:rPr>
      </w:pPr>
      <w:r>
        <w:rPr>
          <w:rFonts w:eastAsiaTheme="minorEastAsia"/>
          <w:sz w:val="24"/>
        </w:rPr>
        <w:t>专业知识图谱：</w:t>
      </w:r>
    </w:p>
    <w:p w14:paraId="58D78315">
      <w:pPr>
        <w:adjustRightInd w:val="0"/>
        <w:snapToGrid w:val="0"/>
        <w:spacing w:line="480" w:lineRule="exact"/>
        <w:ind w:firstLine="562" w:firstLineChars="200"/>
        <w:rPr>
          <w:rFonts w:eastAsiaTheme="minorEastAsia"/>
          <w:sz w:val="24"/>
        </w:rPr>
      </w:pPr>
      <w:r>
        <w:rPr>
          <w:b/>
          <w:bCs/>
          <w:sz w:val="28"/>
          <w:szCs w:val="36"/>
        </w:rPr>
        <w:drawing>
          <wp:anchor distT="0" distB="0" distL="114300" distR="114300" simplePos="0" relativeHeight="251659264" behindDoc="0" locked="0" layoutInCell="1" allowOverlap="1">
            <wp:simplePos x="0" y="0"/>
            <wp:positionH relativeFrom="margin">
              <wp:posOffset>-125730</wp:posOffset>
            </wp:positionH>
            <wp:positionV relativeFrom="paragraph">
              <wp:posOffset>290830</wp:posOffset>
            </wp:positionV>
            <wp:extent cx="5890260" cy="3076575"/>
            <wp:effectExtent l="0" t="0" r="0" b="9525"/>
            <wp:wrapThrough wrapText="bothSides">
              <wp:wrapPolygon>
                <wp:start x="7754" y="0"/>
                <wp:lineTo x="0" y="267"/>
                <wp:lineTo x="0" y="21533"/>
                <wp:lineTo x="21516" y="21533"/>
                <wp:lineTo x="21516" y="267"/>
                <wp:lineTo x="14530" y="0"/>
                <wp:lineTo x="7754" y="0"/>
              </wp:wrapPolygon>
            </wp:wrapThrough>
            <wp:docPr id="4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90260" cy="3076575"/>
                    </a:xfrm>
                    <a:prstGeom prst="rect">
                      <a:avLst/>
                    </a:prstGeom>
                  </pic:spPr>
                </pic:pic>
              </a:graphicData>
            </a:graphic>
          </wp:anchor>
        </w:drawing>
      </w:r>
    </w:p>
    <w:p w14:paraId="247ADCB1">
      <w:pPr>
        <w:adjustRightInd w:val="0"/>
        <w:snapToGrid w:val="0"/>
        <w:spacing w:before="120" w:beforeLines="50" w:line="480" w:lineRule="exact"/>
        <w:ind w:firstLine="560" w:firstLineChars="200"/>
        <w:rPr>
          <w:rFonts w:eastAsia="黑体"/>
          <w:sz w:val="28"/>
          <w:szCs w:val="28"/>
        </w:rPr>
      </w:pPr>
      <w:r>
        <w:rPr>
          <w:rFonts w:eastAsia="黑体"/>
          <w:sz w:val="28"/>
          <w:szCs w:val="28"/>
        </w:rPr>
        <w:t>五、学制、学位及毕业条件</w:t>
      </w:r>
    </w:p>
    <w:p w14:paraId="787865EB">
      <w:pPr>
        <w:adjustRightInd w:val="0"/>
        <w:snapToGrid w:val="0"/>
        <w:spacing w:line="480" w:lineRule="exact"/>
        <w:ind w:firstLine="480" w:firstLineChars="200"/>
        <w:rPr>
          <w:sz w:val="24"/>
        </w:rPr>
      </w:pPr>
      <w:r>
        <w:rPr>
          <w:rFonts w:eastAsiaTheme="minorEastAsia"/>
          <w:sz w:val="24"/>
        </w:rPr>
        <w:t>学制：</w:t>
      </w:r>
      <w:r>
        <w:rPr>
          <w:rFonts w:hint="eastAsia"/>
          <w:sz w:val="24"/>
        </w:rPr>
        <w:t>本专业基本学制为四年，实行弹性修业年限制度，学生在校修业年限可以提前至三年或延长至六年，修满规定的学分准予毕业。</w:t>
      </w:r>
    </w:p>
    <w:p w14:paraId="477E27EA">
      <w:pPr>
        <w:adjustRightInd w:val="0"/>
        <w:snapToGrid w:val="0"/>
        <w:spacing w:line="480" w:lineRule="exact"/>
        <w:ind w:firstLine="480" w:firstLineChars="200"/>
        <w:rPr>
          <w:rFonts w:eastAsiaTheme="minorEastAsia"/>
          <w:sz w:val="24"/>
        </w:rPr>
      </w:pPr>
      <w:r>
        <w:rPr>
          <w:rFonts w:eastAsiaTheme="minorEastAsia"/>
          <w:sz w:val="24"/>
        </w:rPr>
        <w:t>学位：</w:t>
      </w:r>
      <w:r>
        <w:rPr>
          <w:rFonts w:hint="eastAsia"/>
          <w:sz w:val="24"/>
        </w:rPr>
        <w:t>符合学士学位授予条件者，授予管理学学士学位</w:t>
      </w:r>
      <w:r>
        <w:rPr>
          <w:rFonts w:eastAsiaTheme="minorEastAsia"/>
          <w:sz w:val="24"/>
        </w:rPr>
        <w:t>。</w:t>
      </w:r>
    </w:p>
    <w:p w14:paraId="30CDAA19">
      <w:pPr>
        <w:adjustRightInd w:val="0"/>
        <w:snapToGrid w:val="0"/>
        <w:spacing w:line="480" w:lineRule="exact"/>
        <w:ind w:firstLine="480" w:firstLineChars="200"/>
        <w:rPr>
          <w:sz w:val="24"/>
        </w:rPr>
      </w:pPr>
      <w:r>
        <w:rPr>
          <w:rFonts w:eastAsiaTheme="minorEastAsia"/>
          <w:sz w:val="24"/>
        </w:rPr>
        <w:t>毕业条件：学生在规定的学习年限内，</w:t>
      </w:r>
      <w:r>
        <w:rPr>
          <w:rFonts w:hint="eastAsia"/>
          <w:sz w:val="24"/>
        </w:rPr>
        <w:t>完成</w:t>
      </w:r>
      <w:r>
        <w:rPr>
          <w:rFonts w:eastAsiaTheme="minorEastAsia"/>
          <w:sz w:val="24"/>
        </w:rPr>
        <w:t>培养方案</w:t>
      </w:r>
      <w:r>
        <w:rPr>
          <w:rFonts w:hint="eastAsia"/>
          <w:sz w:val="24"/>
        </w:rPr>
        <w:t>要求的最低</w:t>
      </w:r>
      <w:r>
        <w:rPr>
          <w:sz w:val="24"/>
        </w:rPr>
        <w:t>总学分</w:t>
      </w:r>
      <w:r>
        <w:rPr>
          <w:rFonts w:hint="eastAsia"/>
          <w:sz w:val="24"/>
        </w:rPr>
        <w:t>140</w:t>
      </w:r>
      <w:r>
        <w:rPr>
          <w:sz w:val="24"/>
        </w:rPr>
        <w:t>学分</w:t>
      </w:r>
      <w:r>
        <w:rPr>
          <w:rFonts w:hint="eastAsia"/>
          <w:sz w:val="24"/>
        </w:rPr>
        <w:t>。</w:t>
      </w:r>
      <w:r>
        <w:rPr>
          <w:sz w:val="24"/>
        </w:rPr>
        <w:t>其中</w:t>
      </w:r>
      <w:r>
        <w:rPr>
          <w:rFonts w:hint="eastAsia"/>
          <w:sz w:val="24"/>
        </w:rPr>
        <w:t>：</w:t>
      </w:r>
    </w:p>
    <w:tbl>
      <w:tblPr>
        <w:tblStyle w:val="14"/>
        <w:tblW w:w="7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2643"/>
        <w:gridCol w:w="1302"/>
        <w:gridCol w:w="1351"/>
      </w:tblGrid>
      <w:tr w14:paraId="482B4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tcBorders>
              <w:top w:val="single" w:color="auto" w:sz="4" w:space="0"/>
              <w:left w:val="single" w:color="auto" w:sz="4" w:space="0"/>
              <w:bottom w:val="single" w:color="auto" w:sz="4" w:space="0"/>
              <w:right w:val="single" w:color="auto" w:sz="4" w:space="0"/>
            </w:tcBorders>
            <w:vAlign w:val="center"/>
          </w:tcPr>
          <w:p w14:paraId="6F4444E5">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教学环节</w:t>
            </w:r>
          </w:p>
        </w:tc>
        <w:tc>
          <w:tcPr>
            <w:tcW w:w="2643" w:type="dxa"/>
            <w:tcBorders>
              <w:top w:val="single" w:color="auto" w:sz="4" w:space="0"/>
              <w:left w:val="single" w:color="auto" w:sz="4" w:space="0"/>
              <w:bottom w:val="single" w:color="auto" w:sz="4" w:space="0"/>
              <w:right w:val="single" w:color="auto" w:sz="4" w:space="0"/>
            </w:tcBorders>
            <w:vAlign w:val="center"/>
          </w:tcPr>
          <w:p w14:paraId="08D54881">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课程类别</w:t>
            </w:r>
          </w:p>
        </w:tc>
        <w:tc>
          <w:tcPr>
            <w:tcW w:w="1302" w:type="dxa"/>
            <w:tcBorders>
              <w:top w:val="single" w:color="auto" w:sz="4" w:space="0"/>
              <w:left w:val="single" w:color="auto" w:sz="4" w:space="0"/>
              <w:bottom w:val="single" w:color="auto" w:sz="4" w:space="0"/>
              <w:right w:val="single" w:color="auto" w:sz="4" w:space="0"/>
            </w:tcBorders>
            <w:vAlign w:val="center"/>
          </w:tcPr>
          <w:p w14:paraId="097CBADB">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门数</w:t>
            </w:r>
          </w:p>
        </w:tc>
        <w:tc>
          <w:tcPr>
            <w:tcW w:w="1351" w:type="dxa"/>
            <w:tcBorders>
              <w:top w:val="single" w:color="auto" w:sz="4" w:space="0"/>
              <w:left w:val="single" w:color="auto" w:sz="4" w:space="0"/>
              <w:bottom w:val="single" w:color="auto" w:sz="4" w:space="0"/>
              <w:right w:val="single" w:color="auto" w:sz="4" w:space="0"/>
            </w:tcBorders>
            <w:vAlign w:val="center"/>
          </w:tcPr>
          <w:p w14:paraId="4C4AFA03">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学分</w:t>
            </w:r>
          </w:p>
        </w:tc>
      </w:tr>
      <w:tr w14:paraId="0D5BD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restart"/>
            <w:tcBorders>
              <w:top w:val="single" w:color="auto" w:sz="4" w:space="0"/>
              <w:left w:val="single" w:color="auto" w:sz="4" w:space="0"/>
              <w:right w:val="single" w:color="auto" w:sz="4" w:space="0"/>
            </w:tcBorders>
            <w:vAlign w:val="center"/>
          </w:tcPr>
          <w:p w14:paraId="402D678E">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sz w:val="24"/>
              </w:rPr>
              <w:t>通识教育</w:t>
            </w:r>
          </w:p>
        </w:tc>
        <w:tc>
          <w:tcPr>
            <w:tcW w:w="2643" w:type="dxa"/>
            <w:tcBorders>
              <w:top w:val="single" w:color="auto" w:sz="4" w:space="0"/>
              <w:left w:val="single" w:color="auto" w:sz="4" w:space="0"/>
              <w:bottom w:val="single" w:color="auto" w:sz="4" w:space="0"/>
              <w:right w:val="single" w:color="auto" w:sz="4" w:space="0"/>
            </w:tcBorders>
            <w:vAlign w:val="center"/>
          </w:tcPr>
          <w:p w14:paraId="7C8E8112">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sz w:val="24"/>
              </w:rPr>
              <w:t>通识教育必修课</w:t>
            </w:r>
          </w:p>
        </w:tc>
        <w:tc>
          <w:tcPr>
            <w:tcW w:w="1302" w:type="dxa"/>
            <w:tcBorders>
              <w:top w:val="single" w:color="auto" w:sz="4" w:space="0"/>
              <w:left w:val="single" w:color="auto" w:sz="4" w:space="0"/>
              <w:right w:val="single" w:color="auto" w:sz="4" w:space="0"/>
            </w:tcBorders>
            <w:vAlign w:val="center"/>
          </w:tcPr>
          <w:p w14:paraId="65FD20F1">
            <w:pPr>
              <w:jc w:val="center"/>
              <w:rPr>
                <w:rFonts w:eastAsiaTheme="minorEastAsia"/>
                <w:sz w:val="24"/>
              </w:rPr>
            </w:pPr>
            <w:r>
              <w:rPr>
                <w:rFonts w:hint="eastAsia" w:eastAsiaTheme="minorEastAsia"/>
                <w:sz w:val="24"/>
              </w:rPr>
              <w:t>23</w:t>
            </w:r>
          </w:p>
        </w:tc>
        <w:tc>
          <w:tcPr>
            <w:tcW w:w="1351" w:type="dxa"/>
            <w:tcBorders>
              <w:top w:val="single" w:color="auto" w:sz="4" w:space="0"/>
              <w:left w:val="single" w:color="auto" w:sz="4" w:space="0"/>
              <w:right w:val="single" w:color="auto" w:sz="4" w:space="0"/>
            </w:tcBorders>
            <w:vAlign w:val="center"/>
          </w:tcPr>
          <w:p w14:paraId="36045F7C">
            <w:pPr>
              <w:jc w:val="center"/>
              <w:rPr>
                <w:rFonts w:eastAsiaTheme="minorEastAsia"/>
                <w:sz w:val="24"/>
              </w:rPr>
            </w:pPr>
            <w:r>
              <w:rPr>
                <w:rFonts w:hint="eastAsia" w:eastAsiaTheme="minorEastAsia"/>
                <w:sz w:val="24"/>
              </w:rPr>
              <w:t>48</w:t>
            </w:r>
          </w:p>
        </w:tc>
      </w:tr>
      <w:tr w14:paraId="09607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continue"/>
            <w:tcBorders>
              <w:left w:val="single" w:color="auto" w:sz="4" w:space="0"/>
              <w:right w:val="single" w:color="auto" w:sz="4" w:space="0"/>
            </w:tcBorders>
            <w:vAlign w:val="center"/>
          </w:tcPr>
          <w:p w14:paraId="0FD0C81B">
            <w:pPr>
              <w:jc w:val="center"/>
              <w:rPr>
                <w:rFonts w:asciiTheme="minorEastAsia" w:hAnsiTheme="minorEastAsia" w:eastAsiaTheme="minorEastAsia" w:cstheme="minorEastAsia"/>
                <w:sz w:val="24"/>
              </w:rPr>
            </w:pPr>
          </w:p>
        </w:tc>
        <w:tc>
          <w:tcPr>
            <w:tcW w:w="2643" w:type="dxa"/>
            <w:tcBorders>
              <w:top w:val="single" w:color="auto" w:sz="4" w:space="0"/>
              <w:left w:val="single" w:color="auto" w:sz="4" w:space="0"/>
              <w:bottom w:val="single" w:color="auto" w:sz="4" w:space="0"/>
              <w:right w:val="single" w:color="auto" w:sz="4" w:space="0"/>
            </w:tcBorders>
            <w:vAlign w:val="center"/>
          </w:tcPr>
          <w:p w14:paraId="1AE4B9E2">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通识教育选修课</w:t>
            </w:r>
          </w:p>
        </w:tc>
        <w:tc>
          <w:tcPr>
            <w:tcW w:w="1302" w:type="dxa"/>
            <w:tcBorders>
              <w:top w:val="single" w:color="auto" w:sz="4" w:space="0"/>
              <w:left w:val="single" w:color="auto" w:sz="4" w:space="0"/>
              <w:right w:val="single" w:color="auto" w:sz="4" w:space="0"/>
            </w:tcBorders>
            <w:vAlign w:val="center"/>
          </w:tcPr>
          <w:p w14:paraId="5F771092">
            <w:pPr>
              <w:jc w:val="center"/>
              <w:rPr>
                <w:sz w:val="24"/>
              </w:rPr>
            </w:pPr>
            <w:r>
              <w:rPr>
                <w:rFonts w:hint="eastAsia"/>
                <w:sz w:val="24"/>
              </w:rPr>
              <w:t>5</w:t>
            </w:r>
          </w:p>
        </w:tc>
        <w:tc>
          <w:tcPr>
            <w:tcW w:w="1351" w:type="dxa"/>
            <w:tcBorders>
              <w:top w:val="single" w:color="auto" w:sz="4" w:space="0"/>
              <w:left w:val="single" w:color="auto" w:sz="4" w:space="0"/>
              <w:right w:val="single" w:color="auto" w:sz="4" w:space="0"/>
            </w:tcBorders>
            <w:vAlign w:val="center"/>
          </w:tcPr>
          <w:p w14:paraId="3BAF45D8">
            <w:pPr>
              <w:jc w:val="center"/>
              <w:rPr>
                <w:sz w:val="24"/>
              </w:rPr>
            </w:pPr>
            <w:r>
              <w:rPr>
                <w:rFonts w:hint="eastAsia"/>
                <w:sz w:val="24"/>
              </w:rPr>
              <w:t>10</w:t>
            </w:r>
          </w:p>
        </w:tc>
      </w:tr>
      <w:tr w14:paraId="20CDC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restart"/>
            <w:tcBorders>
              <w:top w:val="single" w:color="auto" w:sz="4" w:space="0"/>
              <w:left w:val="single" w:color="auto" w:sz="4" w:space="0"/>
              <w:right w:val="single" w:color="auto" w:sz="4" w:space="0"/>
            </w:tcBorders>
            <w:vAlign w:val="center"/>
          </w:tcPr>
          <w:p w14:paraId="22CFB325">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专业教育</w:t>
            </w:r>
          </w:p>
        </w:tc>
        <w:tc>
          <w:tcPr>
            <w:tcW w:w="2643" w:type="dxa"/>
            <w:tcBorders>
              <w:top w:val="single" w:color="auto" w:sz="4" w:space="0"/>
              <w:left w:val="single" w:color="auto" w:sz="4" w:space="0"/>
              <w:bottom w:val="single" w:color="auto" w:sz="4" w:space="0"/>
              <w:right w:val="single" w:color="auto" w:sz="4" w:space="0"/>
            </w:tcBorders>
            <w:vAlign w:val="center"/>
          </w:tcPr>
          <w:p w14:paraId="629FE00D">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专业必修课</w:t>
            </w:r>
          </w:p>
        </w:tc>
        <w:tc>
          <w:tcPr>
            <w:tcW w:w="1302" w:type="dxa"/>
            <w:tcBorders>
              <w:top w:val="single" w:color="auto" w:sz="4" w:space="0"/>
              <w:left w:val="single" w:color="auto" w:sz="4" w:space="0"/>
              <w:right w:val="single" w:color="auto" w:sz="4" w:space="0"/>
            </w:tcBorders>
            <w:vAlign w:val="center"/>
          </w:tcPr>
          <w:p w14:paraId="25F1D1B6">
            <w:pPr>
              <w:jc w:val="center"/>
              <w:rPr>
                <w:rFonts w:eastAsiaTheme="minorEastAsia"/>
                <w:sz w:val="24"/>
              </w:rPr>
            </w:pPr>
            <w:r>
              <w:rPr>
                <w:rFonts w:hint="eastAsia" w:eastAsiaTheme="minorEastAsia"/>
                <w:sz w:val="24"/>
              </w:rPr>
              <w:t>12</w:t>
            </w:r>
          </w:p>
        </w:tc>
        <w:tc>
          <w:tcPr>
            <w:tcW w:w="1351" w:type="dxa"/>
            <w:tcBorders>
              <w:top w:val="single" w:color="auto" w:sz="4" w:space="0"/>
              <w:left w:val="single" w:color="auto" w:sz="4" w:space="0"/>
              <w:right w:val="single" w:color="auto" w:sz="4" w:space="0"/>
            </w:tcBorders>
            <w:vAlign w:val="center"/>
          </w:tcPr>
          <w:p w14:paraId="093D8050">
            <w:pPr>
              <w:jc w:val="center"/>
              <w:rPr>
                <w:rFonts w:eastAsiaTheme="minorEastAsia"/>
                <w:sz w:val="24"/>
              </w:rPr>
            </w:pPr>
            <w:r>
              <w:rPr>
                <w:rFonts w:hint="eastAsia" w:eastAsiaTheme="minorEastAsia"/>
                <w:sz w:val="24"/>
              </w:rPr>
              <w:t>30</w:t>
            </w:r>
          </w:p>
        </w:tc>
      </w:tr>
      <w:tr w14:paraId="69104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continue"/>
            <w:tcBorders>
              <w:left w:val="single" w:color="auto" w:sz="4" w:space="0"/>
              <w:right w:val="single" w:color="auto" w:sz="4" w:space="0"/>
            </w:tcBorders>
            <w:vAlign w:val="center"/>
          </w:tcPr>
          <w:p w14:paraId="2488CA16">
            <w:pPr>
              <w:widowControl/>
              <w:jc w:val="center"/>
              <w:rPr>
                <w:rFonts w:asciiTheme="minorEastAsia" w:hAnsiTheme="minorEastAsia" w:eastAsiaTheme="minorEastAsia" w:cstheme="minorEastAsia"/>
                <w:sz w:val="24"/>
              </w:rPr>
            </w:pPr>
          </w:p>
        </w:tc>
        <w:tc>
          <w:tcPr>
            <w:tcW w:w="2643" w:type="dxa"/>
            <w:tcBorders>
              <w:top w:val="single" w:color="auto" w:sz="4" w:space="0"/>
              <w:left w:val="single" w:color="auto" w:sz="4" w:space="0"/>
              <w:bottom w:val="single" w:color="auto" w:sz="4" w:space="0"/>
              <w:right w:val="single" w:color="auto" w:sz="4" w:space="0"/>
            </w:tcBorders>
            <w:vAlign w:val="center"/>
          </w:tcPr>
          <w:p w14:paraId="3534C6B1">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专业选修课</w:t>
            </w:r>
          </w:p>
        </w:tc>
        <w:tc>
          <w:tcPr>
            <w:tcW w:w="1302" w:type="dxa"/>
            <w:tcBorders>
              <w:left w:val="single" w:color="auto" w:sz="4" w:space="0"/>
              <w:right w:val="single" w:color="auto" w:sz="4" w:space="0"/>
            </w:tcBorders>
            <w:vAlign w:val="center"/>
          </w:tcPr>
          <w:p w14:paraId="2D6D326C">
            <w:pPr>
              <w:jc w:val="center"/>
              <w:rPr>
                <w:rFonts w:eastAsiaTheme="minorEastAsia"/>
                <w:sz w:val="24"/>
              </w:rPr>
            </w:pPr>
            <w:r>
              <w:rPr>
                <w:rFonts w:hint="eastAsia" w:eastAsiaTheme="minorEastAsia"/>
                <w:sz w:val="24"/>
              </w:rPr>
              <w:t>≥10</w:t>
            </w:r>
          </w:p>
        </w:tc>
        <w:tc>
          <w:tcPr>
            <w:tcW w:w="1351" w:type="dxa"/>
            <w:tcBorders>
              <w:left w:val="single" w:color="auto" w:sz="4" w:space="0"/>
              <w:right w:val="single" w:color="auto" w:sz="4" w:space="0"/>
            </w:tcBorders>
            <w:vAlign w:val="center"/>
          </w:tcPr>
          <w:p w14:paraId="39D8AB7C">
            <w:pPr>
              <w:jc w:val="center"/>
              <w:rPr>
                <w:rFonts w:eastAsiaTheme="minorEastAsia"/>
                <w:sz w:val="24"/>
              </w:rPr>
            </w:pPr>
            <w:r>
              <w:rPr>
                <w:rFonts w:hint="eastAsia" w:eastAsiaTheme="minorEastAsia"/>
                <w:sz w:val="24"/>
              </w:rPr>
              <w:t>25</w:t>
            </w:r>
          </w:p>
        </w:tc>
      </w:tr>
      <w:tr w14:paraId="224F1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424E9AB6">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实践教育（不含课堂实验学分）</w:t>
            </w:r>
          </w:p>
        </w:tc>
        <w:tc>
          <w:tcPr>
            <w:tcW w:w="1302" w:type="dxa"/>
            <w:tcBorders>
              <w:left w:val="single" w:color="auto" w:sz="4" w:space="0"/>
              <w:right w:val="single" w:color="auto" w:sz="4" w:space="0"/>
            </w:tcBorders>
            <w:vAlign w:val="center"/>
          </w:tcPr>
          <w:p w14:paraId="4C4C64F9">
            <w:pPr>
              <w:jc w:val="center"/>
              <w:rPr>
                <w:rFonts w:eastAsiaTheme="minorEastAsia"/>
                <w:sz w:val="24"/>
              </w:rPr>
            </w:pPr>
            <w:r>
              <w:rPr>
                <w:rFonts w:hint="eastAsia" w:eastAsiaTheme="minorEastAsia"/>
                <w:sz w:val="24"/>
              </w:rPr>
              <w:t>18</w:t>
            </w:r>
          </w:p>
        </w:tc>
        <w:tc>
          <w:tcPr>
            <w:tcW w:w="1351" w:type="dxa"/>
            <w:tcBorders>
              <w:left w:val="single" w:color="auto" w:sz="4" w:space="0"/>
              <w:right w:val="single" w:color="auto" w:sz="4" w:space="0"/>
            </w:tcBorders>
            <w:vAlign w:val="center"/>
          </w:tcPr>
          <w:p w14:paraId="61F5BEE9">
            <w:pPr>
              <w:jc w:val="center"/>
              <w:rPr>
                <w:rFonts w:eastAsiaTheme="minorEastAsia"/>
                <w:sz w:val="24"/>
              </w:rPr>
            </w:pPr>
            <w:r>
              <w:rPr>
                <w:rFonts w:hint="eastAsia" w:eastAsiaTheme="minorEastAsia"/>
                <w:sz w:val="24"/>
              </w:rPr>
              <w:t>27</w:t>
            </w:r>
          </w:p>
        </w:tc>
      </w:tr>
      <w:tr w14:paraId="5EF19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394A7E70">
            <w:pPr>
              <w:jc w:val="center"/>
              <w:rPr>
                <w:rFonts w:eastAsiaTheme="minorEastAsia"/>
                <w:sz w:val="24"/>
              </w:rPr>
            </w:pPr>
            <w:r>
              <w:rPr>
                <w:rFonts w:hint="eastAsia" w:eastAsiaTheme="minorEastAsia"/>
                <w:sz w:val="24"/>
              </w:rPr>
              <w:t>体质健康测试</w:t>
            </w:r>
          </w:p>
        </w:tc>
        <w:tc>
          <w:tcPr>
            <w:tcW w:w="2653" w:type="dxa"/>
            <w:gridSpan w:val="2"/>
            <w:tcBorders>
              <w:left w:val="single" w:color="auto" w:sz="4" w:space="0"/>
              <w:right w:val="single" w:color="auto" w:sz="4" w:space="0"/>
            </w:tcBorders>
            <w:vAlign w:val="center"/>
          </w:tcPr>
          <w:p w14:paraId="5A6FCEC9">
            <w:pPr>
              <w:jc w:val="center"/>
              <w:rPr>
                <w:rFonts w:eastAsiaTheme="minorEastAsia"/>
                <w:sz w:val="24"/>
              </w:rPr>
            </w:pPr>
            <w:r>
              <w:rPr>
                <w:rFonts w:hint="eastAsia" w:eastAsiaTheme="minorEastAsia"/>
                <w:sz w:val="24"/>
              </w:rPr>
              <w:t>通过</w:t>
            </w:r>
          </w:p>
        </w:tc>
      </w:tr>
      <w:tr w14:paraId="6445A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1B9DD946">
            <w:pPr>
              <w:jc w:val="center"/>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总计</w:t>
            </w:r>
          </w:p>
        </w:tc>
        <w:tc>
          <w:tcPr>
            <w:tcW w:w="1302" w:type="dxa"/>
            <w:tcBorders>
              <w:left w:val="single" w:color="auto" w:sz="4" w:space="0"/>
              <w:bottom w:val="single" w:color="auto" w:sz="4" w:space="0"/>
              <w:right w:val="single" w:color="auto" w:sz="4" w:space="0"/>
            </w:tcBorders>
            <w:vAlign w:val="center"/>
          </w:tcPr>
          <w:p w14:paraId="06CAA544">
            <w:pPr>
              <w:jc w:val="center"/>
              <w:rPr>
                <w:rFonts w:eastAsiaTheme="minorEastAsia"/>
                <w:sz w:val="24"/>
              </w:rPr>
            </w:pPr>
          </w:p>
        </w:tc>
        <w:tc>
          <w:tcPr>
            <w:tcW w:w="1351" w:type="dxa"/>
            <w:tcBorders>
              <w:left w:val="single" w:color="auto" w:sz="4" w:space="0"/>
              <w:bottom w:val="single" w:color="auto" w:sz="4" w:space="0"/>
              <w:right w:val="single" w:color="auto" w:sz="4" w:space="0"/>
            </w:tcBorders>
            <w:vAlign w:val="center"/>
          </w:tcPr>
          <w:p w14:paraId="371B337E">
            <w:pPr>
              <w:jc w:val="center"/>
              <w:rPr>
                <w:rFonts w:eastAsiaTheme="minorEastAsia"/>
                <w:sz w:val="24"/>
              </w:rPr>
            </w:pPr>
            <w:r>
              <w:rPr>
                <w:rFonts w:hint="eastAsia" w:eastAsiaTheme="minorEastAsia"/>
                <w:sz w:val="24"/>
              </w:rPr>
              <w:t>140</w:t>
            </w:r>
          </w:p>
        </w:tc>
      </w:tr>
    </w:tbl>
    <w:p w14:paraId="4990BB3B">
      <w:pPr>
        <w:spacing w:line="360" w:lineRule="auto"/>
        <w:rPr>
          <w:rFonts w:ascii="仿宋_GB2312" w:eastAsia="仿宋_GB2312"/>
          <w:sz w:val="32"/>
          <w:szCs w:val="32"/>
        </w:rPr>
      </w:pPr>
    </w:p>
    <w:p w14:paraId="14AAADFF">
      <w:pPr>
        <w:rPr>
          <w:rFonts w:eastAsia="黑体"/>
          <w:sz w:val="28"/>
          <w:szCs w:val="28"/>
        </w:rPr>
      </w:pPr>
      <w:r>
        <w:rPr>
          <w:rFonts w:hint="eastAsia" w:eastAsia="黑体"/>
          <w:sz w:val="28"/>
          <w:szCs w:val="28"/>
        </w:rPr>
        <w:br w:type="page"/>
      </w:r>
    </w:p>
    <w:p w14:paraId="28B56E88">
      <w:pPr>
        <w:adjustRightInd w:val="0"/>
        <w:snapToGrid w:val="0"/>
        <w:spacing w:before="120" w:beforeLines="50" w:line="480" w:lineRule="exact"/>
        <w:ind w:firstLine="560" w:firstLineChars="200"/>
        <w:rPr>
          <w:rFonts w:eastAsia="黑体"/>
          <w:sz w:val="28"/>
          <w:szCs w:val="28"/>
        </w:rPr>
      </w:pPr>
      <w:r>
        <w:rPr>
          <w:rFonts w:hint="eastAsia" w:eastAsia="黑体"/>
          <w:sz w:val="28"/>
          <w:szCs w:val="28"/>
        </w:rPr>
        <w:t>六、学分一览表</w:t>
      </w:r>
    </w:p>
    <w:p w14:paraId="4B9B64A6">
      <w:pPr>
        <w:pStyle w:val="35"/>
        <w:widowControl/>
        <w:spacing w:line="360" w:lineRule="auto"/>
        <w:ind w:firstLine="0" w:firstLineChars="0"/>
        <w:jc w:val="center"/>
        <w:rPr>
          <w:rFonts w:ascii="宋体" w:hAnsi="宋体"/>
          <w:b/>
          <w:bCs/>
          <w:kern w:val="0"/>
          <w:sz w:val="24"/>
          <w:szCs w:val="32"/>
        </w:rPr>
      </w:pPr>
      <w:r>
        <w:rPr>
          <w:rFonts w:hint="eastAsia" w:ascii="宋体" w:hAnsi="宋体"/>
          <w:b/>
          <w:bCs/>
          <w:kern w:val="0"/>
          <w:sz w:val="24"/>
          <w:szCs w:val="32"/>
        </w:rPr>
        <w:t>总学分一览表</w:t>
      </w:r>
    </w:p>
    <w:tbl>
      <w:tblPr>
        <w:tblStyle w:val="14"/>
        <w:tblW w:w="8308" w:type="dxa"/>
        <w:jc w:val="center"/>
        <w:tblLayout w:type="autofit"/>
        <w:tblCellMar>
          <w:top w:w="0" w:type="dxa"/>
          <w:left w:w="108" w:type="dxa"/>
          <w:bottom w:w="0" w:type="dxa"/>
          <w:right w:w="108" w:type="dxa"/>
        </w:tblCellMar>
      </w:tblPr>
      <w:tblGrid>
        <w:gridCol w:w="892"/>
        <w:gridCol w:w="1548"/>
        <w:gridCol w:w="728"/>
        <w:gridCol w:w="1538"/>
        <w:gridCol w:w="767"/>
        <w:gridCol w:w="1407"/>
        <w:gridCol w:w="1428"/>
      </w:tblGrid>
      <w:tr w14:paraId="67D3020B">
        <w:tblPrEx>
          <w:tblCellMar>
            <w:top w:w="0" w:type="dxa"/>
            <w:left w:w="108" w:type="dxa"/>
            <w:bottom w:w="0" w:type="dxa"/>
            <w:right w:w="108" w:type="dxa"/>
          </w:tblCellMar>
        </w:tblPrEx>
        <w:trPr>
          <w:trHeight w:val="454" w:hRule="atLeast"/>
          <w:jc w:val="center"/>
        </w:trPr>
        <w:tc>
          <w:tcPr>
            <w:tcW w:w="892" w:type="dxa"/>
            <w:tcBorders>
              <w:top w:val="single" w:color="000000" w:sz="12" w:space="0"/>
              <w:bottom w:val="single" w:color="000000" w:sz="6" w:space="0"/>
              <w:right w:val="single" w:color="000000" w:sz="6" w:space="0"/>
            </w:tcBorders>
            <w:shd w:val="clear" w:color="auto" w:fill="auto"/>
            <w:noWrap/>
            <w:vAlign w:val="center"/>
          </w:tcPr>
          <w:p w14:paraId="7F01A69B">
            <w:pPr>
              <w:widowControl/>
              <w:jc w:val="center"/>
              <w:rPr>
                <w:rFonts w:ascii="宋体" w:hAnsi="宋体"/>
                <w:b/>
                <w:kern w:val="0"/>
                <w:szCs w:val="21"/>
              </w:rPr>
            </w:pPr>
            <w:r>
              <w:rPr>
                <w:rFonts w:hint="eastAsia" w:ascii="宋体" w:hAnsi="宋体"/>
                <w:b/>
                <w:kern w:val="0"/>
                <w:szCs w:val="21"/>
              </w:rPr>
              <w:t>总学分</w:t>
            </w:r>
          </w:p>
        </w:tc>
        <w:tc>
          <w:tcPr>
            <w:tcW w:w="4581" w:type="dxa"/>
            <w:gridSpan w:val="4"/>
            <w:tcBorders>
              <w:top w:val="single" w:color="000000" w:sz="12" w:space="0"/>
              <w:left w:val="single" w:color="000000" w:sz="6" w:space="0"/>
              <w:bottom w:val="single" w:color="000000" w:sz="6" w:space="0"/>
              <w:right w:val="single" w:color="000000" w:sz="6" w:space="0"/>
            </w:tcBorders>
            <w:shd w:val="clear" w:color="auto" w:fill="auto"/>
            <w:noWrap/>
            <w:vAlign w:val="center"/>
          </w:tcPr>
          <w:p w14:paraId="6AC2F862">
            <w:pPr>
              <w:widowControl/>
              <w:jc w:val="center"/>
              <w:rPr>
                <w:rFonts w:ascii="宋体" w:hAnsi="宋体"/>
                <w:b/>
                <w:kern w:val="0"/>
                <w:szCs w:val="21"/>
              </w:rPr>
            </w:pPr>
            <w:r>
              <w:rPr>
                <w:rFonts w:hint="eastAsia" w:ascii="宋体" w:hAnsi="宋体"/>
                <w:b/>
                <w:kern w:val="0"/>
                <w:szCs w:val="21"/>
              </w:rPr>
              <w:t>教学方式</w:t>
            </w:r>
          </w:p>
        </w:tc>
        <w:tc>
          <w:tcPr>
            <w:tcW w:w="2835" w:type="dxa"/>
            <w:gridSpan w:val="2"/>
            <w:tcBorders>
              <w:top w:val="single" w:color="000000" w:sz="12" w:space="0"/>
              <w:left w:val="single" w:color="000000" w:sz="6" w:space="0"/>
              <w:bottom w:val="single" w:color="000000" w:sz="6" w:space="0"/>
            </w:tcBorders>
            <w:shd w:val="clear" w:color="auto" w:fill="auto"/>
            <w:noWrap/>
            <w:vAlign w:val="center"/>
          </w:tcPr>
          <w:p w14:paraId="5138F2EC">
            <w:pPr>
              <w:widowControl/>
              <w:jc w:val="center"/>
              <w:rPr>
                <w:rFonts w:ascii="宋体" w:hAnsi="宋体"/>
                <w:b/>
                <w:kern w:val="0"/>
                <w:szCs w:val="21"/>
              </w:rPr>
            </w:pPr>
            <w:r>
              <w:rPr>
                <w:rFonts w:hint="eastAsia" w:ascii="宋体" w:hAnsi="宋体"/>
                <w:b/>
                <w:kern w:val="0"/>
                <w:szCs w:val="21"/>
              </w:rPr>
              <w:t>理论与实践教学比例（%）</w:t>
            </w:r>
          </w:p>
        </w:tc>
      </w:tr>
      <w:tr w14:paraId="3D698396">
        <w:tblPrEx>
          <w:tblCellMar>
            <w:top w:w="0" w:type="dxa"/>
            <w:left w:w="108" w:type="dxa"/>
            <w:bottom w:w="0" w:type="dxa"/>
            <w:right w:w="108" w:type="dxa"/>
          </w:tblCellMar>
        </w:tblPrEx>
        <w:trPr>
          <w:trHeight w:val="454" w:hRule="atLeast"/>
          <w:jc w:val="center"/>
        </w:trPr>
        <w:tc>
          <w:tcPr>
            <w:tcW w:w="892" w:type="dxa"/>
            <w:vMerge w:val="restart"/>
            <w:tcBorders>
              <w:top w:val="single" w:color="000000" w:sz="6" w:space="0"/>
              <w:bottom w:val="single" w:color="000000" w:sz="8" w:space="0"/>
              <w:right w:val="single" w:color="000000" w:sz="6" w:space="0"/>
            </w:tcBorders>
            <w:shd w:val="clear" w:color="auto" w:fill="auto"/>
            <w:vAlign w:val="center"/>
          </w:tcPr>
          <w:p w14:paraId="6F1CEC55">
            <w:pPr>
              <w:widowControl/>
              <w:jc w:val="center"/>
              <w:rPr>
                <w:rFonts w:ascii="宋体" w:hAnsi="宋体"/>
                <w:kern w:val="0"/>
                <w:szCs w:val="21"/>
              </w:rPr>
            </w:pPr>
            <w:r>
              <w:rPr>
                <w:rFonts w:hint="eastAsia" w:ascii="宋体" w:hAnsi="宋体"/>
                <w:kern w:val="0"/>
                <w:szCs w:val="21"/>
              </w:rPr>
              <w:t>140</w:t>
            </w:r>
          </w:p>
        </w:tc>
        <w:tc>
          <w:tcPr>
            <w:tcW w:w="1548"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14:paraId="5ED19E5C">
            <w:pPr>
              <w:widowControl/>
              <w:jc w:val="center"/>
              <w:rPr>
                <w:rFonts w:ascii="宋体" w:hAnsi="宋体"/>
                <w:kern w:val="0"/>
                <w:szCs w:val="21"/>
              </w:rPr>
            </w:pPr>
            <w:r>
              <w:rPr>
                <w:rFonts w:hint="eastAsia" w:ascii="宋体" w:hAnsi="宋体"/>
                <w:kern w:val="0"/>
                <w:szCs w:val="21"/>
              </w:rPr>
              <w:t>课堂教学环节</w:t>
            </w:r>
          </w:p>
        </w:tc>
        <w:tc>
          <w:tcPr>
            <w:tcW w:w="728"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14:paraId="4EE001BF">
            <w:pPr>
              <w:widowControl/>
              <w:jc w:val="center"/>
              <w:rPr>
                <w:rFonts w:ascii="宋体" w:hAnsi="宋体"/>
                <w:kern w:val="0"/>
                <w:szCs w:val="21"/>
              </w:rPr>
            </w:pPr>
            <w:r>
              <w:rPr>
                <w:rFonts w:hint="eastAsia" w:ascii="宋体" w:hAnsi="宋体"/>
                <w:kern w:val="0"/>
                <w:szCs w:val="21"/>
              </w:rPr>
              <w:t>113</w:t>
            </w:r>
          </w:p>
        </w:tc>
        <w:tc>
          <w:tcPr>
            <w:tcW w:w="153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300435D">
            <w:pPr>
              <w:widowControl/>
              <w:jc w:val="center"/>
              <w:rPr>
                <w:rFonts w:ascii="宋体" w:hAnsi="宋体"/>
                <w:kern w:val="0"/>
                <w:szCs w:val="21"/>
              </w:rPr>
            </w:pPr>
            <w:r>
              <w:rPr>
                <w:rFonts w:hint="eastAsia" w:ascii="宋体" w:hAnsi="宋体"/>
                <w:kern w:val="0"/>
                <w:szCs w:val="21"/>
              </w:rPr>
              <w:t>理论教学</w:t>
            </w:r>
          </w:p>
        </w:tc>
        <w:tc>
          <w:tcPr>
            <w:tcW w:w="76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E72274">
            <w:pPr>
              <w:widowControl/>
              <w:jc w:val="center"/>
              <w:rPr>
                <w:rFonts w:ascii="宋体" w:hAnsi="宋体"/>
                <w:kern w:val="0"/>
                <w:szCs w:val="21"/>
              </w:rPr>
            </w:pPr>
            <w:r>
              <w:rPr>
                <w:rFonts w:hint="eastAsia" w:ascii="宋体" w:hAnsi="宋体"/>
                <w:kern w:val="0"/>
                <w:szCs w:val="21"/>
              </w:rPr>
              <w:t>106</w:t>
            </w:r>
          </w:p>
        </w:tc>
        <w:tc>
          <w:tcPr>
            <w:tcW w:w="14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C54FF68">
            <w:pPr>
              <w:widowControl/>
              <w:jc w:val="center"/>
              <w:rPr>
                <w:rFonts w:ascii="宋体" w:hAnsi="宋体"/>
                <w:kern w:val="0"/>
                <w:szCs w:val="21"/>
              </w:rPr>
            </w:pPr>
            <w:r>
              <w:rPr>
                <w:rFonts w:hint="eastAsia" w:ascii="宋体" w:hAnsi="宋体"/>
                <w:kern w:val="0"/>
                <w:szCs w:val="21"/>
              </w:rPr>
              <w:t>理论教学</w:t>
            </w:r>
          </w:p>
        </w:tc>
        <w:tc>
          <w:tcPr>
            <w:tcW w:w="1428" w:type="dxa"/>
            <w:tcBorders>
              <w:top w:val="single" w:color="000000" w:sz="6" w:space="0"/>
              <w:left w:val="single" w:color="000000" w:sz="6" w:space="0"/>
              <w:bottom w:val="single" w:color="000000" w:sz="6" w:space="0"/>
            </w:tcBorders>
            <w:shd w:val="clear" w:color="auto" w:fill="auto"/>
            <w:vAlign w:val="center"/>
          </w:tcPr>
          <w:p w14:paraId="0F642501">
            <w:pPr>
              <w:widowControl/>
              <w:jc w:val="center"/>
              <w:rPr>
                <w:rFonts w:ascii="宋体" w:hAnsi="宋体"/>
                <w:kern w:val="0"/>
                <w:szCs w:val="21"/>
              </w:rPr>
            </w:pPr>
            <w:r>
              <w:rPr>
                <w:rFonts w:hint="eastAsia" w:ascii="宋体" w:hAnsi="宋体"/>
                <w:kern w:val="0"/>
                <w:szCs w:val="21"/>
              </w:rPr>
              <w:t>76</w:t>
            </w:r>
          </w:p>
        </w:tc>
      </w:tr>
      <w:tr w14:paraId="1B6882F2">
        <w:tblPrEx>
          <w:tblCellMar>
            <w:top w:w="0" w:type="dxa"/>
            <w:left w:w="108" w:type="dxa"/>
            <w:bottom w:w="0" w:type="dxa"/>
            <w:right w:w="108" w:type="dxa"/>
          </w:tblCellMar>
        </w:tblPrEx>
        <w:trPr>
          <w:trHeight w:val="454" w:hRule="atLeast"/>
          <w:jc w:val="center"/>
        </w:trPr>
        <w:tc>
          <w:tcPr>
            <w:tcW w:w="892" w:type="dxa"/>
            <w:vMerge w:val="continue"/>
            <w:tcBorders>
              <w:top w:val="single" w:color="000000" w:sz="8" w:space="0"/>
              <w:bottom w:val="single" w:color="000000" w:sz="8" w:space="0"/>
              <w:right w:val="single" w:color="000000" w:sz="6" w:space="0"/>
            </w:tcBorders>
            <w:vAlign w:val="center"/>
          </w:tcPr>
          <w:p w14:paraId="4BE1495F">
            <w:pPr>
              <w:widowControl/>
              <w:jc w:val="left"/>
              <w:rPr>
                <w:rFonts w:ascii="宋体" w:hAnsi="宋体"/>
                <w:kern w:val="0"/>
                <w:szCs w:val="21"/>
              </w:rPr>
            </w:pPr>
          </w:p>
        </w:tc>
        <w:tc>
          <w:tcPr>
            <w:tcW w:w="1548" w:type="dxa"/>
            <w:vMerge w:val="continue"/>
            <w:tcBorders>
              <w:top w:val="single" w:color="000000" w:sz="8" w:space="0"/>
              <w:left w:val="single" w:color="000000" w:sz="6" w:space="0"/>
              <w:bottom w:val="single" w:color="000000" w:sz="6" w:space="0"/>
              <w:right w:val="single" w:color="000000" w:sz="6" w:space="0"/>
            </w:tcBorders>
            <w:vAlign w:val="center"/>
          </w:tcPr>
          <w:p w14:paraId="59AF879E">
            <w:pPr>
              <w:widowControl/>
              <w:jc w:val="left"/>
              <w:rPr>
                <w:rFonts w:ascii="宋体" w:hAnsi="宋体"/>
                <w:kern w:val="0"/>
                <w:szCs w:val="21"/>
              </w:rPr>
            </w:pPr>
          </w:p>
        </w:tc>
        <w:tc>
          <w:tcPr>
            <w:tcW w:w="728" w:type="dxa"/>
            <w:vMerge w:val="continue"/>
            <w:tcBorders>
              <w:top w:val="single" w:color="000000" w:sz="8" w:space="0"/>
              <w:left w:val="single" w:color="000000" w:sz="6" w:space="0"/>
              <w:bottom w:val="single" w:color="000000" w:sz="6" w:space="0"/>
              <w:right w:val="single" w:color="000000" w:sz="6" w:space="0"/>
            </w:tcBorders>
            <w:vAlign w:val="center"/>
          </w:tcPr>
          <w:p w14:paraId="0F2163A0">
            <w:pPr>
              <w:widowControl/>
              <w:jc w:val="left"/>
              <w:rPr>
                <w:rFonts w:ascii="宋体" w:hAnsi="宋体"/>
                <w:kern w:val="0"/>
                <w:szCs w:val="21"/>
              </w:rPr>
            </w:pPr>
          </w:p>
        </w:tc>
        <w:tc>
          <w:tcPr>
            <w:tcW w:w="153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A746D1">
            <w:pPr>
              <w:widowControl/>
              <w:jc w:val="center"/>
              <w:rPr>
                <w:rFonts w:ascii="宋体" w:hAnsi="宋体"/>
                <w:kern w:val="0"/>
                <w:szCs w:val="21"/>
              </w:rPr>
            </w:pPr>
            <w:r>
              <w:rPr>
                <w:rFonts w:hint="eastAsia" w:ascii="宋体" w:hAnsi="宋体"/>
                <w:kern w:val="0"/>
                <w:szCs w:val="21"/>
              </w:rPr>
              <w:t>实验教学</w:t>
            </w:r>
          </w:p>
        </w:tc>
        <w:tc>
          <w:tcPr>
            <w:tcW w:w="76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970BFF4">
            <w:pPr>
              <w:widowControl/>
              <w:jc w:val="center"/>
              <w:rPr>
                <w:rFonts w:ascii="宋体" w:hAnsi="宋体"/>
                <w:kern w:val="0"/>
                <w:szCs w:val="21"/>
              </w:rPr>
            </w:pPr>
            <w:r>
              <w:rPr>
                <w:rFonts w:hint="eastAsia" w:ascii="宋体" w:hAnsi="宋体"/>
                <w:kern w:val="0"/>
                <w:szCs w:val="21"/>
              </w:rPr>
              <w:t>7</w:t>
            </w:r>
          </w:p>
        </w:tc>
        <w:tc>
          <w:tcPr>
            <w:tcW w:w="1407"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14:paraId="01BF94D6">
            <w:pPr>
              <w:widowControl/>
              <w:jc w:val="center"/>
              <w:rPr>
                <w:rFonts w:ascii="宋体" w:hAnsi="宋体"/>
                <w:kern w:val="0"/>
                <w:szCs w:val="21"/>
              </w:rPr>
            </w:pPr>
            <w:r>
              <w:rPr>
                <w:rFonts w:hint="eastAsia" w:ascii="宋体" w:hAnsi="宋体"/>
                <w:kern w:val="0"/>
                <w:szCs w:val="21"/>
              </w:rPr>
              <w:t>实践教学</w:t>
            </w:r>
          </w:p>
        </w:tc>
        <w:tc>
          <w:tcPr>
            <w:tcW w:w="1428" w:type="dxa"/>
            <w:vMerge w:val="restart"/>
            <w:tcBorders>
              <w:top w:val="single" w:color="000000" w:sz="6" w:space="0"/>
              <w:left w:val="single" w:color="000000" w:sz="6" w:space="0"/>
              <w:bottom w:val="single" w:color="000000" w:sz="8" w:space="0"/>
            </w:tcBorders>
            <w:shd w:val="clear" w:color="auto" w:fill="auto"/>
            <w:vAlign w:val="center"/>
          </w:tcPr>
          <w:p w14:paraId="7DBECFF2">
            <w:pPr>
              <w:widowControl/>
              <w:jc w:val="center"/>
              <w:rPr>
                <w:rFonts w:ascii="宋体" w:hAnsi="宋体"/>
                <w:kern w:val="0"/>
                <w:szCs w:val="21"/>
              </w:rPr>
            </w:pPr>
            <w:r>
              <w:rPr>
                <w:rFonts w:hint="eastAsia" w:ascii="宋体" w:hAnsi="宋体"/>
                <w:kern w:val="0"/>
                <w:szCs w:val="21"/>
              </w:rPr>
              <w:t>24</w:t>
            </w:r>
          </w:p>
        </w:tc>
      </w:tr>
      <w:tr w14:paraId="79776214">
        <w:tblPrEx>
          <w:tblCellMar>
            <w:top w:w="0" w:type="dxa"/>
            <w:left w:w="108" w:type="dxa"/>
            <w:bottom w:w="0" w:type="dxa"/>
            <w:right w:w="108" w:type="dxa"/>
          </w:tblCellMar>
        </w:tblPrEx>
        <w:trPr>
          <w:trHeight w:val="454" w:hRule="atLeast"/>
          <w:jc w:val="center"/>
        </w:trPr>
        <w:tc>
          <w:tcPr>
            <w:tcW w:w="892" w:type="dxa"/>
            <w:vMerge w:val="continue"/>
            <w:tcBorders>
              <w:top w:val="single" w:color="000000" w:sz="8" w:space="0"/>
              <w:bottom w:val="single" w:color="000000" w:sz="12" w:space="0"/>
              <w:right w:val="single" w:color="000000" w:sz="6" w:space="0"/>
            </w:tcBorders>
            <w:vAlign w:val="center"/>
          </w:tcPr>
          <w:p w14:paraId="10534EF8">
            <w:pPr>
              <w:widowControl/>
              <w:spacing w:line="560" w:lineRule="exact"/>
              <w:jc w:val="left"/>
              <w:rPr>
                <w:rFonts w:ascii="宋体" w:hAnsi="宋体"/>
                <w:kern w:val="0"/>
                <w:szCs w:val="21"/>
              </w:rPr>
            </w:pPr>
          </w:p>
        </w:tc>
        <w:tc>
          <w:tcPr>
            <w:tcW w:w="1548"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1EE9B051">
            <w:pPr>
              <w:widowControl/>
              <w:spacing w:line="560" w:lineRule="exact"/>
              <w:jc w:val="center"/>
              <w:rPr>
                <w:rFonts w:ascii="宋体" w:hAnsi="宋体"/>
                <w:kern w:val="0"/>
                <w:szCs w:val="21"/>
              </w:rPr>
            </w:pPr>
            <w:r>
              <w:rPr>
                <w:rFonts w:hint="eastAsia" w:ascii="宋体" w:hAnsi="宋体"/>
                <w:kern w:val="0"/>
                <w:szCs w:val="21"/>
              </w:rPr>
              <w:t>课外教学环节</w:t>
            </w:r>
          </w:p>
        </w:tc>
        <w:tc>
          <w:tcPr>
            <w:tcW w:w="728"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6C9AA30F">
            <w:pPr>
              <w:spacing w:line="560" w:lineRule="exact"/>
              <w:jc w:val="center"/>
              <w:rPr>
                <w:rFonts w:ascii="宋体" w:hAnsi="宋体"/>
                <w:kern w:val="0"/>
                <w:szCs w:val="21"/>
              </w:rPr>
            </w:pPr>
            <w:r>
              <w:rPr>
                <w:rFonts w:hint="eastAsia" w:ascii="宋体" w:hAnsi="宋体"/>
                <w:kern w:val="0"/>
                <w:szCs w:val="21"/>
              </w:rPr>
              <w:t>27</w:t>
            </w:r>
          </w:p>
        </w:tc>
        <w:tc>
          <w:tcPr>
            <w:tcW w:w="1538"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13B26EC4">
            <w:pPr>
              <w:widowControl/>
              <w:spacing w:line="560" w:lineRule="exact"/>
              <w:jc w:val="center"/>
              <w:rPr>
                <w:rFonts w:ascii="宋体" w:hAnsi="宋体"/>
                <w:kern w:val="0"/>
                <w:szCs w:val="21"/>
              </w:rPr>
            </w:pPr>
            <w:r>
              <w:rPr>
                <w:rFonts w:hint="eastAsia" w:ascii="宋体" w:hAnsi="宋体"/>
                <w:kern w:val="0"/>
                <w:szCs w:val="21"/>
              </w:rPr>
              <w:t>实习、军训等</w:t>
            </w:r>
          </w:p>
        </w:tc>
        <w:tc>
          <w:tcPr>
            <w:tcW w:w="767"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0CF337C6">
            <w:pPr>
              <w:widowControl/>
              <w:spacing w:line="560" w:lineRule="exact"/>
              <w:jc w:val="center"/>
              <w:rPr>
                <w:rFonts w:ascii="宋体" w:hAnsi="宋体"/>
                <w:kern w:val="0"/>
                <w:szCs w:val="21"/>
              </w:rPr>
            </w:pPr>
            <w:r>
              <w:rPr>
                <w:rFonts w:hint="eastAsia" w:ascii="宋体" w:hAnsi="宋体"/>
                <w:kern w:val="0"/>
                <w:szCs w:val="21"/>
              </w:rPr>
              <w:t>27</w:t>
            </w:r>
          </w:p>
        </w:tc>
        <w:tc>
          <w:tcPr>
            <w:tcW w:w="1407" w:type="dxa"/>
            <w:vMerge w:val="continue"/>
            <w:tcBorders>
              <w:top w:val="single" w:color="000000" w:sz="8" w:space="0"/>
              <w:left w:val="single" w:color="000000" w:sz="6" w:space="0"/>
              <w:bottom w:val="single" w:color="000000" w:sz="12" w:space="0"/>
              <w:right w:val="single" w:color="000000" w:sz="6" w:space="0"/>
            </w:tcBorders>
            <w:vAlign w:val="center"/>
          </w:tcPr>
          <w:p w14:paraId="5721C374">
            <w:pPr>
              <w:widowControl/>
              <w:spacing w:line="560" w:lineRule="exact"/>
              <w:jc w:val="left"/>
              <w:rPr>
                <w:rFonts w:ascii="宋体" w:hAnsi="宋体"/>
                <w:kern w:val="0"/>
                <w:szCs w:val="21"/>
              </w:rPr>
            </w:pPr>
          </w:p>
        </w:tc>
        <w:tc>
          <w:tcPr>
            <w:tcW w:w="1428" w:type="dxa"/>
            <w:vMerge w:val="continue"/>
            <w:tcBorders>
              <w:top w:val="single" w:color="000000" w:sz="8" w:space="0"/>
              <w:left w:val="single" w:color="000000" w:sz="6" w:space="0"/>
              <w:bottom w:val="single" w:color="000000" w:sz="12" w:space="0"/>
            </w:tcBorders>
            <w:vAlign w:val="center"/>
          </w:tcPr>
          <w:p w14:paraId="6549616A">
            <w:pPr>
              <w:widowControl/>
              <w:spacing w:line="560" w:lineRule="exact"/>
              <w:jc w:val="left"/>
              <w:rPr>
                <w:rFonts w:ascii="宋体" w:hAnsi="宋体"/>
                <w:kern w:val="0"/>
                <w:szCs w:val="21"/>
              </w:rPr>
            </w:pPr>
          </w:p>
        </w:tc>
      </w:tr>
    </w:tbl>
    <w:p w14:paraId="7A2719F3">
      <w:pPr>
        <w:pStyle w:val="12"/>
        <w:tabs>
          <w:tab w:val="left" w:pos="1380"/>
        </w:tabs>
        <w:spacing w:before="0" w:after="0" w:line="560" w:lineRule="exact"/>
        <w:rPr>
          <w:rFonts w:ascii="仿宋_GB2312" w:hAnsi="仿宋" w:eastAsia="仿宋_GB2312"/>
          <w:bCs/>
          <w:sz w:val="32"/>
          <w:szCs w:val="32"/>
        </w:rPr>
      </w:pPr>
    </w:p>
    <w:p w14:paraId="67E21616">
      <w:pPr>
        <w:pStyle w:val="35"/>
        <w:widowControl/>
        <w:numPr>
          <w:ilvl w:val="0"/>
          <w:numId w:val="1"/>
        </w:numPr>
        <w:spacing w:line="360" w:lineRule="auto"/>
        <w:ind w:firstLine="0" w:firstLineChars="0"/>
        <w:jc w:val="center"/>
        <w:rPr>
          <w:rFonts w:ascii="仿宋_GB2312" w:hAnsi="仿宋" w:eastAsia="仿宋_GB2312"/>
          <w:bCs/>
          <w:sz w:val="32"/>
          <w:szCs w:val="32"/>
        </w:rPr>
      </w:pPr>
      <w:r>
        <w:rPr>
          <w:rFonts w:hint="eastAsia" w:ascii="宋体" w:hAnsi="宋体"/>
          <w:b/>
          <w:bCs/>
          <w:kern w:val="0"/>
          <w:sz w:val="24"/>
          <w:szCs w:val="32"/>
        </w:rPr>
        <w:t>课堂教学学分分配表</w:t>
      </w:r>
    </w:p>
    <w:tbl>
      <w:tblPr>
        <w:tblStyle w:val="14"/>
        <w:tblW w:w="816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2762"/>
        <w:gridCol w:w="1592"/>
        <w:gridCol w:w="1696"/>
      </w:tblGrid>
      <w:tr w14:paraId="43AB746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tcPr>
          <w:p w14:paraId="047BF9F1">
            <w:pPr>
              <w:adjustRightInd w:val="0"/>
              <w:snapToGrid w:val="0"/>
              <w:spacing w:line="360" w:lineRule="exact"/>
              <w:jc w:val="center"/>
              <w:rPr>
                <w:rFonts w:ascii="宋体" w:hAnsi="宋体"/>
                <w:b/>
                <w:bCs/>
                <w:szCs w:val="21"/>
              </w:rPr>
            </w:pPr>
            <w:r>
              <w:rPr>
                <w:rFonts w:hint="eastAsia" w:ascii="宋体" w:hAnsi="宋体"/>
                <w:b/>
                <w:bCs/>
                <w:szCs w:val="21"/>
              </w:rPr>
              <w:t>教学环节</w:t>
            </w:r>
          </w:p>
        </w:tc>
        <w:tc>
          <w:tcPr>
            <w:tcW w:w="2762" w:type="dxa"/>
          </w:tcPr>
          <w:p w14:paraId="686C5D5A">
            <w:pPr>
              <w:adjustRightInd w:val="0"/>
              <w:snapToGrid w:val="0"/>
              <w:spacing w:line="360" w:lineRule="exact"/>
              <w:jc w:val="center"/>
              <w:rPr>
                <w:rFonts w:ascii="宋体" w:hAnsi="宋体"/>
                <w:b/>
                <w:bCs/>
                <w:szCs w:val="21"/>
              </w:rPr>
            </w:pPr>
            <w:r>
              <w:rPr>
                <w:rFonts w:hint="eastAsia" w:ascii="宋体" w:hAnsi="宋体"/>
                <w:b/>
                <w:bCs/>
                <w:szCs w:val="21"/>
              </w:rPr>
              <w:t>课程类别</w:t>
            </w:r>
          </w:p>
        </w:tc>
        <w:tc>
          <w:tcPr>
            <w:tcW w:w="1592" w:type="dxa"/>
          </w:tcPr>
          <w:p w14:paraId="3F6A4C79">
            <w:pPr>
              <w:adjustRightInd w:val="0"/>
              <w:snapToGrid w:val="0"/>
              <w:spacing w:line="360" w:lineRule="exact"/>
              <w:jc w:val="center"/>
              <w:rPr>
                <w:rFonts w:ascii="宋体" w:hAnsi="宋体"/>
                <w:b/>
                <w:bCs/>
                <w:szCs w:val="21"/>
              </w:rPr>
            </w:pPr>
            <w:r>
              <w:rPr>
                <w:rFonts w:hint="eastAsia" w:ascii="宋体" w:hAnsi="宋体"/>
                <w:b/>
                <w:bCs/>
                <w:szCs w:val="21"/>
              </w:rPr>
              <w:t>门数</w:t>
            </w:r>
          </w:p>
        </w:tc>
        <w:tc>
          <w:tcPr>
            <w:tcW w:w="1696" w:type="dxa"/>
          </w:tcPr>
          <w:p w14:paraId="41AE7899">
            <w:pPr>
              <w:adjustRightInd w:val="0"/>
              <w:snapToGrid w:val="0"/>
              <w:spacing w:line="360" w:lineRule="exact"/>
              <w:jc w:val="center"/>
              <w:rPr>
                <w:rFonts w:ascii="宋体" w:hAnsi="宋体"/>
                <w:b/>
                <w:bCs/>
                <w:szCs w:val="21"/>
              </w:rPr>
            </w:pPr>
            <w:r>
              <w:rPr>
                <w:rFonts w:hint="eastAsia" w:ascii="宋体" w:hAnsi="宋体"/>
                <w:b/>
                <w:bCs/>
                <w:szCs w:val="21"/>
              </w:rPr>
              <w:t>学分</w:t>
            </w:r>
          </w:p>
        </w:tc>
      </w:tr>
      <w:tr w14:paraId="30C2319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restart"/>
            <w:vAlign w:val="center"/>
          </w:tcPr>
          <w:p w14:paraId="1C9B3A26">
            <w:pPr>
              <w:adjustRightInd w:val="0"/>
              <w:snapToGrid w:val="0"/>
              <w:spacing w:line="360" w:lineRule="exact"/>
              <w:jc w:val="center"/>
              <w:rPr>
                <w:rFonts w:ascii="宋体" w:hAnsi="宋体"/>
                <w:szCs w:val="21"/>
              </w:rPr>
            </w:pPr>
            <w:r>
              <w:rPr>
                <w:rFonts w:hint="eastAsia" w:ascii="宋体" w:hAnsi="宋体"/>
                <w:szCs w:val="21"/>
              </w:rPr>
              <w:t>通识教育</w:t>
            </w:r>
          </w:p>
        </w:tc>
        <w:tc>
          <w:tcPr>
            <w:tcW w:w="2762" w:type="dxa"/>
          </w:tcPr>
          <w:p w14:paraId="4B911375">
            <w:pPr>
              <w:adjustRightInd w:val="0"/>
              <w:snapToGrid w:val="0"/>
              <w:spacing w:line="360" w:lineRule="exact"/>
              <w:jc w:val="center"/>
              <w:rPr>
                <w:rFonts w:ascii="宋体" w:hAnsi="宋体"/>
                <w:szCs w:val="21"/>
              </w:rPr>
            </w:pPr>
            <w:r>
              <w:rPr>
                <w:rFonts w:hint="eastAsia" w:ascii="宋体" w:hAnsi="宋体"/>
                <w:szCs w:val="21"/>
              </w:rPr>
              <w:t>通识教育必修课</w:t>
            </w:r>
          </w:p>
        </w:tc>
        <w:tc>
          <w:tcPr>
            <w:tcW w:w="1592" w:type="dxa"/>
            <w:vAlign w:val="center"/>
          </w:tcPr>
          <w:p w14:paraId="14F10BF5">
            <w:pPr>
              <w:adjustRightInd w:val="0"/>
              <w:snapToGrid w:val="0"/>
              <w:spacing w:line="360" w:lineRule="exact"/>
              <w:jc w:val="center"/>
              <w:rPr>
                <w:rFonts w:ascii="宋体" w:hAnsi="宋体"/>
                <w:szCs w:val="21"/>
              </w:rPr>
            </w:pPr>
            <w:r>
              <w:rPr>
                <w:rFonts w:hint="eastAsia" w:eastAsiaTheme="minorEastAsia"/>
                <w:sz w:val="24"/>
              </w:rPr>
              <w:t>23</w:t>
            </w:r>
          </w:p>
        </w:tc>
        <w:tc>
          <w:tcPr>
            <w:tcW w:w="1696" w:type="dxa"/>
            <w:vAlign w:val="center"/>
          </w:tcPr>
          <w:p w14:paraId="3C09E22A">
            <w:pPr>
              <w:adjustRightInd w:val="0"/>
              <w:snapToGrid w:val="0"/>
              <w:spacing w:line="360" w:lineRule="exact"/>
              <w:jc w:val="center"/>
              <w:rPr>
                <w:rFonts w:ascii="宋体" w:hAnsi="宋体"/>
                <w:szCs w:val="21"/>
              </w:rPr>
            </w:pPr>
            <w:r>
              <w:rPr>
                <w:rFonts w:hint="eastAsia" w:eastAsiaTheme="minorEastAsia"/>
                <w:sz w:val="24"/>
              </w:rPr>
              <w:t>48</w:t>
            </w:r>
          </w:p>
        </w:tc>
      </w:tr>
      <w:tr w14:paraId="296CFEE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continue"/>
            <w:vAlign w:val="center"/>
          </w:tcPr>
          <w:p w14:paraId="2873B2C0">
            <w:pPr>
              <w:adjustRightInd w:val="0"/>
              <w:snapToGrid w:val="0"/>
              <w:spacing w:line="360" w:lineRule="exact"/>
              <w:jc w:val="center"/>
              <w:rPr>
                <w:rFonts w:ascii="宋体" w:hAnsi="宋体"/>
                <w:szCs w:val="21"/>
              </w:rPr>
            </w:pPr>
          </w:p>
        </w:tc>
        <w:tc>
          <w:tcPr>
            <w:tcW w:w="2762" w:type="dxa"/>
          </w:tcPr>
          <w:p w14:paraId="7A3FFBDF">
            <w:pPr>
              <w:adjustRightInd w:val="0"/>
              <w:snapToGrid w:val="0"/>
              <w:spacing w:line="360" w:lineRule="exact"/>
              <w:jc w:val="center"/>
              <w:rPr>
                <w:rFonts w:ascii="宋体" w:hAnsi="宋体"/>
                <w:szCs w:val="21"/>
              </w:rPr>
            </w:pPr>
            <w:r>
              <w:rPr>
                <w:rFonts w:hint="eastAsia" w:ascii="宋体" w:hAnsi="宋体"/>
                <w:szCs w:val="21"/>
              </w:rPr>
              <w:t>通识教育选修课</w:t>
            </w:r>
          </w:p>
        </w:tc>
        <w:tc>
          <w:tcPr>
            <w:tcW w:w="1592" w:type="dxa"/>
            <w:vAlign w:val="center"/>
          </w:tcPr>
          <w:p w14:paraId="1ECC8886">
            <w:pPr>
              <w:adjustRightInd w:val="0"/>
              <w:snapToGrid w:val="0"/>
              <w:spacing w:line="360" w:lineRule="exact"/>
              <w:jc w:val="center"/>
              <w:rPr>
                <w:rFonts w:ascii="宋体" w:hAnsi="宋体"/>
                <w:szCs w:val="21"/>
              </w:rPr>
            </w:pPr>
            <w:r>
              <w:rPr>
                <w:rFonts w:hint="eastAsia"/>
                <w:sz w:val="24"/>
              </w:rPr>
              <w:t>5</w:t>
            </w:r>
          </w:p>
        </w:tc>
        <w:tc>
          <w:tcPr>
            <w:tcW w:w="1696" w:type="dxa"/>
            <w:vAlign w:val="center"/>
          </w:tcPr>
          <w:p w14:paraId="66825288">
            <w:pPr>
              <w:adjustRightInd w:val="0"/>
              <w:snapToGrid w:val="0"/>
              <w:spacing w:line="360" w:lineRule="exact"/>
              <w:jc w:val="center"/>
              <w:rPr>
                <w:rFonts w:ascii="宋体" w:hAnsi="宋体"/>
                <w:szCs w:val="21"/>
              </w:rPr>
            </w:pPr>
            <w:r>
              <w:rPr>
                <w:rFonts w:hint="eastAsia"/>
                <w:sz w:val="24"/>
              </w:rPr>
              <w:t>10</w:t>
            </w:r>
          </w:p>
        </w:tc>
      </w:tr>
      <w:tr w14:paraId="4E3E273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restart"/>
            <w:vAlign w:val="center"/>
          </w:tcPr>
          <w:p w14:paraId="71666F08">
            <w:pPr>
              <w:tabs>
                <w:tab w:val="center" w:pos="832"/>
              </w:tabs>
              <w:adjustRightInd w:val="0"/>
              <w:snapToGrid w:val="0"/>
              <w:spacing w:line="360" w:lineRule="exact"/>
              <w:jc w:val="center"/>
              <w:rPr>
                <w:rFonts w:ascii="宋体" w:hAnsi="宋体"/>
                <w:szCs w:val="21"/>
              </w:rPr>
            </w:pPr>
            <w:r>
              <w:rPr>
                <w:rFonts w:hint="eastAsia" w:ascii="宋体" w:hAnsi="宋体"/>
                <w:szCs w:val="21"/>
              </w:rPr>
              <w:t>专业教育</w:t>
            </w:r>
          </w:p>
        </w:tc>
        <w:tc>
          <w:tcPr>
            <w:tcW w:w="2762" w:type="dxa"/>
          </w:tcPr>
          <w:p w14:paraId="5B117D9F">
            <w:pPr>
              <w:adjustRightInd w:val="0"/>
              <w:snapToGrid w:val="0"/>
              <w:spacing w:line="360" w:lineRule="exact"/>
              <w:jc w:val="center"/>
              <w:rPr>
                <w:rFonts w:ascii="宋体" w:hAnsi="宋体"/>
                <w:szCs w:val="21"/>
              </w:rPr>
            </w:pPr>
            <w:r>
              <w:rPr>
                <w:rFonts w:hint="eastAsia" w:ascii="宋体" w:hAnsi="宋体"/>
                <w:szCs w:val="21"/>
              </w:rPr>
              <w:t>专业必修课</w:t>
            </w:r>
          </w:p>
        </w:tc>
        <w:tc>
          <w:tcPr>
            <w:tcW w:w="1592" w:type="dxa"/>
            <w:vAlign w:val="center"/>
          </w:tcPr>
          <w:p w14:paraId="30B688FA">
            <w:pPr>
              <w:adjustRightInd w:val="0"/>
              <w:snapToGrid w:val="0"/>
              <w:spacing w:line="360" w:lineRule="exact"/>
              <w:jc w:val="center"/>
              <w:rPr>
                <w:rFonts w:ascii="宋体" w:hAnsi="宋体"/>
                <w:szCs w:val="21"/>
              </w:rPr>
            </w:pPr>
            <w:r>
              <w:rPr>
                <w:rFonts w:hint="eastAsia" w:eastAsiaTheme="minorEastAsia"/>
                <w:sz w:val="24"/>
              </w:rPr>
              <w:t>12</w:t>
            </w:r>
          </w:p>
        </w:tc>
        <w:tc>
          <w:tcPr>
            <w:tcW w:w="1696" w:type="dxa"/>
            <w:vAlign w:val="center"/>
          </w:tcPr>
          <w:p w14:paraId="3CCCBC9D">
            <w:pPr>
              <w:adjustRightInd w:val="0"/>
              <w:snapToGrid w:val="0"/>
              <w:spacing w:line="360" w:lineRule="exact"/>
              <w:jc w:val="center"/>
              <w:rPr>
                <w:rFonts w:ascii="宋体" w:hAnsi="宋体"/>
                <w:szCs w:val="21"/>
              </w:rPr>
            </w:pPr>
            <w:r>
              <w:rPr>
                <w:rFonts w:hint="eastAsia" w:eastAsiaTheme="minorEastAsia"/>
                <w:sz w:val="24"/>
              </w:rPr>
              <w:t>30</w:t>
            </w:r>
          </w:p>
        </w:tc>
      </w:tr>
      <w:tr w14:paraId="2739390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continue"/>
          </w:tcPr>
          <w:p w14:paraId="3D166956">
            <w:pPr>
              <w:adjustRightInd w:val="0"/>
              <w:snapToGrid w:val="0"/>
              <w:spacing w:line="360" w:lineRule="exact"/>
              <w:rPr>
                <w:rFonts w:ascii="宋体" w:hAnsi="宋体"/>
                <w:szCs w:val="21"/>
              </w:rPr>
            </w:pPr>
          </w:p>
        </w:tc>
        <w:tc>
          <w:tcPr>
            <w:tcW w:w="2762" w:type="dxa"/>
          </w:tcPr>
          <w:p w14:paraId="11EAAF1D">
            <w:pPr>
              <w:adjustRightInd w:val="0"/>
              <w:snapToGrid w:val="0"/>
              <w:spacing w:line="360" w:lineRule="exact"/>
              <w:jc w:val="center"/>
              <w:rPr>
                <w:rFonts w:ascii="宋体" w:hAnsi="宋体"/>
                <w:szCs w:val="21"/>
              </w:rPr>
            </w:pPr>
            <w:r>
              <w:rPr>
                <w:rFonts w:hint="eastAsia" w:ascii="宋体" w:hAnsi="宋体"/>
                <w:szCs w:val="21"/>
              </w:rPr>
              <w:t>专业选修课</w:t>
            </w:r>
          </w:p>
        </w:tc>
        <w:tc>
          <w:tcPr>
            <w:tcW w:w="1592" w:type="dxa"/>
            <w:vAlign w:val="center"/>
          </w:tcPr>
          <w:p w14:paraId="41BA642A">
            <w:pPr>
              <w:adjustRightInd w:val="0"/>
              <w:snapToGrid w:val="0"/>
              <w:spacing w:line="360" w:lineRule="exact"/>
              <w:jc w:val="center"/>
              <w:rPr>
                <w:rFonts w:ascii="宋体" w:hAnsi="宋体"/>
                <w:szCs w:val="21"/>
              </w:rPr>
            </w:pPr>
            <w:r>
              <w:rPr>
                <w:rFonts w:hint="eastAsia" w:eastAsiaTheme="minorEastAsia"/>
                <w:sz w:val="24"/>
              </w:rPr>
              <w:t>≥10</w:t>
            </w:r>
          </w:p>
        </w:tc>
        <w:tc>
          <w:tcPr>
            <w:tcW w:w="1696" w:type="dxa"/>
            <w:vAlign w:val="center"/>
          </w:tcPr>
          <w:p w14:paraId="541C96BC">
            <w:pPr>
              <w:adjustRightInd w:val="0"/>
              <w:snapToGrid w:val="0"/>
              <w:spacing w:line="360" w:lineRule="exact"/>
              <w:jc w:val="center"/>
              <w:rPr>
                <w:rFonts w:ascii="宋体" w:hAnsi="宋体"/>
                <w:szCs w:val="21"/>
              </w:rPr>
            </w:pPr>
            <w:r>
              <w:rPr>
                <w:rFonts w:hint="eastAsia" w:eastAsiaTheme="minorEastAsia"/>
                <w:sz w:val="24"/>
              </w:rPr>
              <w:t>25</w:t>
            </w:r>
          </w:p>
        </w:tc>
      </w:tr>
      <w:tr w14:paraId="489C95A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tcPr>
          <w:p w14:paraId="597A8BB6">
            <w:pPr>
              <w:adjustRightInd w:val="0"/>
              <w:snapToGrid w:val="0"/>
              <w:spacing w:line="360" w:lineRule="exact"/>
              <w:jc w:val="center"/>
              <w:rPr>
                <w:rFonts w:ascii="宋体" w:hAnsi="宋体"/>
                <w:b/>
                <w:szCs w:val="21"/>
              </w:rPr>
            </w:pPr>
            <w:r>
              <w:rPr>
                <w:rFonts w:hint="eastAsia" w:ascii="宋体" w:hAnsi="宋体"/>
                <w:b/>
                <w:szCs w:val="21"/>
              </w:rPr>
              <w:t>合计</w:t>
            </w:r>
          </w:p>
        </w:tc>
        <w:tc>
          <w:tcPr>
            <w:tcW w:w="2762" w:type="dxa"/>
          </w:tcPr>
          <w:p w14:paraId="7364927F">
            <w:pPr>
              <w:adjustRightInd w:val="0"/>
              <w:snapToGrid w:val="0"/>
              <w:spacing w:line="360" w:lineRule="exact"/>
              <w:jc w:val="center"/>
              <w:rPr>
                <w:rFonts w:ascii="宋体" w:hAnsi="宋体"/>
                <w:szCs w:val="21"/>
              </w:rPr>
            </w:pPr>
          </w:p>
        </w:tc>
        <w:tc>
          <w:tcPr>
            <w:tcW w:w="1592" w:type="dxa"/>
          </w:tcPr>
          <w:p w14:paraId="16CFF13F">
            <w:pPr>
              <w:adjustRightInd w:val="0"/>
              <w:snapToGrid w:val="0"/>
              <w:spacing w:line="360" w:lineRule="exact"/>
              <w:jc w:val="center"/>
              <w:rPr>
                <w:rFonts w:ascii="宋体" w:hAnsi="宋体"/>
                <w:szCs w:val="21"/>
              </w:rPr>
            </w:pPr>
            <w:r>
              <w:rPr>
                <w:b/>
                <w:szCs w:val="21"/>
              </w:rPr>
              <w:t>5</w:t>
            </w:r>
            <w:r>
              <w:rPr>
                <w:rFonts w:hint="eastAsia"/>
                <w:b/>
                <w:szCs w:val="21"/>
              </w:rPr>
              <w:t>0</w:t>
            </w:r>
          </w:p>
        </w:tc>
        <w:tc>
          <w:tcPr>
            <w:tcW w:w="1696" w:type="dxa"/>
          </w:tcPr>
          <w:p w14:paraId="1FD3807A">
            <w:pPr>
              <w:adjustRightInd w:val="0"/>
              <w:snapToGrid w:val="0"/>
              <w:spacing w:line="360" w:lineRule="exact"/>
              <w:jc w:val="center"/>
              <w:rPr>
                <w:rFonts w:ascii="宋体" w:hAnsi="宋体"/>
                <w:b/>
                <w:szCs w:val="21"/>
              </w:rPr>
            </w:pPr>
            <w:r>
              <w:rPr>
                <w:b/>
                <w:szCs w:val="21"/>
              </w:rPr>
              <w:t>11</w:t>
            </w:r>
            <w:r>
              <w:rPr>
                <w:rFonts w:hint="eastAsia"/>
                <w:b/>
                <w:szCs w:val="21"/>
              </w:rPr>
              <w:t>3</w:t>
            </w:r>
          </w:p>
        </w:tc>
      </w:tr>
    </w:tbl>
    <w:p w14:paraId="2BD909A7">
      <w:pPr>
        <w:pStyle w:val="35"/>
        <w:widowControl/>
        <w:numPr>
          <w:ilvl w:val="0"/>
          <w:numId w:val="1"/>
        </w:numPr>
        <w:spacing w:line="360" w:lineRule="auto"/>
        <w:ind w:firstLine="0" w:firstLineChars="0"/>
        <w:jc w:val="center"/>
        <w:rPr>
          <w:rFonts w:ascii="宋体" w:hAnsi="宋体"/>
          <w:b/>
          <w:bCs/>
          <w:kern w:val="0"/>
          <w:sz w:val="24"/>
          <w:szCs w:val="32"/>
        </w:rPr>
      </w:pPr>
    </w:p>
    <w:p w14:paraId="15B26EF7">
      <w:pPr>
        <w:pStyle w:val="35"/>
        <w:widowControl/>
        <w:numPr>
          <w:ilvl w:val="0"/>
          <w:numId w:val="1"/>
        </w:numPr>
        <w:spacing w:line="360" w:lineRule="auto"/>
        <w:ind w:firstLine="0" w:firstLineChars="0"/>
        <w:jc w:val="center"/>
        <w:rPr>
          <w:rFonts w:ascii="仿宋_GB2312" w:hAnsi="宋体" w:eastAsia="仿宋_GB2312"/>
          <w:b/>
          <w:bCs/>
          <w:kern w:val="0"/>
          <w:sz w:val="32"/>
          <w:szCs w:val="32"/>
        </w:rPr>
      </w:pPr>
      <w:r>
        <w:rPr>
          <w:rFonts w:hint="eastAsia" w:ascii="宋体" w:hAnsi="宋体"/>
          <w:b/>
          <w:bCs/>
          <w:kern w:val="0"/>
          <w:sz w:val="24"/>
          <w:szCs w:val="32"/>
        </w:rPr>
        <w:t>实践教学环节一览表</w:t>
      </w:r>
    </w:p>
    <w:tbl>
      <w:tblPr>
        <w:tblStyle w:val="14"/>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81"/>
        <w:gridCol w:w="3027"/>
        <w:gridCol w:w="1413"/>
        <w:gridCol w:w="1254"/>
      </w:tblGrid>
      <w:tr w14:paraId="05106A7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tcBorders>
              <w:bottom w:val="single" w:color="auto" w:sz="4" w:space="0"/>
            </w:tcBorders>
          </w:tcPr>
          <w:p w14:paraId="4C58A99D">
            <w:pPr>
              <w:adjustRightInd w:val="0"/>
              <w:snapToGrid w:val="0"/>
              <w:spacing w:line="360" w:lineRule="exact"/>
              <w:jc w:val="center"/>
              <w:rPr>
                <w:rFonts w:ascii="宋体" w:hAnsi="宋体"/>
                <w:b/>
                <w:bCs/>
                <w:szCs w:val="21"/>
              </w:rPr>
            </w:pPr>
            <w:r>
              <w:rPr>
                <w:rFonts w:hint="eastAsia" w:ascii="宋体" w:hAnsi="宋体"/>
                <w:b/>
                <w:bCs/>
                <w:szCs w:val="21"/>
              </w:rPr>
              <w:t>类别</w:t>
            </w:r>
          </w:p>
        </w:tc>
        <w:tc>
          <w:tcPr>
            <w:tcW w:w="3027" w:type="dxa"/>
            <w:tcBorders>
              <w:bottom w:val="single" w:color="auto" w:sz="4" w:space="0"/>
            </w:tcBorders>
          </w:tcPr>
          <w:p w14:paraId="382C266D">
            <w:pPr>
              <w:adjustRightInd w:val="0"/>
              <w:snapToGrid w:val="0"/>
              <w:spacing w:line="360" w:lineRule="exact"/>
              <w:jc w:val="center"/>
              <w:rPr>
                <w:rFonts w:ascii="宋体" w:hAnsi="宋体"/>
                <w:b/>
                <w:bCs/>
                <w:szCs w:val="21"/>
              </w:rPr>
            </w:pPr>
            <w:r>
              <w:rPr>
                <w:rFonts w:hint="eastAsia" w:ascii="宋体" w:hAnsi="宋体"/>
                <w:b/>
                <w:bCs/>
                <w:szCs w:val="21"/>
              </w:rPr>
              <w:t>实践环节</w:t>
            </w:r>
          </w:p>
        </w:tc>
        <w:tc>
          <w:tcPr>
            <w:tcW w:w="1413" w:type="dxa"/>
            <w:tcBorders>
              <w:bottom w:val="single" w:color="auto" w:sz="4" w:space="0"/>
            </w:tcBorders>
          </w:tcPr>
          <w:p w14:paraId="1DF58A99">
            <w:pPr>
              <w:adjustRightInd w:val="0"/>
              <w:snapToGrid w:val="0"/>
              <w:spacing w:line="360" w:lineRule="exact"/>
              <w:jc w:val="center"/>
              <w:rPr>
                <w:rFonts w:ascii="宋体" w:hAnsi="宋体"/>
                <w:b/>
                <w:bCs/>
                <w:szCs w:val="21"/>
              </w:rPr>
            </w:pPr>
            <w:r>
              <w:rPr>
                <w:rFonts w:hint="eastAsia" w:ascii="宋体" w:hAnsi="宋体"/>
                <w:b/>
                <w:bCs/>
                <w:szCs w:val="21"/>
              </w:rPr>
              <w:t>学期安排</w:t>
            </w:r>
          </w:p>
        </w:tc>
        <w:tc>
          <w:tcPr>
            <w:tcW w:w="1254" w:type="dxa"/>
            <w:tcBorders>
              <w:bottom w:val="single" w:color="auto" w:sz="4" w:space="0"/>
            </w:tcBorders>
          </w:tcPr>
          <w:p w14:paraId="77C0EAF7">
            <w:pPr>
              <w:adjustRightInd w:val="0"/>
              <w:snapToGrid w:val="0"/>
              <w:spacing w:line="360" w:lineRule="exact"/>
              <w:jc w:val="center"/>
              <w:rPr>
                <w:rFonts w:ascii="宋体" w:hAnsi="宋体"/>
                <w:b/>
                <w:bCs/>
                <w:szCs w:val="21"/>
              </w:rPr>
            </w:pPr>
            <w:r>
              <w:rPr>
                <w:rFonts w:hint="eastAsia" w:ascii="宋体" w:hAnsi="宋体"/>
                <w:b/>
                <w:bCs/>
                <w:szCs w:val="21"/>
              </w:rPr>
              <w:t>学分</w:t>
            </w:r>
          </w:p>
        </w:tc>
      </w:tr>
      <w:tr w14:paraId="388FE83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restart"/>
            <w:tcBorders>
              <w:top w:val="single" w:color="auto" w:sz="4" w:space="0"/>
            </w:tcBorders>
            <w:vAlign w:val="center"/>
          </w:tcPr>
          <w:p w14:paraId="1C51D2C8">
            <w:pPr>
              <w:adjustRightInd w:val="0"/>
              <w:snapToGrid w:val="0"/>
              <w:spacing w:line="360" w:lineRule="exact"/>
              <w:jc w:val="center"/>
              <w:rPr>
                <w:rFonts w:ascii="宋体" w:hAnsi="宋体"/>
                <w:szCs w:val="21"/>
              </w:rPr>
            </w:pPr>
            <w:r>
              <w:rPr>
                <w:rFonts w:hint="eastAsia" w:ascii="宋体" w:hAnsi="宋体"/>
                <w:szCs w:val="21"/>
              </w:rPr>
              <w:t>实习类</w:t>
            </w:r>
          </w:p>
        </w:tc>
        <w:tc>
          <w:tcPr>
            <w:tcW w:w="3027" w:type="dxa"/>
            <w:tcBorders>
              <w:top w:val="single" w:color="auto" w:sz="4" w:space="0"/>
            </w:tcBorders>
          </w:tcPr>
          <w:p w14:paraId="6883C2CF">
            <w:pPr>
              <w:adjustRightInd w:val="0"/>
              <w:snapToGrid w:val="0"/>
              <w:spacing w:line="360" w:lineRule="exact"/>
              <w:rPr>
                <w:rFonts w:ascii="宋体" w:hAnsi="宋体"/>
                <w:szCs w:val="21"/>
              </w:rPr>
            </w:pPr>
            <w:r>
              <w:rPr>
                <w:rFonts w:hint="eastAsia" w:ascii="宋体" w:hAnsi="宋体"/>
                <w:szCs w:val="21"/>
              </w:rPr>
              <w:t>军事技能</w:t>
            </w:r>
          </w:p>
        </w:tc>
        <w:tc>
          <w:tcPr>
            <w:tcW w:w="1413" w:type="dxa"/>
            <w:tcBorders>
              <w:top w:val="single" w:color="auto" w:sz="4" w:space="0"/>
            </w:tcBorders>
          </w:tcPr>
          <w:p w14:paraId="7EB25AE8">
            <w:pPr>
              <w:adjustRightInd w:val="0"/>
              <w:snapToGrid w:val="0"/>
              <w:spacing w:line="360" w:lineRule="exact"/>
              <w:jc w:val="center"/>
              <w:rPr>
                <w:szCs w:val="21"/>
              </w:rPr>
            </w:pPr>
            <w:r>
              <w:rPr>
                <w:color w:val="000000"/>
                <w:szCs w:val="21"/>
              </w:rPr>
              <w:t>1</w:t>
            </w:r>
          </w:p>
        </w:tc>
        <w:tc>
          <w:tcPr>
            <w:tcW w:w="1254" w:type="dxa"/>
            <w:tcBorders>
              <w:top w:val="single" w:color="auto" w:sz="4" w:space="0"/>
            </w:tcBorders>
          </w:tcPr>
          <w:p w14:paraId="4CD4DEE4">
            <w:pPr>
              <w:adjustRightInd w:val="0"/>
              <w:snapToGrid w:val="0"/>
              <w:spacing w:line="360" w:lineRule="exact"/>
              <w:jc w:val="center"/>
              <w:rPr>
                <w:szCs w:val="21"/>
              </w:rPr>
            </w:pPr>
            <w:r>
              <w:rPr>
                <w:szCs w:val="21"/>
              </w:rPr>
              <w:t>2</w:t>
            </w:r>
          </w:p>
        </w:tc>
      </w:tr>
      <w:tr w14:paraId="69DDFB7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60F5B188">
            <w:pPr>
              <w:adjustRightInd w:val="0"/>
              <w:snapToGrid w:val="0"/>
              <w:spacing w:line="360" w:lineRule="exact"/>
              <w:jc w:val="center"/>
              <w:rPr>
                <w:rFonts w:ascii="宋体" w:hAnsi="宋体"/>
                <w:szCs w:val="21"/>
              </w:rPr>
            </w:pPr>
          </w:p>
        </w:tc>
        <w:tc>
          <w:tcPr>
            <w:tcW w:w="3027" w:type="dxa"/>
            <w:vAlign w:val="center"/>
          </w:tcPr>
          <w:p w14:paraId="4E187700">
            <w:pPr>
              <w:adjustRightInd w:val="0"/>
              <w:snapToGrid w:val="0"/>
              <w:spacing w:line="360" w:lineRule="exact"/>
              <w:rPr>
                <w:rFonts w:ascii="宋体" w:hAnsi="宋体"/>
                <w:szCs w:val="21"/>
              </w:rPr>
            </w:pPr>
            <w:r>
              <w:rPr>
                <w:rFonts w:hint="eastAsia" w:ascii="宋体" w:hAnsi="宋体"/>
                <w:szCs w:val="21"/>
              </w:rPr>
              <w:t>认知实习</w:t>
            </w:r>
          </w:p>
        </w:tc>
        <w:tc>
          <w:tcPr>
            <w:tcW w:w="1413" w:type="dxa"/>
          </w:tcPr>
          <w:p w14:paraId="562F550B">
            <w:pPr>
              <w:adjustRightInd w:val="0"/>
              <w:snapToGrid w:val="0"/>
              <w:spacing w:line="360" w:lineRule="exact"/>
              <w:jc w:val="center"/>
              <w:rPr>
                <w:szCs w:val="21"/>
              </w:rPr>
            </w:pPr>
            <w:r>
              <w:rPr>
                <w:color w:val="000000"/>
                <w:szCs w:val="21"/>
              </w:rPr>
              <w:t>4</w:t>
            </w:r>
          </w:p>
        </w:tc>
        <w:tc>
          <w:tcPr>
            <w:tcW w:w="1254" w:type="dxa"/>
          </w:tcPr>
          <w:p w14:paraId="325C15F5">
            <w:pPr>
              <w:adjustRightInd w:val="0"/>
              <w:snapToGrid w:val="0"/>
              <w:spacing w:line="360" w:lineRule="exact"/>
              <w:jc w:val="center"/>
              <w:rPr>
                <w:szCs w:val="21"/>
              </w:rPr>
            </w:pPr>
            <w:r>
              <w:rPr>
                <w:rFonts w:hint="eastAsia"/>
                <w:szCs w:val="21"/>
              </w:rPr>
              <w:t>2</w:t>
            </w:r>
          </w:p>
        </w:tc>
      </w:tr>
      <w:tr w14:paraId="562C34C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1FF0B48F">
            <w:pPr>
              <w:adjustRightInd w:val="0"/>
              <w:snapToGrid w:val="0"/>
              <w:spacing w:line="360" w:lineRule="exact"/>
              <w:jc w:val="center"/>
              <w:rPr>
                <w:rFonts w:ascii="宋体" w:hAnsi="宋体"/>
                <w:szCs w:val="21"/>
              </w:rPr>
            </w:pPr>
          </w:p>
        </w:tc>
        <w:tc>
          <w:tcPr>
            <w:tcW w:w="3027" w:type="dxa"/>
          </w:tcPr>
          <w:p w14:paraId="1C7439F1">
            <w:pPr>
              <w:adjustRightInd w:val="0"/>
              <w:snapToGrid w:val="0"/>
              <w:spacing w:line="360" w:lineRule="exact"/>
              <w:rPr>
                <w:rFonts w:ascii="宋体" w:hAnsi="宋体"/>
                <w:szCs w:val="21"/>
              </w:rPr>
            </w:pPr>
            <w:r>
              <w:rPr>
                <w:rFonts w:hint="eastAsia" w:ascii="宋体" w:hAnsi="宋体"/>
                <w:szCs w:val="21"/>
              </w:rPr>
              <w:t>专业实习</w:t>
            </w:r>
          </w:p>
        </w:tc>
        <w:tc>
          <w:tcPr>
            <w:tcW w:w="1413" w:type="dxa"/>
          </w:tcPr>
          <w:p w14:paraId="20C5D9E4">
            <w:pPr>
              <w:adjustRightInd w:val="0"/>
              <w:snapToGrid w:val="0"/>
              <w:spacing w:line="360" w:lineRule="exact"/>
              <w:jc w:val="center"/>
              <w:rPr>
                <w:szCs w:val="21"/>
              </w:rPr>
            </w:pPr>
            <w:r>
              <w:rPr>
                <w:color w:val="000000"/>
                <w:szCs w:val="21"/>
              </w:rPr>
              <w:t>6</w:t>
            </w:r>
          </w:p>
        </w:tc>
        <w:tc>
          <w:tcPr>
            <w:tcW w:w="1254" w:type="dxa"/>
          </w:tcPr>
          <w:p w14:paraId="5CDE0B10">
            <w:pPr>
              <w:adjustRightInd w:val="0"/>
              <w:snapToGrid w:val="0"/>
              <w:spacing w:line="360" w:lineRule="exact"/>
              <w:jc w:val="center"/>
              <w:rPr>
                <w:szCs w:val="21"/>
              </w:rPr>
            </w:pPr>
            <w:r>
              <w:rPr>
                <w:rFonts w:hint="eastAsia"/>
                <w:szCs w:val="21"/>
              </w:rPr>
              <w:t>2</w:t>
            </w:r>
          </w:p>
        </w:tc>
      </w:tr>
      <w:tr w14:paraId="0153704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06DD78D2">
            <w:pPr>
              <w:adjustRightInd w:val="0"/>
              <w:snapToGrid w:val="0"/>
              <w:spacing w:line="360" w:lineRule="exact"/>
              <w:jc w:val="center"/>
              <w:rPr>
                <w:rFonts w:ascii="宋体" w:hAnsi="宋体"/>
                <w:szCs w:val="21"/>
              </w:rPr>
            </w:pPr>
          </w:p>
        </w:tc>
        <w:tc>
          <w:tcPr>
            <w:tcW w:w="3027" w:type="dxa"/>
          </w:tcPr>
          <w:p w14:paraId="43A1756F">
            <w:pPr>
              <w:adjustRightInd w:val="0"/>
              <w:snapToGrid w:val="0"/>
              <w:spacing w:line="360" w:lineRule="exact"/>
              <w:rPr>
                <w:rFonts w:ascii="宋体" w:hAnsi="宋体"/>
                <w:szCs w:val="21"/>
              </w:rPr>
            </w:pPr>
            <w:r>
              <w:rPr>
                <w:rFonts w:hint="eastAsia" w:ascii="宋体" w:hAnsi="宋体"/>
                <w:szCs w:val="21"/>
              </w:rPr>
              <w:t>毕业实习</w:t>
            </w:r>
          </w:p>
        </w:tc>
        <w:tc>
          <w:tcPr>
            <w:tcW w:w="1413" w:type="dxa"/>
          </w:tcPr>
          <w:p w14:paraId="3991C243">
            <w:pPr>
              <w:adjustRightInd w:val="0"/>
              <w:snapToGrid w:val="0"/>
              <w:spacing w:line="360" w:lineRule="exact"/>
              <w:jc w:val="center"/>
              <w:rPr>
                <w:szCs w:val="21"/>
              </w:rPr>
            </w:pPr>
            <w:r>
              <w:rPr>
                <w:color w:val="000000"/>
                <w:szCs w:val="21"/>
              </w:rPr>
              <w:t>8</w:t>
            </w:r>
          </w:p>
        </w:tc>
        <w:tc>
          <w:tcPr>
            <w:tcW w:w="1254" w:type="dxa"/>
          </w:tcPr>
          <w:p w14:paraId="77C819B7">
            <w:pPr>
              <w:adjustRightInd w:val="0"/>
              <w:snapToGrid w:val="0"/>
              <w:spacing w:line="360" w:lineRule="exact"/>
              <w:jc w:val="center"/>
              <w:rPr>
                <w:szCs w:val="21"/>
              </w:rPr>
            </w:pPr>
            <w:r>
              <w:rPr>
                <w:szCs w:val="21"/>
              </w:rPr>
              <w:t>4</w:t>
            </w:r>
          </w:p>
        </w:tc>
      </w:tr>
      <w:tr w14:paraId="782CBC2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4BF58C02">
            <w:pPr>
              <w:adjustRightInd w:val="0"/>
              <w:snapToGrid w:val="0"/>
              <w:spacing w:line="360" w:lineRule="exact"/>
              <w:jc w:val="center"/>
              <w:rPr>
                <w:rFonts w:ascii="宋体" w:hAnsi="宋体"/>
                <w:szCs w:val="21"/>
              </w:rPr>
            </w:pPr>
          </w:p>
        </w:tc>
        <w:tc>
          <w:tcPr>
            <w:tcW w:w="3027" w:type="dxa"/>
          </w:tcPr>
          <w:p w14:paraId="04FB632E">
            <w:pPr>
              <w:adjustRightInd w:val="0"/>
              <w:snapToGrid w:val="0"/>
              <w:spacing w:line="360" w:lineRule="exact"/>
              <w:rPr>
                <w:rFonts w:ascii="宋体" w:hAnsi="宋体"/>
                <w:szCs w:val="21"/>
              </w:rPr>
            </w:pPr>
            <w:r>
              <w:rPr>
                <w:rFonts w:hint="eastAsia" w:ascii="宋体" w:hAnsi="宋体"/>
                <w:szCs w:val="21"/>
              </w:rPr>
              <w:t>毕业设计（论文）</w:t>
            </w:r>
          </w:p>
        </w:tc>
        <w:tc>
          <w:tcPr>
            <w:tcW w:w="1413" w:type="dxa"/>
          </w:tcPr>
          <w:p w14:paraId="523698BE">
            <w:pPr>
              <w:adjustRightInd w:val="0"/>
              <w:snapToGrid w:val="0"/>
              <w:spacing w:line="360" w:lineRule="exact"/>
              <w:jc w:val="center"/>
              <w:rPr>
                <w:szCs w:val="21"/>
              </w:rPr>
            </w:pPr>
            <w:r>
              <w:rPr>
                <w:color w:val="000000"/>
                <w:szCs w:val="21"/>
              </w:rPr>
              <w:t>8</w:t>
            </w:r>
          </w:p>
        </w:tc>
        <w:tc>
          <w:tcPr>
            <w:tcW w:w="1254" w:type="dxa"/>
          </w:tcPr>
          <w:p w14:paraId="3F590A5E">
            <w:pPr>
              <w:adjustRightInd w:val="0"/>
              <w:snapToGrid w:val="0"/>
              <w:spacing w:line="360" w:lineRule="exact"/>
              <w:jc w:val="center"/>
              <w:rPr>
                <w:szCs w:val="21"/>
              </w:rPr>
            </w:pPr>
            <w:r>
              <w:rPr>
                <w:szCs w:val="21"/>
              </w:rPr>
              <w:t>4</w:t>
            </w:r>
          </w:p>
        </w:tc>
      </w:tr>
      <w:tr w14:paraId="5A205AE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13DAB1AB">
            <w:pPr>
              <w:adjustRightInd w:val="0"/>
              <w:snapToGrid w:val="0"/>
              <w:spacing w:line="360" w:lineRule="exact"/>
              <w:jc w:val="center"/>
              <w:rPr>
                <w:rFonts w:ascii="宋体" w:hAnsi="宋体"/>
                <w:szCs w:val="21"/>
              </w:rPr>
            </w:pPr>
          </w:p>
        </w:tc>
        <w:tc>
          <w:tcPr>
            <w:tcW w:w="3027" w:type="dxa"/>
          </w:tcPr>
          <w:p w14:paraId="72799115">
            <w:pPr>
              <w:adjustRightInd w:val="0"/>
              <w:snapToGrid w:val="0"/>
              <w:spacing w:line="360" w:lineRule="exact"/>
              <w:rPr>
                <w:rFonts w:ascii="宋体" w:hAnsi="宋体"/>
                <w:szCs w:val="21"/>
              </w:rPr>
            </w:pPr>
            <w:r>
              <w:rPr>
                <w:rFonts w:hint="eastAsia" w:ascii="宋体" w:hAnsi="宋体"/>
                <w:szCs w:val="21"/>
              </w:rPr>
              <w:t>创新学分</w:t>
            </w:r>
          </w:p>
        </w:tc>
        <w:tc>
          <w:tcPr>
            <w:tcW w:w="1413" w:type="dxa"/>
          </w:tcPr>
          <w:p w14:paraId="7EFBF6EB">
            <w:pPr>
              <w:adjustRightInd w:val="0"/>
              <w:snapToGrid w:val="0"/>
              <w:spacing w:line="360" w:lineRule="exact"/>
              <w:jc w:val="center"/>
              <w:rPr>
                <w:szCs w:val="21"/>
              </w:rPr>
            </w:pPr>
          </w:p>
        </w:tc>
        <w:tc>
          <w:tcPr>
            <w:tcW w:w="1254" w:type="dxa"/>
            <w:vAlign w:val="center"/>
          </w:tcPr>
          <w:p w14:paraId="7B7297BA">
            <w:pPr>
              <w:adjustRightInd w:val="0"/>
              <w:snapToGrid w:val="0"/>
              <w:spacing w:line="360" w:lineRule="exact"/>
              <w:jc w:val="center"/>
              <w:rPr>
                <w:szCs w:val="21"/>
              </w:rPr>
            </w:pPr>
            <w:r>
              <w:rPr>
                <w:szCs w:val="21"/>
              </w:rPr>
              <w:t>2</w:t>
            </w:r>
          </w:p>
        </w:tc>
      </w:tr>
      <w:tr w14:paraId="4118A55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250EE18B">
            <w:pPr>
              <w:adjustRightInd w:val="0"/>
              <w:snapToGrid w:val="0"/>
              <w:spacing w:line="360" w:lineRule="exact"/>
              <w:jc w:val="center"/>
              <w:rPr>
                <w:rFonts w:ascii="宋体" w:hAnsi="宋体"/>
                <w:szCs w:val="21"/>
              </w:rPr>
            </w:pPr>
          </w:p>
        </w:tc>
        <w:tc>
          <w:tcPr>
            <w:tcW w:w="3027" w:type="dxa"/>
          </w:tcPr>
          <w:p w14:paraId="7F80A4AF">
            <w:pPr>
              <w:adjustRightInd w:val="0"/>
              <w:snapToGrid w:val="0"/>
              <w:spacing w:line="360" w:lineRule="exact"/>
              <w:rPr>
                <w:rFonts w:ascii="宋体" w:hAnsi="宋体"/>
                <w:szCs w:val="21"/>
              </w:rPr>
            </w:pPr>
            <w:r>
              <w:rPr>
                <w:rFonts w:hint="eastAsia" w:ascii="宋体" w:hAnsi="宋体"/>
                <w:szCs w:val="21"/>
              </w:rPr>
              <w:t>第二课堂</w:t>
            </w:r>
          </w:p>
        </w:tc>
        <w:tc>
          <w:tcPr>
            <w:tcW w:w="1413" w:type="dxa"/>
          </w:tcPr>
          <w:p w14:paraId="2705089D">
            <w:pPr>
              <w:adjustRightInd w:val="0"/>
              <w:snapToGrid w:val="0"/>
              <w:spacing w:line="360" w:lineRule="exact"/>
              <w:jc w:val="center"/>
              <w:rPr>
                <w:szCs w:val="21"/>
              </w:rPr>
            </w:pPr>
          </w:p>
        </w:tc>
        <w:tc>
          <w:tcPr>
            <w:tcW w:w="1254" w:type="dxa"/>
          </w:tcPr>
          <w:p w14:paraId="040D1C89">
            <w:pPr>
              <w:adjustRightInd w:val="0"/>
              <w:snapToGrid w:val="0"/>
              <w:spacing w:line="360" w:lineRule="exact"/>
              <w:jc w:val="center"/>
              <w:rPr>
                <w:szCs w:val="21"/>
              </w:rPr>
            </w:pPr>
            <w:r>
              <w:rPr>
                <w:szCs w:val="21"/>
              </w:rPr>
              <w:t>2</w:t>
            </w:r>
          </w:p>
        </w:tc>
      </w:tr>
      <w:tr w14:paraId="1A9C4DD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706E698D">
            <w:pPr>
              <w:adjustRightInd w:val="0"/>
              <w:snapToGrid w:val="0"/>
              <w:spacing w:line="360" w:lineRule="exact"/>
              <w:jc w:val="center"/>
              <w:rPr>
                <w:rFonts w:ascii="宋体" w:hAnsi="宋体"/>
                <w:szCs w:val="21"/>
              </w:rPr>
            </w:pPr>
          </w:p>
        </w:tc>
        <w:tc>
          <w:tcPr>
            <w:tcW w:w="3027" w:type="dxa"/>
          </w:tcPr>
          <w:p w14:paraId="5100B42D">
            <w:pPr>
              <w:adjustRightInd w:val="0"/>
              <w:snapToGrid w:val="0"/>
              <w:spacing w:line="360" w:lineRule="exact"/>
              <w:rPr>
                <w:rFonts w:ascii="宋体" w:hAnsi="宋体"/>
                <w:szCs w:val="21"/>
              </w:rPr>
            </w:pPr>
            <w:r>
              <w:rPr>
                <w:rFonts w:hint="eastAsia" w:ascii="宋体" w:hAnsi="宋体"/>
                <w:szCs w:val="21"/>
              </w:rPr>
              <w:t>劳动类实践课程</w:t>
            </w:r>
          </w:p>
        </w:tc>
        <w:tc>
          <w:tcPr>
            <w:tcW w:w="1413" w:type="dxa"/>
          </w:tcPr>
          <w:p w14:paraId="0BEB6FD4">
            <w:pPr>
              <w:adjustRightInd w:val="0"/>
              <w:snapToGrid w:val="0"/>
              <w:spacing w:line="360" w:lineRule="exact"/>
              <w:jc w:val="center"/>
              <w:rPr>
                <w:szCs w:val="21"/>
              </w:rPr>
            </w:pPr>
          </w:p>
        </w:tc>
        <w:tc>
          <w:tcPr>
            <w:tcW w:w="1254" w:type="dxa"/>
          </w:tcPr>
          <w:p w14:paraId="3D786090">
            <w:pPr>
              <w:adjustRightInd w:val="0"/>
              <w:snapToGrid w:val="0"/>
              <w:spacing w:line="360" w:lineRule="exact"/>
              <w:jc w:val="center"/>
              <w:rPr>
                <w:szCs w:val="21"/>
              </w:rPr>
            </w:pPr>
            <w:r>
              <w:rPr>
                <w:rFonts w:hint="eastAsia"/>
                <w:szCs w:val="21"/>
              </w:rPr>
              <w:t>2</w:t>
            </w:r>
          </w:p>
        </w:tc>
      </w:tr>
      <w:tr w14:paraId="7F2A75A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restart"/>
            <w:vAlign w:val="center"/>
          </w:tcPr>
          <w:p w14:paraId="5A9548AA">
            <w:pPr>
              <w:adjustRightInd w:val="0"/>
              <w:snapToGrid w:val="0"/>
              <w:spacing w:line="360" w:lineRule="exact"/>
              <w:jc w:val="center"/>
              <w:rPr>
                <w:rFonts w:ascii="宋体" w:hAnsi="宋体"/>
                <w:szCs w:val="21"/>
              </w:rPr>
            </w:pPr>
            <w:r>
              <w:rPr>
                <w:rFonts w:hint="eastAsia" w:ascii="宋体" w:hAnsi="宋体"/>
                <w:szCs w:val="21"/>
              </w:rPr>
              <w:t>思想政治类</w:t>
            </w:r>
          </w:p>
        </w:tc>
        <w:tc>
          <w:tcPr>
            <w:tcW w:w="3027" w:type="dxa"/>
          </w:tcPr>
          <w:p w14:paraId="18C9902C">
            <w:pPr>
              <w:adjustRightInd w:val="0"/>
              <w:snapToGrid w:val="0"/>
              <w:spacing w:line="360" w:lineRule="exact"/>
              <w:rPr>
                <w:rFonts w:ascii="宋体" w:hAnsi="宋体"/>
                <w:szCs w:val="21"/>
              </w:rPr>
            </w:pPr>
            <w:r>
              <w:rPr>
                <w:rFonts w:hint="eastAsia" w:ascii="宋体" w:hAnsi="宋体"/>
                <w:szCs w:val="21"/>
              </w:rPr>
              <w:t>习近平新时代中国特色社会主义思想概论社会实践</w:t>
            </w:r>
          </w:p>
        </w:tc>
        <w:tc>
          <w:tcPr>
            <w:tcW w:w="1413" w:type="dxa"/>
          </w:tcPr>
          <w:p w14:paraId="3D940550">
            <w:pPr>
              <w:adjustRightInd w:val="0"/>
              <w:snapToGrid w:val="0"/>
              <w:spacing w:line="360" w:lineRule="exact"/>
              <w:jc w:val="center"/>
              <w:rPr>
                <w:szCs w:val="21"/>
              </w:rPr>
            </w:pPr>
            <w:r>
              <w:rPr>
                <w:rFonts w:hint="eastAsia"/>
                <w:szCs w:val="21"/>
              </w:rPr>
              <w:t>2</w:t>
            </w:r>
          </w:p>
        </w:tc>
        <w:tc>
          <w:tcPr>
            <w:tcW w:w="1254" w:type="dxa"/>
          </w:tcPr>
          <w:p w14:paraId="58DA8198">
            <w:pPr>
              <w:adjustRightInd w:val="0"/>
              <w:snapToGrid w:val="0"/>
              <w:spacing w:line="360" w:lineRule="exact"/>
              <w:jc w:val="center"/>
              <w:rPr>
                <w:szCs w:val="21"/>
              </w:rPr>
            </w:pPr>
            <w:r>
              <w:rPr>
                <w:rFonts w:hint="eastAsia"/>
                <w:szCs w:val="21"/>
              </w:rPr>
              <w:t>1</w:t>
            </w:r>
          </w:p>
        </w:tc>
      </w:tr>
      <w:tr w14:paraId="495F1CA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17749EFD">
            <w:pPr>
              <w:adjustRightInd w:val="0"/>
              <w:snapToGrid w:val="0"/>
              <w:spacing w:line="360" w:lineRule="exact"/>
              <w:rPr>
                <w:rFonts w:ascii="宋体" w:hAnsi="宋体"/>
                <w:szCs w:val="21"/>
              </w:rPr>
            </w:pPr>
          </w:p>
        </w:tc>
        <w:tc>
          <w:tcPr>
            <w:tcW w:w="3027" w:type="dxa"/>
          </w:tcPr>
          <w:p w14:paraId="559F2434">
            <w:pPr>
              <w:adjustRightInd w:val="0"/>
              <w:snapToGrid w:val="0"/>
              <w:spacing w:line="360" w:lineRule="exact"/>
              <w:rPr>
                <w:rFonts w:ascii="宋体" w:hAnsi="宋体"/>
                <w:szCs w:val="21"/>
              </w:rPr>
            </w:pPr>
            <w:r>
              <w:rPr>
                <w:rFonts w:hint="eastAsia" w:ascii="宋体" w:hAnsi="宋体"/>
                <w:szCs w:val="21"/>
              </w:rPr>
              <w:t>思想道德与法治社会实践</w:t>
            </w:r>
          </w:p>
        </w:tc>
        <w:tc>
          <w:tcPr>
            <w:tcW w:w="1413" w:type="dxa"/>
          </w:tcPr>
          <w:p w14:paraId="4B35E800">
            <w:pPr>
              <w:adjustRightInd w:val="0"/>
              <w:snapToGrid w:val="0"/>
              <w:spacing w:line="360" w:lineRule="exact"/>
              <w:jc w:val="center"/>
              <w:rPr>
                <w:szCs w:val="21"/>
              </w:rPr>
            </w:pPr>
            <w:r>
              <w:rPr>
                <w:rFonts w:hint="eastAsia"/>
                <w:szCs w:val="21"/>
              </w:rPr>
              <w:t>1</w:t>
            </w:r>
          </w:p>
        </w:tc>
        <w:tc>
          <w:tcPr>
            <w:tcW w:w="1254" w:type="dxa"/>
          </w:tcPr>
          <w:p w14:paraId="3027B663">
            <w:pPr>
              <w:adjustRightInd w:val="0"/>
              <w:snapToGrid w:val="0"/>
              <w:spacing w:line="360" w:lineRule="exact"/>
              <w:jc w:val="center"/>
              <w:rPr>
                <w:szCs w:val="21"/>
              </w:rPr>
            </w:pPr>
            <w:r>
              <w:rPr>
                <w:szCs w:val="21"/>
              </w:rPr>
              <w:t>1</w:t>
            </w:r>
          </w:p>
        </w:tc>
      </w:tr>
      <w:tr w14:paraId="72B7CCF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26B7F9A2">
            <w:pPr>
              <w:adjustRightInd w:val="0"/>
              <w:snapToGrid w:val="0"/>
              <w:spacing w:line="360" w:lineRule="exact"/>
              <w:rPr>
                <w:rFonts w:ascii="宋体" w:hAnsi="宋体"/>
                <w:szCs w:val="21"/>
              </w:rPr>
            </w:pPr>
          </w:p>
        </w:tc>
        <w:tc>
          <w:tcPr>
            <w:tcW w:w="3027" w:type="dxa"/>
            <w:vAlign w:val="center"/>
          </w:tcPr>
          <w:p w14:paraId="0397E1C2">
            <w:pPr>
              <w:adjustRightInd w:val="0"/>
              <w:snapToGrid w:val="0"/>
              <w:spacing w:line="360" w:lineRule="exact"/>
              <w:rPr>
                <w:rFonts w:ascii="宋体" w:hAnsi="宋体"/>
                <w:szCs w:val="21"/>
              </w:rPr>
            </w:pPr>
            <w:r>
              <w:rPr>
                <w:rFonts w:hint="eastAsia" w:ascii="宋体" w:hAnsi="宋体"/>
                <w:szCs w:val="21"/>
              </w:rPr>
              <w:t>毛泽东思想与中国特色社会主义理论体系概论社会实践</w:t>
            </w:r>
          </w:p>
        </w:tc>
        <w:tc>
          <w:tcPr>
            <w:tcW w:w="1413" w:type="dxa"/>
          </w:tcPr>
          <w:p w14:paraId="30B3DF49">
            <w:pPr>
              <w:adjustRightInd w:val="0"/>
              <w:snapToGrid w:val="0"/>
              <w:spacing w:line="360" w:lineRule="exact"/>
              <w:jc w:val="center"/>
              <w:rPr>
                <w:szCs w:val="21"/>
              </w:rPr>
            </w:pPr>
            <w:r>
              <w:rPr>
                <w:rFonts w:hint="eastAsia"/>
                <w:szCs w:val="21"/>
              </w:rPr>
              <w:t>2</w:t>
            </w:r>
          </w:p>
        </w:tc>
        <w:tc>
          <w:tcPr>
            <w:tcW w:w="1254" w:type="dxa"/>
            <w:vAlign w:val="center"/>
          </w:tcPr>
          <w:p w14:paraId="1269971C">
            <w:pPr>
              <w:adjustRightInd w:val="0"/>
              <w:snapToGrid w:val="0"/>
              <w:spacing w:line="360" w:lineRule="exact"/>
              <w:jc w:val="center"/>
              <w:rPr>
                <w:szCs w:val="21"/>
              </w:rPr>
            </w:pPr>
            <w:r>
              <w:rPr>
                <w:szCs w:val="21"/>
              </w:rPr>
              <w:t>1</w:t>
            </w:r>
          </w:p>
        </w:tc>
      </w:tr>
      <w:tr w14:paraId="1CB2771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1D3E2549">
            <w:pPr>
              <w:adjustRightInd w:val="0"/>
              <w:snapToGrid w:val="0"/>
              <w:spacing w:line="360" w:lineRule="exact"/>
              <w:rPr>
                <w:rFonts w:ascii="宋体" w:hAnsi="宋体"/>
                <w:szCs w:val="21"/>
              </w:rPr>
            </w:pPr>
          </w:p>
        </w:tc>
        <w:tc>
          <w:tcPr>
            <w:tcW w:w="3027" w:type="dxa"/>
            <w:vAlign w:val="center"/>
          </w:tcPr>
          <w:p w14:paraId="0E662D91">
            <w:pPr>
              <w:adjustRightInd w:val="0"/>
              <w:snapToGrid w:val="0"/>
              <w:spacing w:line="360" w:lineRule="exact"/>
              <w:rPr>
                <w:rFonts w:ascii="宋体" w:hAnsi="宋体"/>
                <w:szCs w:val="21"/>
              </w:rPr>
            </w:pPr>
            <w:r>
              <w:rPr>
                <w:rFonts w:hint="eastAsia" w:ascii="宋体" w:hAnsi="宋体"/>
                <w:szCs w:val="21"/>
              </w:rPr>
              <w:t>中国近现代史纲要社会实践</w:t>
            </w:r>
          </w:p>
        </w:tc>
        <w:tc>
          <w:tcPr>
            <w:tcW w:w="1413" w:type="dxa"/>
          </w:tcPr>
          <w:p w14:paraId="45FA6C1A">
            <w:pPr>
              <w:adjustRightInd w:val="0"/>
              <w:snapToGrid w:val="0"/>
              <w:spacing w:line="360" w:lineRule="exact"/>
              <w:jc w:val="center"/>
              <w:rPr>
                <w:szCs w:val="21"/>
              </w:rPr>
            </w:pPr>
            <w:r>
              <w:rPr>
                <w:rFonts w:hint="eastAsia"/>
                <w:szCs w:val="21"/>
              </w:rPr>
              <w:t>4</w:t>
            </w:r>
          </w:p>
        </w:tc>
        <w:tc>
          <w:tcPr>
            <w:tcW w:w="1254" w:type="dxa"/>
            <w:vAlign w:val="center"/>
          </w:tcPr>
          <w:p w14:paraId="015123A5">
            <w:pPr>
              <w:adjustRightInd w:val="0"/>
              <w:snapToGrid w:val="0"/>
              <w:spacing w:line="360" w:lineRule="exact"/>
              <w:jc w:val="center"/>
              <w:rPr>
                <w:szCs w:val="21"/>
              </w:rPr>
            </w:pPr>
            <w:r>
              <w:rPr>
                <w:rFonts w:hint="eastAsia"/>
                <w:szCs w:val="21"/>
              </w:rPr>
              <w:t>1</w:t>
            </w:r>
          </w:p>
        </w:tc>
      </w:tr>
      <w:tr w14:paraId="1165DF3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4F866414">
            <w:pPr>
              <w:adjustRightInd w:val="0"/>
              <w:snapToGrid w:val="0"/>
              <w:spacing w:line="360" w:lineRule="exact"/>
              <w:rPr>
                <w:rFonts w:ascii="宋体" w:hAnsi="宋体"/>
                <w:szCs w:val="21"/>
              </w:rPr>
            </w:pPr>
          </w:p>
        </w:tc>
        <w:tc>
          <w:tcPr>
            <w:tcW w:w="3027" w:type="dxa"/>
            <w:vAlign w:val="center"/>
          </w:tcPr>
          <w:p w14:paraId="6482E96F">
            <w:pPr>
              <w:adjustRightInd w:val="0"/>
              <w:snapToGrid w:val="0"/>
              <w:spacing w:line="360" w:lineRule="exact"/>
              <w:rPr>
                <w:rFonts w:ascii="宋体" w:hAnsi="宋体"/>
                <w:szCs w:val="21"/>
              </w:rPr>
            </w:pPr>
            <w:r>
              <w:rPr>
                <w:rFonts w:hint="eastAsia" w:ascii="宋体" w:hAnsi="宋体"/>
                <w:szCs w:val="21"/>
              </w:rPr>
              <w:t>马克思主义基本原理社会实践</w:t>
            </w:r>
          </w:p>
        </w:tc>
        <w:tc>
          <w:tcPr>
            <w:tcW w:w="1413" w:type="dxa"/>
          </w:tcPr>
          <w:p w14:paraId="0A159896">
            <w:pPr>
              <w:adjustRightInd w:val="0"/>
              <w:snapToGrid w:val="0"/>
              <w:spacing w:line="360" w:lineRule="exact"/>
              <w:jc w:val="center"/>
              <w:rPr>
                <w:szCs w:val="21"/>
              </w:rPr>
            </w:pPr>
            <w:r>
              <w:rPr>
                <w:rFonts w:hint="eastAsia"/>
                <w:szCs w:val="21"/>
              </w:rPr>
              <w:t>3</w:t>
            </w:r>
          </w:p>
        </w:tc>
        <w:tc>
          <w:tcPr>
            <w:tcW w:w="1254" w:type="dxa"/>
            <w:vAlign w:val="center"/>
          </w:tcPr>
          <w:p w14:paraId="7414FECA">
            <w:pPr>
              <w:adjustRightInd w:val="0"/>
              <w:snapToGrid w:val="0"/>
              <w:spacing w:line="360" w:lineRule="exact"/>
              <w:jc w:val="center"/>
              <w:rPr>
                <w:szCs w:val="21"/>
              </w:rPr>
            </w:pPr>
            <w:r>
              <w:rPr>
                <w:rFonts w:hint="eastAsia"/>
                <w:szCs w:val="21"/>
              </w:rPr>
              <w:t>1</w:t>
            </w:r>
          </w:p>
        </w:tc>
      </w:tr>
      <w:tr w14:paraId="37D9931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699A1664">
            <w:pPr>
              <w:adjustRightInd w:val="0"/>
              <w:snapToGrid w:val="0"/>
              <w:spacing w:line="360" w:lineRule="exact"/>
              <w:rPr>
                <w:rFonts w:ascii="宋体" w:hAnsi="宋体"/>
                <w:szCs w:val="21"/>
              </w:rPr>
            </w:pPr>
          </w:p>
        </w:tc>
        <w:tc>
          <w:tcPr>
            <w:tcW w:w="3027" w:type="dxa"/>
          </w:tcPr>
          <w:p w14:paraId="0EDA4742">
            <w:pPr>
              <w:adjustRightInd w:val="0"/>
              <w:snapToGrid w:val="0"/>
              <w:spacing w:line="360" w:lineRule="exact"/>
              <w:rPr>
                <w:rFonts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（一）</w:t>
            </w:r>
          </w:p>
        </w:tc>
        <w:tc>
          <w:tcPr>
            <w:tcW w:w="1413" w:type="dxa"/>
            <w:vAlign w:val="center"/>
          </w:tcPr>
          <w:p w14:paraId="36D094BB">
            <w:pPr>
              <w:adjustRightInd w:val="0"/>
              <w:snapToGrid w:val="0"/>
              <w:spacing w:line="360" w:lineRule="exact"/>
              <w:jc w:val="center"/>
              <w:rPr>
                <w:szCs w:val="21"/>
              </w:rPr>
            </w:pPr>
            <w:r>
              <w:rPr>
                <w:rFonts w:hint="eastAsia"/>
                <w:szCs w:val="21"/>
              </w:rPr>
              <w:t>1</w:t>
            </w:r>
          </w:p>
        </w:tc>
        <w:tc>
          <w:tcPr>
            <w:tcW w:w="1254" w:type="dxa"/>
            <w:vAlign w:val="center"/>
          </w:tcPr>
          <w:p w14:paraId="24F687AF">
            <w:pPr>
              <w:adjustRightInd w:val="0"/>
              <w:snapToGrid w:val="0"/>
              <w:spacing w:line="360" w:lineRule="exact"/>
              <w:jc w:val="center"/>
              <w:rPr>
                <w:szCs w:val="21"/>
              </w:rPr>
            </w:pPr>
            <w:r>
              <w:rPr>
                <w:szCs w:val="21"/>
              </w:rPr>
              <w:t>0.25</w:t>
            </w:r>
          </w:p>
        </w:tc>
      </w:tr>
      <w:tr w14:paraId="347F890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58052B1F">
            <w:pPr>
              <w:adjustRightInd w:val="0"/>
              <w:snapToGrid w:val="0"/>
              <w:spacing w:line="360" w:lineRule="exact"/>
              <w:rPr>
                <w:rFonts w:ascii="宋体" w:hAnsi="宋体"/>
                <w:szCs w:val="21"/>
              </w:rPr>
            </w:pPr>
          </w:p>
        </w:tc>
        <w:tc>
          <w:tcPr>
            <w:tcW w:w="3027" w:type="dxa"/>
          </w:tcPr>
          <w:p w14:paraId="725536A2">
            <w:pPr>
              <w:adjustRightInd w:val="0"/>
              <w:snapToGrid w:val="0"/>
              <w:spacing w:line="360" w:lineRule="exact"/>
              <w:rPr>
                <w:rFonts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（二）</w:t>
            </w:r>
          </w:p>
        </w:tc>
        <w:tc>
          <w:tcPr>
            <w:tcW w:w="1413" w:type="dxa"/>
          </w:tcPr>
          <w:p w14:paraId="02A7900D">
            <w:pPr>
              <w:adjustRightInd w:val="0"/>
              <w:snapToGrid w:val="0"/>
              <w:spacing w:line="360" w:lineRule="exact"/>
              <w:jc w:val="center"/>
              <w:rPr>
                <w:szCs w:val="21"/>
              </w:rPr>
            </w:pPr>
            <w:r>
              <w:rPr>
                <w:rFonts w:hint="eastAsia"/>
                <w:szCs w:val="21"/>
              </w:rPr>
              <w:t>2</w:t>
            </w:r>
          </w:p>
        </w:tc>
        <w:tc>
          <w:tcPr>
            <w:tcW w:w="1254" w:type="dxa"/>
          </w:tcPr>
          <w:p w14:paraId="2D012818">
            <w:pPr>
              <w:adjustRightInd w:val="0"/>
              <w:snapToGrid w:val="0"/>
              <w:spacing w:line="360" w:lineRule="exact"/>
              <w:jc w:val="center"/>
              <w:rPr>
                <w:szCs w:val="21"/>
              </w:rPr>
            </w:pPr>
            <w:r>
              <w:rPr>
                <w:rFonts w:hint="eastAsia"/>
                <w:szCs w:val="21"/>
              </w:rPr>
              <w:t>0</w:t>
            </w:r>
            <w:r>
              <w:rPr>
                <w:szCs w:val="21"/>
              </w:rPr>
              <w:t>.25</w:t>
            </w:r>
          </w:p>
        </w:tc>
      </w:tr>
      <w:tr w14:paraId="05077C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64DC02B4">
            <w:pPr>
              <w:adjustRightInd w:val="0"/>
              <w:snapToGrid w:val="0"/>
              <w:spacing w:line="360" w:lineRule="exact"/>
              <w:rPr>
                <w:rFonts w:ascii="宋体" w:hAnsi="宋体"/>
                <w:szCs w:val="21"/>
              </w:rPr>
            </w:pPr>
          </w:p>
        </w:tc>
        <w:tc>
          <w:tcPr>
            <w:tcW w:w="3027" w:type="dxa"/>
          </w:tcPr>
          <w:p w14:paraId="4F07FCC6">
            <w:pPr>
              <w:adjustRightInd w:val="0"/>
              <w:snapToGrid w:val="0"/>
              <w:spacing w:line="360" w:lineRule="exact"/>
              <w:rPr>
                <w:rFonts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（五）</w:t>
            </w:r>
          </w:p>
        </w:tc>
        <w:tc>
          <w:tcPr>
            <w:tcW w:w="1413" w:type="dxa"/>
          </w:tcPr>
          <w:p w14:paraId="67FDBB2D">
            <w:pPr>
              <w:adjustRightInd w:val="0"/>
              <w:snapToGrid w:val="0"/>
              <w:spacing w:line="360" w:lineRule="exact"/>
              <w:jc w:val="center"/>
              <w:rPr>
                <w:szCs w:val="21"/>
              </w:rPr>
            </w:pPr>
            <w:r>
              <w:rPr>
                <w:rFonts w:hint="eastAsia"/>
                <w:szCs w:val="21"/>
              </w:rPr>
              <w:t>5</w:t>
            </w:r>
          </w:p>
        </w:tc>
        <w:tc>
          <w:tcPr>
            <w:tcW w:w="1254" w:type="dxa"/>
          </w:tcPr>
          <w:p w14:paraId="6306063C">
            <w:pPr>
              <w:adjustRightInd w:val="0"/>
              <w:snapToGrid w:val="0"/>
              <w:spacing w:line="360" w:lineRule="exact"/>
              <w:jc w:val="center"/>
              <w:rPr>
                <w:szCs w:val="21"/>
              </w:rPr>
            </w:pPr>
            <w:r>
              <w:rPr>
                <w:rFonts w:hint="eastAsia"/>
                <w:szCs w:val="21"/>
              </w:rPr>
              <w:t>0</w:t>
            </w:r>
            <w:r>
              <w:rPr>
                <w:szCs w:val="21"/>
              </w:rPr>
              <w:t>.25</w:t>
            </w:r>
          </w:p>
        </w:tc>
      </w:tr>
      <w:tr w14:paraId="7A04CE7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227C054F">
            <w:pPr>
              <w:adjustRightInd w:val="0"/>
              <w:snapToGrid w:val="0"/>
              <w:spacing w:line="360" w:lineRule="exact"/>
              <w:rPr>
                <w:rFonts w:ascii="宋体" w:hAnsi="宋体"/>
                <w:szCs w:val="21"/>
              </w:rPr>
            </w:pPr>
          </w:p>
        </w:tc>
        <w:tc>
          <w:tcPr>
            <w:tcW w:w="3027" w:type="dxa"/>
          </w:tcPr>
          <w:p w14:paraId="0A3E9874">
            <w:pPr>
              <w:adjustRightInd w:val="0"/>
              <w:snapToGrid w:val="0"/>
              <w:spacing w:line="360" w:lineRule="exact"/>
              <w:rPr>
                <w:rFonts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（六）</w:t>
            </w:r>
          </w:p>
        </w:tc>
        <w:tc>
          <w:tcPr>
            <w:tcW w:w="1413" w:type="dxa"/>
          </w:tcPr>
          <w:p w14:paraId="7D05A0A0">
            <w:pPr>
              <w:adjustRightInd w:val="0"/>
              <w:snapToGrid w:val="0"/>
              <w:spacing w:line="360" w:lineRule="exact"/>
              <w:jc w:val="center"/>
              <w:rPr>
                <w:szCs w:val="21"/>
              </w:rPr>
            </w:pPr>
            <w:r>
              <w:rPr>
                <w:rFonts w:hint="eastAsia"/>
                <w:szCs w:val="21"/>
              </w:rPr>
              <w:t>6</w:t>
            </w:r>
          </w:p>
        </w:tc>
        <w:tc>
          <w:tcPr>
            <w:tcW w:w="1254" w:type="dxa"/>
          </w:tcPr>
          <w:p w14:paraId="1589180E">
            <w:pPr>
              <w:adjustRightInd w:val="0"/>
              <w:snapToGrid w:val="0"/>
              <w:spacing w:line="360" w:lineRule="exact"/>
              <w:jc w:val="center"/>
              <w:rPr>
                <w:szCs w:val="21"/>
              </w:rPr>
            </w:pPr>
            <w:r>
              <w:rPr>
                <w:rFonts w:hint="eastAsia"/>
                <w:szCs w:val="21"/>
              </w:rPr>
              <w:t>0</w:t>
            </w:r>
            <w:r>
              <w:rPr>
                <w:szCs w:val="21"/>
              </w:rPr>
              <w:t>.25</w:t>
            </w:r>
          </w:p>
        </w:tc>
      </w:tr>
      <w:tr w14:paraId="042CEA9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0656C729">
            <w:pPr>
              <w:adjustRightInd w:val="0"/>
              <w:snapToGrid w:val="0"/>
              <w:spacing w:line="360" w:lineRule="exact"/>
              <w:rPr>
                <w:rFonts w:ascii="宋体" w:hAnsi="宋体"/>
                <w:szCs w:val="21"/>
              </w:rPr>
            </w:pPr>
          </w:p>
        </w:tc>
        <w:tc>
          <w:tcPr>
            <w:tcW w:w="3027" w:type="dxa"/>
          </w:tcPr>
          <w:p w14:paraId="2DF3512F">
            <w:pPr>
              <w:adjustRightInd w:val="0"/>
              <w:snapToGrid w:val="0"/>
              <w:spacing w:line="360" w:lineRule="exact"/>
              <w:rPr>
                <w:rFonts w:ascii="宋体" w:hAnsi="宋体"/>
                <w:szCs w:val="21"/>
              </w:rPr>
            </w:pPr>
            <w:r>
              <w:rPr>
                <w:rFonts w:hint="eastAsia"/>
                <w:color w:val="000000" w:themeColor="text1"/>
                <w:szCs w:val="21"/>
                <w14:textFill>
                  <w14:solidFill>
                    <w14:schemeClr w14:val="tx1"/>
                  </w14:solidFill>
                </w14:textFill>
              </w:rPr>
              <w:t>大学生心理健康实践课</w:t>
            </w:r>
          </w:p>
        </w:tc>
        <w:tc>
          <w:tcPr>
            <w:tcW w:w="1413" w:type="dxa"/>
          </w:tcPr>
          <w:p w14:paraId="4E98A8CC">
            <w:pPr>
              <w:adjustRightInd w:val="0"/>
              <w:snapToGrid w:val="0"/>
              <w:spacing w:line="360" w:lineRule="exact"/>
              <w:jc w:val="center"/>
              <w:rPr>
                <w:szCs w:val="21"/>
              </w:rPr>
            </w:pPr>
            <w:r>
              <w:rPr>
                <w:rFonts w:hint="eastAsia"/>
                <w:color w:val="000000"/>
                <w:szCs w:val="21"/>
              </w:rPr>
              <w:t>2</w:t>
            </w:r>
          </w:p>
        </w:tc>
        <w:tc>
          <w:tcPr>
            <w:tcW w:w="1254" w:type="dxa"/>
          </w:tcPr>
          <w:p w14:paraId="3B5FD76F">
            <w:pPr>
              <w:adjustRightInd w:val="0"/>
              <w:snapToGrid w:val="0"/>
              <w:spacing w:line="360" w:lineRule="exact"/>
              <w:jc w:val="center"/>
              <w:rPr>
                <w:szCs w:val="21"/>
              </w:rPr>
            </w:pPr>
            <w:r>
              <w:rPr>
                <w:rFonts w:hint="eastAsia"/>
                <w:color w:val="000000"/>
                <w:szCs w:val="21"/>
              </w:rPr>
              <w:t>1</w:t>
            </w:r>
          </w:p>
        </w:tc>
      </w:tr>
      <w:tr w14:paraId="43049A0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restart"/>
            <w:vAlign w:val="center"/>
          </w:tcPr>
          <w:p w14:paraId="3F2382DE">
            <w:pPr>
              <w:adjustRightInd w:val="0"/>
              <w:snapToGrid w:val="0"/>
              <w:spacing w:line="360" w:lineRule="exact"/>
              <w:jc w:val="center"/>
              <w:rPr>
                <w:rFonts w:ascii="宋体" w:hAnsi="宋体"/>
                <w:szCs w:val="21"/>
              </w:rPr>
            </w:pPr>
            <w:r>
              <w:rPr>
                <w:rFonts w:hint="eastAsia" w:ascii="宋体" w:hAnsi="宋体"/>
                <w:szCs w:val="21"/>
              </w:rPr>
              <w:t>专业实验类</w:t>
            </w:r>
          </w:p>
        </w:tc>
        <w:tc>
          <w:tcPr>
            <w:tcW w:w="3027" w:type="dxa"/>
          </w:tcPr>
          <w:p w14:paraId="7335E55F">
            <w:pPr>
              <w:adjustRightInd w:val="0"/>
              <w:snapToGrid w:val="0"/>
              <w:spacing w:line="360" w:lineRule="exact"/>
              <w:rPr>
                <w:rFonts w:ascii="宋体" w:hAnsi="宋体"/>
                <w:szCs w:val="21"/>
              </w:rPr>
            </w:pPr>
            <w:r>
              <w:rPr>
                <w:rFonts w:hint="eastAsia"/>
                <w:color w:val="000000" w:themeColor="text1"/>
                <w:szCs w:val="21"/>
                <w14:textFill>
                  <w14:solidFill>
                    <w14:schemeClr w14:val="tx1"/>
                  </w14:solidFill>
                </w14:textFill>
              </w:rPr>
              <w:t>管理</w:t>
            </w:r>
            <w:r>
              <w:rPr>
                <w:color w:val="000000" w:themeColor="text1"/>
                <w:szCs w:val="21"/>
                <w14:textFill>
                  <w14:solidFill>
                    <w14:schemeClr w14:val="tx1"/>
                  </w14:solidFill>
                </w14:textFill>
              </w:rPr>
              <w:t>决策模拟</w:t>
            </w:r>
          </w:p>
        </w:tc>
        <w:tc>
          <w:tcPr>
            <w:tcW w:w="1413" w:type="dxa"/>
          </w:tcPr>
          <w:p w14:paraId="19130A07">
            <w:pPr>
              <w:adjustRightInd w:val="0"/>
              <w:snapToGrid w:val="0"/>
              <w:spacing w:line="360" w:lineRule="exact"/>
              <w:jc w:val="center"/>
              <w:rPr>
                <w:szCs w:val="21"/>
              </w:rPr>
            </w:pPr>
            <w:r>
              <w:rPr>
                <w:rFonts w:hint="eastAsia"/>
                <w:color w:val="000000"/>
                <w:szCs w:val="21"/>
              </w:rPr>
              <w:t>6</w:t>
            </w:r>
          </w:p>
        </w:tc>
        <w:tc>
          <w:tcPr>
            <w:tcW w:w="1254" w:type="dxa"/>
          </w:tcPr>
          <w:p w14:paraId="36A4F0EF">
            <w:pPr>
              <w:adjustRightInd w:val="0"/>
              <w:snapToGrid w:val="0"/>
              <w:spacing w:line="360" w:lineRule="exact"/>
              <w:jc w:val="center"/>
              <w:rPr>
                <w:szCs w:val="21"/>
              </w:rPr>
            </w:pPr>
            <w:r>
              <w:rPr>
                <w:color w:val="000000"/>
                <w:szCs w:val="21"/>
              </w:rPr>
              <w:t>2</w:t>
            </w:r>
          </w:p>
        </w:tc>
      </w:tr>
      <w:tr w14:paraId="436D7DE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63F4CBE3">
            <w:pPr>
              <w:adjustRightInd w:val="0"/>
              <w:snapToGrid w:val="0"/>
              <w:spacing w:line="360" w:lineRule="exact"/>
              <w:rPr>
                <w:rFonts w:ascii="宋体" w:hAnsi="宋体"/>
                <w:szCs w:val="21"/>
              </w:rPr>
            </w:pPr>
          </w:p>
        </w:tc>
        <w:tc>
          <w:tcPr>
            <w:tcW w:w="3027" w:type="dxa"/>
          </w:tcPr>
          <w:p w14:paraId="615057A2">
            <w:pPr>
              <w:adjustRightInd w:val="0"/>
              <w:snapToGrid w:val="0"/>
              <w:spacing w:line="360" w:lineRule="exact"/>
              <w:rPr>
                <w:rFonts w:ascii="宋体" w:hAnsi="宋体"/>
                <w:szCs w:val="21"/>
              </w:rPr>
            </w:pPr>
            <w:r>
              <w:rPr>
                <w:color w:val="000000" w:themeColor="text1"/>
                <w:szCs w:val="21"/>
                <w14:textFill>
                  <w14:solidFill>
                    <w14:schemeClr w14:val="tx1"/>
                  </w14:solidFill>
                </w14:textFill>
              </w:rPr>
              <w:t>商务谈判</w:t>
            </w:r>
            <w:r>
              <w:rPr>
                <w:rFonts w:hint="eastAsia"/>
                <w:color w:val="000000" w:themeColor="text1"/>
                <w:szCs w:val="21"/>
                <w14:textFill>
                  <w14:solidFill>
                    <w14:schemeClr w14:val="tx1"/>
                  </w14:solidFill>
                </w14:textFill>
              </w:rPr>
              <w:t>（双语）</w:t>
            </w:r>
          </w:p>
        </w:tc>
        <w:tc>
          <w:tcPr>
            <w:tcW w:w="1413" w:type="dxa"/>
          </w:tcPr>
          <w:p w14:paraId="244CDA6A">
            <w:pPr>
              <w:adjustRightInd w:val="0"/>
              <w:snapToGrid w:val="0"/>
              <w:spacing w:line="360" w:lineRule="exact"/>
              <w:jc w:val="center"/>
              <w:rPr>
                <w:szCs w:val="21"/>
              </w:rPr>
            </w:pPr>
            <w:r>
              <w:rPr>
                <w:rFonts w:hint="eastAsia"/>
                <w:color w:val="000000"/>
                <w:szCs w:val="21"/>
              </w:rPr>
              <w:t>4</w:t>
            </w:r>
          </w:p>
        </w:tc>
        <w:tc>
          <w:tcPr>
            <w:tcW w:w="1254" w:type="dxa"/>
          </w:tcPr>
          <w:p w14:paraId="15FF66D2">
            <w:pPr>
              <w:adjustRightInd w:val="0"/>
              <w:snapToGrid w:val="0"/>
              <w:spacing w:line="360" w:lineRule="exact"/>
              <w:jc w:val="center"/>
              <w:rPr>
                <w:szCs w:val="21"/>
              </w:rPr>
            </w:pPr>
            <w:r>
              <w:rPr>
                <w:color w:val="000000"/>
                <w:szCs w:val="21"/>
              </w:rPr>
              <w:t>1</w:t>
            </w:r>
          </w:p>
        </w:tc>
      </w:tr>
      <w:tr w14:paraId="11B8FDB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2FC809AE">
            <w:pPr>
              <w:adjustRightInd w:val="0"/>
              <w:snapToGrid w:val="0"/>
              <w:spacing w:line="360" w:lineRule="exact"/>
              <w:rPr>
                <w:rFonts w:ascii="宋体" w:hAnsi="宋体"/>
                <w:szCs w:val="21"/>
              </w:rPr>
            </w:pPr>
          </w:p>
        </w:tc>
        <w:tc>
          <w:tcPr>
            <w:tcW w:w="3027" w:type="dxa"/>
          </w:tcPr>
          <w:p w14:paraId="54FAB037">
            <w:pPr>
              <w:adjustRightInd w:val="0"/>
              <w:snapToGrid w:val="0"/>
              <w:spacing w:line="360" w:lineRule="exact"/>
              <w:rPr>
                <w:rFonts w:ascii="宋体" w:hAnsi="宋体"/>
                <w:szCs w:val="21"/>
              </w:rPr>
            </w:pPr>
            <w:r>
              <w:rPr>
                <w:rFonts w:hint="eastAsia"/>
                <w:color w:val="000000" w:themeColor="text1"/>
                <w:szCs w:val="21"/>
                <w14:textFill>
                  <w14:solidFill>
                    <w14:schemeClr w14:val="tx1"/>
                  </w14:solidFill>
                </w14:textFill>
              </w:rPr>
              <w:t>商务礼仪实践</w:t>
            </w:r>
          </w:p>
        </w:tc>
        <w:tc>
          <w:tcPr>
            <w:tcW w:w="1413" w:type="dxa"/>
          </w:tcPr>
          <w:p w14:paraId="4A902E24">
            <w:pPr>
              <w:adjustRightInd w:val="0"/>
              <w:snapToGrid w:val="0"/>
              <w:spacing w:line="360" w:lineRule="exact"/>
              <w:jc w:val="center"/>
              <w:rPr>
                <w:szCs w:val="21"/>
              </w:rPr>
            </w:pPr>
            <w:r>
              <w:rPr>
                <w:rFonts w:hint="eastAsia"/>
                <w:color w:val="000000"/>
                <w:szCs w:val="21"/>
              </w:rPr>
              <w:t>6</w:t>
            </w:r>
          </w:p>
        </w:tc>
        <w:tc>
          <w:tcPr>
            <w:tcW w:w="1254" w:type="dxa"/>
          </w:tcPr>
          <w:p w14:paraId="61214A2C">
            <w:pPr>
              <w:adjustRightInd w:val="0"/>
              <w:snapToGrid w:val="0"/>
              <w:spacing w:line="360" w:lineRule="exact"/>
              <w:jc w:val="center"/>
              <w:rPr>
                <w:szCs w:val="21"/>
              </w:rPr>
            </w:pPr>
            <w:r>
              <w:rPr>
                <w:rFonts w:hint="eastAsia"/>
                <w:color w:val="000000"/>
                <w:szCs w:val="21"/>
              </w:rPr>
              <w:t>1</w:t>
            </w:r>
          </w:p>
        </w:tc>
      </w:tr>
      <w:tr w14:paraId="67E440C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7AB0C5F5">
            <w:pPr>
              <w:adjustRightInd w:val="0"/>
              <w:snapToGrid w:val="0"/>
              <w:spacing w:line="360" w:lineRule="exact"/>
              <w:rPr>
                <w:rFonts w:ascii="宋体" w:hAnsi="宋体"/>
                <w:szCs w:val="21"/>
              </w:rPr>
            </w:pPr>
          </w:p>
        </w:tc>
        <w:tc>
          <w:tcPr>
            <w:tcW w:w="3027" w:type="dxa"/>
          </w:tcPr>
          <w:p w14:paraId="31C71E00">
            <w:pPr>
              <w:adjustRightInd w:val="0"/>
              <w:snapToGrid w:val="0"/>
              <w:spacing w:line="360" w:lineRule="exact"/>
              <w:rPr>
                <w:rFonts w:ascii="宋体" w:hAnsi="宋体"/>
                <w:szCs w:val="21"/>
              </w:rPr>
            </w:pPr>
            <w:r>
              <w:rPr>
                <w:rFonts w:hint="eastAsia" w:ascii="宋体" w:hAnsi="宋体"/>
                <w:szCs w:val="21"/>
              </w:rPr>
              <w:t>企业资源规划</w:t>
            </w:r>
            <w:r>
              <w:rPr>
                <w:rFonts w:ascii="宋体" w:hAnsi="宋体"/>
                <w:szCs w:val="21"/>
              </w:rPr>
              <w:t>(ERP)</w:t>
            </w:r>
            <w:r>
              <w:rPr>
                <w:rFonts w:hint="eastAsia" w:ascii="宋体" w:hAnsi="宋体"/>
                <w:szCs w:val="21"/>
              </w:rPr>
              <w:t>与智能管理</w:t>
            </w:r>
          </w:p>
        </w:tc>
        <w:tc>
          <w:tcPr>
            <w:tcW w:w="1413" w:type="dxa"/>
          </w:tcPr>
          <w:p w14:paraId="7B198E30">
            <w:pPr>
              <w:adjustRightInd w:val="0"/>
              <w:snapToGrid w:val="0"/>
              <w:spacing w:line="360" w:lineRule="exact"/>
              <w:jc w:val="center"/>
              <w:rPr>
                <w:szCs w:val="21"/>
              </w:rPr>
            </w:pPr>
            <w:r>
              <w:rPr>
                <w:rFonts w:hint="eastAsia"/>
                <w:szCs w:val="21"/>
              </w:rPr>
              <w:t>7</w:t>
            </w:r>
          </w:p>
        </w:tc>
        <w:tc>
          <w:tcPr>
            <w:tcW w:w="1254" w:type="dxa"/>
          </w:tcPr>
          <w:p w14:paraId="70B2DA6D">
            <w:pPr>
              <w:adjustRightInd w:val="0"/>
              <w:snapToGrid w:val="0"/>
              <w:spacing w:line="360" w:lineRule="exact"/>
              <w:jc w:val="center"/>
              <w:rPr>
                <w:szCs w:val="21"/>
              </w:rPr>
            </w:pPr>
            <w:r>
              <w:rPr>
                <w:rFonts w:hint="eastAsia"/>
                <w:szCs w:val="21"/>
              </w:rPr>
              <w:t>1</w:t>
            </w:r>
          </w:p>
        </w:tc>
      </w:tr>
      <w:tr w14:paraId="7C023B8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3A02016A">
            <w:pPr>
              <w:adjustRightInd w:val="0"/>
              <w:snapToGrid w:val="0"/>
              <w:spacing w:line="360" w:lineRule="exact"/>
              <w:rPr>
                <w:rFonts w:ascii="宋体" w:hAnsi="宋体"/>
                <w:szCs w:val="21"/>
              </w:rPr>
            </w:pPr>
          </w:p>
        </w:tc>
        <w:tc>
          <w:tcPr>
            <w:tcW w:w="3027" w:type="dxa"/>
          </w:tcPr>
          <w:p w14:paraId="6BE64B1B">
            <w:pPr>
              <w:adjustRightInd w:val="0"/>
              <w:snapToGrid w:val="0"/>
              <w:spacing w:line="360" w:lineRule="exact"/>
              <w:rPr>
                <w:rFonts w:ascii="宋体" w:hAnsi="宋体"/>
                <w:szCs w:val="21"/>
              </w:rPr>
            </w:pPr>
            <w:r>
              <w:rPr>
                <w:rFonts w:hint="eastAsia" w:ascii="宋体" w:hAnsi="宋体"/>
                <w:szCs w:val="21"/>
              </w:rPr>
              <w:t>供应链管理（双语）</w:t>
            </w:r>
          </w:p>
        </w:tc>
        <w:tc>
          <w:tcPr>
            <w:tcW w:w="1413" w:type="dxa"/>
          </w:tcPr>
          <w:p w14:paraId="7CE162A9">
            <w:pPr>
              <w:adjustRightInd w:val="0"/>
              <w:snapToGrid w:val="0"/>
              <w:spacing w:line="360" w:lineRule="exact"/>
              <w:jc w:val="center"/>
              <w:rPr>
                <w:szCs w:val="21"/>
              </w:rPr>
            </w:pPr>
            <w:r>
              <w:rPr>
                <w:rFonts w:hint="eastAsia"/>
                <w:szCs w:val="21"/>
              </w:rPr>
              <w:t>7</w:t>
            </w:r>
          </w:p>
        </w:tc>
        <w:tc>
          <w:tcPr>
            <w:tcW w:w="1254" w:type="dxa"/>
          </w:tcPr>
          <w:p w14:paraId="5E256EEF">
            <w:pPr>
              <w:adjustRightInd w:val="0"/>
              <w:snapToGrid w:val="0"/>
              <w:spacing w:line="360" w:lineRule="exact"/>
              <w:jc w:val="center"/>
              <w:rPr>
                <w:szCs w:val="21"/>
              </w:rPr>
            </w:pPr>
            <w:r>
              <w:rPr>
                <w:rFonts w:hint="eastAsia"/>
                <w:szCs w:val="21"/>
              </w:rPr>
              <w:t>1</w:t>
            </w:r>
          </w:p>
        </w:tc>
      </w:tr>
      <w:tr w14:paraId="50B5EA1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1F9B33B7">
            <w:pPr>
              <w:adjustRightInd w:val="0"/>
              <w:snapToGrid w:val="0"/>
              <w:spacing w:line="360" w:lineRule="exact"/>
              <w:rPr>
                <w:rFonts w:ascii="宋体" w:hAnsi="宋体"/>
                <w:szCs w:val="21"/>
              </w:rPr>
            </w:pPr>
          </w:p>
        </w:tc>
        <w:tc>
          <w:tcPr>
            <w:tcW w:w="3027" w:type="dxa"/>
          </w:tcPr>
          <w:p w14:paraId="503B18E6">
            <w:pPr>
              <w:adjustRightInd w:val="0"/>
              <w:snapToGrid w:val="0"/>
              <w:spacing w:line="360" w:lineRule="exact"/>
              <w:rPr>
                <w:rFonts w:ascii="宋体" w:hAnsi="宋体"/>
                <w:szCs w:val="21"/>
              </w:rPr>
            </w:pPr>
            <w:r>
              <w:rPr>
                <w:rFonts w:hint="eastAsia" w:ascii="宋体" w:hAnsi="宋体"/>
                <w:szCs w:val="21"/>
              </w:rPr>
              <w:t>数智创新管理</w:t>
            </w:r>
          </w:p>
        </w:tc>
        <w:tc>
          <w:tcPr>
            <w:tcW w:w="1413" w:type="dxa"/>
          </w:tcPr>
          <w:p w14:paraId="1A53F3F0">
            <w:pPr>
              <w:adjustRightInd w:val="0"/>
              <w:snapToGrid w:val="0"/>
              <w:spacing w:line="360" w:lineRule="exact"/>
              <w:jc w:val="center"/>
              <w:rPr>
                <w:szCs w:val="21"/>
              </w:rPr>
            </w:pPr>
            <w:r>
              <w:rPr>
                <w:rFonts w:hint="eastAsia"/>
                <w:szCs w:val="21"/>
              </w:rPr>
              <w:t>7</w:t>
            </w:r>
          </w:p>
        </w:tc>
        <w:tc>
          <w:tcPr>
            <w:tcW w:w="1254" w:type="dxa"/>
          </w:tcPr>
          <w:p w14:paraId="5CD5160A">
            <w:pPr>
              <w:adjustRightInd w:val="0"/>
              <w:snapToGrid w:val="0"/>
              <w:spacing w:line="360" w:lineRule="exact"/>
              <w:jc w:val="center"/>
              <w:rPr>
                <w:szCs w:val="21"/>
              </w:rPr>
            </w:pPr>
            <w:r>
              <w:rPr>
                <w:rFonts w:hint="eastAsia"/>
                <w:szCs w:val="21"/>
              </w:rPr>
              <w:t>1</w:t>
            </w:r>
          </w:p>
        </w:tc>
      </w:tr>
      <w:tr w14:paraId="19B802B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408" w:type="dxa"/>
            <w:gridSpan w:val="2"/>
          </w:tcPr>
          <w:p w14:paraId="40D9B4D0">
            <w:pPr>
              <w:adjustRightInd w:val="0"/>
              <w:snapToGrid w:val="0"/>
              <w:spacing w:line="360" w:lineRule="exact"/>
              <w:jc w:val="center"/>
              <w:rPr>
                <w:rFonts w:ascii="宋体" w:hAnsi="宋体"/>
                <w:b/>
                <w:szCs w:val="21"/>
              </w:rPr>
            </w:pPr>
            <w:r>
              <w:rPr>
                <w:rFonts w:hint="eastAsia" w:ascii="宋体" w:hAnsi="宋体"/>
                <w:b/>
                <w:szCs w:val="21"/>
              </w:rPr>
              <w:t>合计</w:t>
            </w:r>
          </w:p>
        </w:tc>
        <w:tc>
          <w:tcPr>
            <w:tcW w:w="1413" w:type="dxa"/>
          </w:tcPr>
          <w:p w14:paraId="2678654A">
            <w:pPr>
              <w:adjustRightInd w:val="0"/>
              <w:snapToGrid w:val="0"/>
              <w:spacing w:line="360" w:lineRule="exact"/>
              <w:jc w:val="center"/>
              <w:rPr>
                <w:b/>
                <w:szCs w:val="21"/>
              </w:rPr>
            </w:pPr>
          </w:p>
        </w:tc>
        <w:tc>
          <w:tcPr>
            <w:tcW w:w="1254" w:type="dxa"/>
          </w:tcPr>
          <w:p w14:paraId="49F282D1">
            <w:pPr>
              <w:adjustRightInd w:val="0"/>
              <w:snapToGrid w:val="0"/>
              <w:spacing w:line="360" w:lineRule="exact"/>
              <w:jc w:val="center"/>
              <w:rPr>
                <w:b/>
                <w:szCs w:val="21"/>
              </w:rPr>
            </w:pPr>
            <w:r>
              <w:rPr>
                <w:rFonts w:hint="eastAsia"/>
                <w:b/>
                <w:szCs w:val="21"/>
              </w:rPr>
              <w:t>34</w:t>
            </w:r>
          </w:p>
        </w:tc>
      </w:tr>
    </w:tbl>
    <w:p w14:paraId="05100872">
      <w:pPr>
        <w:spacing w:line="560" w:lineRule="exact"/>
        <w:jc w:val="left"/>
        <w:rPr>
          <w:rFonts w:ascii="仿宋_GB2312" w:hAnsi="宋体" w:eastAsia="仿宋_GB2312"/>
          <w:spacing w:val="-4"/>
          <w:sz w:val="32"/>
        </w:rPr>
      </w:pPr>
    </w:p>
    <w:sectPr>
      <w:headerReference r:id="rId3" w:type="default"/>
      <w:footerReference r:id="rId5" w:type="default"/>
      <w:headerReference r:id="rId4" w:type="even"/>
      <w:footerReference r:id="rId6" w:type="even"/>
      <w:pgSz w:w="11906" w:h="16838"/>
      <w:pgMar w:top="2098" w:right="1588" w:bottom="1985" w:left="1588" w:header="851" w:footer="992"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76C1D">
    <w:pPr>
      <w:pStyle w:val="8"/>
      <w:tabs>
        <w:tab w:val="right" w:pos="8080"/>
        <w:tab w:val="clear" w:pos="8306"/>
      </w:tabs>
      <w:ind w:right="231" w:rightChars="110"/>
      <w:jc w:val="right"/>
      <w:rPr>
        <w:rFonts w:ascii="宋体" w:hAnsi="宋体"/>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- 29 -</w:t>
    </w:r>
    <w:r>
      <w:rPr>
        <w:rFonts w:ascii="宋体" w:hAnsi="宋体"/>
        <w:sz w:val="28"/>
      </w:rPr>
      <w:fldChar w:fldCharType="end"/>
    </w:r>
  </w:p>
  <w:p w14:paraId="544CEF83">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1E492">
    <w:pPr>
      <w:pStyle w:val="8"/>
      <w:ind w:firstLine="282" w:firstLineChars="101"/>
      <w:rPr>
        <w:rFonts w:ascii="宋体" w:hAnsi="宋体"/>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- 30 -</w:t>
    </w:r>
    <w:r>
      <w:rPr>
        <w:rFonts w:ascii="宋体" w:hAnsi="宋体"/>
        <w:sz w:val="28"/>
      </w:rPr>
      <w:fldChar w:fldCharType="end"/>
    </w:r>
  </w:p>
  <w:p w14:paraId="5C293B38">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36996">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B3090">
    <w:pPr>
      <w:pStyle w:val="9"/>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856D21"/>
    <w:multiLevelType w:val="multilevel"/>
    <w:tmpl w:val="77856D21"/>
    <w:lvl w:ilvl="0" w:tentative="0">
      <w:start w:val="0"/>
      <w:numFmt w:val="none"/>
      <w:lvlText w:val=""/>
      <w:lvlJc w:val="left"/>
      <w:pPr>
        <w:tabs>
          <w:tab w:val="left" w:pos="360"/>
        </w:tabs>
      </w:pPr>
      <w:rPr>
        <w:rFonts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NotDisplayPageBoundarie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ZjYjdhYWYyNWRjNDY4MmFkZjIwNzMzNmRlYzYxYWQifQ=="/>
  </w:docVars>
  <w:rsids>
    <w:rsidRoot w:val="00E76617"/>
    <w:rsid w:val="000047F7"/>
    <w:rsid w:val="00010987"/>
    <w:rsid w:val="0001156E"/>
    <w:rsid w:val="00013621"/>
    <w:rsid w:val="00015146"/>
    <w:rsid w:val="000155D3"/>
    <w:rsid w:val="000174CA"/>
    <w:rsid w:val="00020E9D"/>
    <w:rsid w:val="00022C8F"/>
    <w:rsid w:val="00027C4E"/>
    <w:rsid w:val="00031751"/>
    <w:rsid w:val="00032372"/>
    <w:rsid w:val="000347EF"/>
    <w:rsid w:val="00040592"/>
    <w:rsid w:val="000443E9"/>
    <w:rsid w:val="00046438"/>
    <w:rsid w:val="00047758"/>
    <w:rsid w:val="00051A84"/>
    <w:rsid w:val="000520A8"/>
    <w:rsid w:val="00055C54"/>
    <w:rsid w:val="00055CE2"/>
    <w:rsid w:val="00057E12"/>
    <w:rsid w:val="00060965"/>
    <w:rsid w:val="000619BA"/>
    <w:rsid w:val="000622D5"/>
    <w:rsid w:val="0007397A"/>
    <w:rsid w:val="00076ECA"/>
    <w:rsid w:val="000775A9"/>
    <w:rsid w:val="00080A94"/>
    <w:rsid w:val="00083A7B"/>
    <w:rsid w:val="000904A7"/>
    <w:rsid w:val="000907B6"/>
    <w:rsid w:val="00090900"/>
    <w:rsid w:val="000932EA"/>
    <w:rsid w:val="00094F31"/>
    <w:rsid w:val="000A038C"/>
    <w:rsid w:val="000A08CF"/>
    <w:rsid w:val="000A0C91"/>
    <w:rsid w:val="000A1553"/>
    <w:rsid w:val="000A2B73"/>
    <w:rsid w:val="000A4302"/>
    <w:rsid w:val="000A736B"/>
    <w:rsid w:val="000A77CB"/>
    <w:rsid w:val="000B1490"/>
    <w:rsid w:val="000B227B"/>
    <w:rsid w:val="000B3396"/>
    <w:rsid w:val="000B34CD"/>
    <w:rsid w:val="000B3666"/>
    <w:rsid w:val="000B36F5"/>
    <w:rsid w:val="000B5AFA"/>
    <w:rsid w:val="000B728D"/>
    <w:rsid w:val="000B76F7"/>
    <w:rsid w:val="000C0638"/>
    <w:rsid w:val="000C27AC"/>
    <w:rsid w:val="000C2A0A"/>
    <w:rsid w:val="000C306C"/>
    <w:rsid w:val="000C45F6"/>
    <w:rsid w:val="000C4981"/>
    <w:rsid w:val="000D0372"/>
    <w:rsid w:val="000D42E9"/>
    <w:rsid w:val="000D4464"/>
    <w:rsid w:val="000D49D4"/>
    <w:rsid w:val="000E1F2D"/>
    <w:rsid w:val="000E33B9"/>
    <w:rsid w:val="000E4051"/>
    <w:rsid w:val="000E4134"/>
    <w:rsid w:val="000E72C8"/>
    <w:rsid w:val="000F0FD8"/>
    <w:rsid w:val="000F2297"/>
    <w:rsid w:val="000F29C0"/>
    <w:rsid w:val="000F4B8A"/>
    <w:rsid w:val="00102301"/>
    <w:rsid w:val="001029EA"/>
    <w:rsid w:val="001037FA"/>
    <w:rsid w:val="0010628D"/>
    <w:rsid w:val="001109B8"/>
    <w:rsid w:val="00110A69"/>
    <w:rsid w:val="00112A55"/>
    <w:rsid w:val="00115D7F"/>
    <w:rsid w:val="0011600F"/>
    <w:rsid w:val="00117AB4"/>
    <w:rsid w:val="0012225A"/>
    <w:rsid w:val="0012475A"/>
    <w:rsid w:val="001250B6"/>
    <w:rsid w:val="001270D4"/>
    <w:rsid w:val="0012730A"/>
    <w:rsid w:val="00130579"/>
    <w:rsid w:val="00130991"/>
    <w:rsid w:val="00131496"/>
    <w:rsid w:val="001315E1"/>
    <w:rsid w:val="00131EF3"/>
    <w:rsid w:val="00132481"/>
    <w:rsid w:val="00145FC0"/>
    <w:rsid w:val="0014755A"/>
    <w:rsid w:val="0014783B"/>
    <w:rsid w:val="0015138E"/>
    <w:rsid w:val="00156D96"/>
    <w:rsid w:val="0016141C"/>
    <w:rsid w:val="00162167"/>
    <w:rsid w:val="001623F1"/>
    <w:rsid w:val="0016323C"/>
    <w:rsid w:val="00170F80"/>
    <w:rsid w:val="00174235"/>
    <w:rsid w:val="00175F2C"/>
    <w:rsid w:val="0017652E"/>
    <w:rsid w:val="00176D02"/>
    <w:rsid w:val="001775D9"/>
    <w:rsid w:val="00177C80"/>
    <w:rsid w:val="00180998"/>
    <w:rsid w:val="00181761"/>
    <w:rsid w:val="00181E4E"/>
    <w:rsid w:val="001831F0"/>
    <w:rsid w:val="00185918"/>
    <w:rsid w:val="00185BF0"/>
    <w:rsid w:val="00190CBF"/>
    <w:rsid w:val="00191A52"/>
    <w:rsid w:val="00194F1C"/>
    <w:rsid w:val="00196973"/>
    <w:rsid w:val="001A0305"/>
    <w:rsid w:val="001A1C26"/>
    <w:rsid w:val="001A2E22"/>
    <w:rsid w:val="001A4CFD"/>
    <w:rsid w:val="001A71F8"/>
    <w:rsid w:val="001A74D6"/>
    <w:rsid w:val="001B0E23"/>
    <w:rsid w:val="001B275D"/>
    <w:rsid w:val="001B6FA8"/>
    <w:rsid w:val="001B6FC5"/>
    <w:rsid w:val="001C154B"/>
    <w:rsid w:val="001C29C0"/>
    <w:rsid w:val="001C2EA8"/>
    <w:rsid w:val="001C4EC1"/>
    <w:rsid w:val="001C7ED4"/>
    <w:rsid w:val="001D1F39"/>
    <w:rsid w:val="001D2733"/>
    <w:rsid w:val="001D44E0"/>
    <w:rsid w:val="001D4D35"/>
    <w:rsid w:val="001D51B2"/>
    <w:rsid w:val="001D6E7F"/>
    <w:rsid w:val="001E0DE3"/>
    <w:rsid w:val="001E34D8"/>
    <w:rsid w:val="001E5115"/>
    <w:rsid w:val="001E5CB4"/>
    <w:rsid w:val="001F0A0D"/>
    <w:rsid w:val="001F2813"/>
    <w:rsid w:val="001F5136"/>
    <w:rsid w:val="001F6315"/>
    <w:rsid w:val="001F6720"/>
    <w:rsid w:val="002038B4"/>
    <w:rsid w:val="00203A21"/>
    <w:rsid w:val="002060A0"/>
    <w:rsid w:val="00207139"/>
    <w:rsid w:val="002106DC"/>
    <w:rsid w:val="00215F57"/>
    <w:rsid w:val="0022064C"/>
    <w:rsid w:val="00222693"/>
    <w:rsid w:val="00224BBF"/>
    <w:rsid w:val="002274E3"/>
    <w:rsid w:val="00227AD7"/>
    <w:rsid w:val="00231051"/>
    <w:rsid w:val="002318F0"/>
    <w:rsid w:val="00232D0D"/>
    <w:rsid w:val="00236EB3"/>
    <w:rsid w:val="00237084"/>
    <w:rsid w:val="00237508"/>
    <w:rsid w:val="0024085A"/>
    <w:rsid w:val="00240CE9"/>
    <w:rsid w:val="00241205"/>
    <w:rsid w:val="00243A4D"/>
    <w:rsid w:val="00243B37"/>
    <w:rsid w:val="00246837"/>
    <w:rsid w:val="00250EC0"/>
    <w:rsid w:val="002523F9"/>
    <w:rsid w:val="00252910"/>
    <w:rsid w:val="00257F3F"/>
    <w:rsid w:val="002601E5"/>
    <w:rsid w:val="00260767"/>
    <w:rsid w:val="002659BF"/>
    <w:rsid w:val="002726B5"/>
    <w:rsid w:val="00272DCA"/>
    <w:rsid w:val="00273ACE"/>
    <w:rsid w:val="002756E8"/>
    <w:rsid w:val="002865E6"/>
    <w:rsid w:val="002871F1"/>
    <w:rsid w:val="002902FD"/>
    <w:rsid w:val="002945FF"/>
    <w:rsid w:val="00296398"/>
    <w:rsid w:val="002963B6"/>
    <w:rsid w:val="002A2703"/>
    <w:rsid w:val="002A52EB"/>
    <w:rsid w:val="002A6B22"/>
    <w:rsid w:val="002A723E"/>
    <w:rsid w:val="002B1677"/>
    <w:rsid w:val="002B31F4"/>
    <w:rsid w:val="002B46CF"/>
    <w:rsid w:val="002B60A3"/>
    <w:rsid w:val="002B6DF9"/>
    <w:rsid w:val="002B6F0C"/>
    <w:rsid w:val="002B754E"/>
    <w:rsid w:val="002C0959"/>
    <w:rsid w:val="002C32DE"/>
    <w:rsid w:val="002C6E81"/>
    <w:rsid w:val="002D06C4"/>
    <w:rsid w:val="002D104B"/>
    <w:rsid w:val="002D523C"/>
    <w:rsid w:val="002D5F06"/>
    <w:rsid w:val="002D7242"/>
    <w:rsid w:val="002D751E"/>
    <w:rsid w:val="002E10B5"/>
    <w:rsid w:val="002E1305"/>
    <w:rsid w:val="002E28C2"/>
    <w:rsid w:val="002E3064"/>
    <w:rsid w:val="002E3FDD"/>
    <w:rsid w:val="002F08C6"/>
    <w:rsid w:val="002F0FBF"/>
    <w:rsid w:val="002F5838"/>
    <w:rsid w:val="002F5B62"/>
    <w:rsid w:val="00300C9D"/>
    <w:rsid w:val="00301D77"/>
    <w:rsid w:val="003020BE"/>
    <w:rsid w:val="00310303"/>
    <w:rsid w:val="00311569"/>
    <w:rsid w:val="0031657B"/>
    <w:rsid w:val="00316B88"/>
    <w:rsid w:val="003206D1"/>
    <w:rsid w:val="00322112"/>
    <w:rsid w:val="003242F5"/>
    <w:rsid w:val="00330804"/>
    <w:rsid w:val="00336667"/>
    <w:rsid w:val="00337F81"/>
    <w:rsid w:val="0034208F"/>
    <w:rsid w:val="00344111"/>
    <w:rsid w:val="00345501"/>
    <w:rsid w:val="003455EE"/>
    <w:rsid w:val="00347A5B"/>
    <w:rsid w:val="00352261"/>
    <w:rsid w:val="00353D95"/>
    <w:rsid w:val="00356A7B"/>
    <w:rsid w:val="00357E34"/>
    <w:rsid w:val="00362769"/>
    <w:rsid w:val="00362EED"/>
    <w:rsid w:val="00364ECF"/>
    <w:rsid w:val="00367C8D"/>
    <w:rsid w:val="00371DA1"/>
    <w:rsid w:val="0037395F"/>
    <w:rsid w:val="00373DBC"/>
    <w:rsid w:val="00374602"/>
    <w:rsid w:val="00375D14"/>
    <w:rsid w:val="003824DC"/>
    <w:rsid w:val="003847B2"/>
    <w:rsid w:val="00385C7C"/>
    <w:rsid w:val="0038643A"/>
    <w:rsid w:val="00393A95"/>
    <w:rsid w:val="00395C62"/>
    <w:rsid w:val="00396333"/>
    <w:rsid w:val="00397235"/>
    <w:rsid w:val="003A15F9"/>
    <w:rsid w:val="003A4587"/>
    <w:rsid w:val="003A508E"/>
    <w:rsid w:val="003A74C5"/>
    <w:rsid w:val="003B5D9A"/>
    <w:rsid w:val="003B7AE2"/>
    <w:rsid w:val="003C07C3"/>
    <w:rsid w:val="003C0AB6"/>
    <w:rsid w:val="003C325E"/>
    <w:rsid w:val="003C5497"/>
    <w:rsid w:val="003C5BF4"/>
    <w:rsid w:val="003C5E79"/>
    <w:rsid w:val="003C7038"/>
    <w:rsid w:val="003D0870"/>
    <w:rsid w:val="003D2053"/>
    <w:rsid w:val="003D319C"/>
    <w:rsid w:val="003D489D"/>
    <w:rsid w:val="003D5700"/>
    <w:rsid w:val="003D5CD1"/>
    <w:rsid w:val="003E0590"/>
    <w:rsid w:val="003E5853"/>
    <w:rsid w:val="003F0672"/>
    <w:rsid w:val="003F258B"/>
    <w:rsid w:val="003F2B23"/>
    <w:rsid w:val="003F32F1"/>
    <w:rsid w:val="003F4C26"/>
    <w:rsid w:val="004029CD"/>
    <w:rsid w:val="00403CE8"/>
    <w:rsid w:val="00411501"/>
    <w:rsid w:val="00412C34"/>
    <w:rsid w:val="00416FD1"/>
    <w:rsid w:val="00421B59"/>
    <w:rsid w:val="0042485E"/>
    <w:rsid w:val="00425A2D"/>
    <w:rsid w:val="00425C68"/>
    <w:rsid w:val="00426B3D"/>
    <w:rsid w:val="00432696"/>
    <w:rsid w:val="00436393"/>
    <w:rsid w:val="00436697"/>
    <w:rsid w:val="00446BF5"/>
    <w:rsid w:val="00451403"/>
    <w:rsid w:val="00451521"/>
    <w:rsid w:val="004515FF"/>
    <w:rsid w:val="004545F0"/>
    <w:rsid w:val="00454D32"/>
    <w:rsid w:val="00456152"/>
    <w:rsid w:val="00456B26"/>
    <w:rsid w:val="0046099D"/>
    <w:rsid w:val="00460A64"/>
    <w:rsid w:val="00461112"/>
    <w:rsid w:val="004635C1"/>
    <w:rsid w:val="0046399B"/>
    <w:rsid w:val="00464812"/>
    <w:rsid w:val="00466681"/>
    <w:rsid w:val="00466A16"/>
    <w:rsid w:val="00472A2D"/>
    <w:rsid w:val="0047521B"/>
    <w:rsid w:val="00480145"/>
    <w:rsid w:val="004813A8"/>
    <w:rsid w:val="00482138"/>
    <w:rsid w:val="00483427"/>
    <w:rsid w:val="00483AFB"/>
    <w:rsid w:val="00490A6C"/>
    <w:rsid w:val="00491785"/>
    <w:rsid w:val="00497A87"/>
    <w:rsid w:val="004A1DE0"/>
    <w:rsid w:val="004A39E3"/>
    <w:rsid w:val="004A3BCE"/>
    <w:rsid w:val="004A439E"/>
    <w:rsid w:val="004A4C9C"/>
    <w:rsid w:val="004A710A"/>
    <w:rsid w:val="004B1FBD"/>
    <w:rsid w:val="004B3022"/>
    <w:rsid w:val="004B6864"/>
    <w:rsid w:val="004B79FD"/>
    <w:rsid w:val="004C1985"/>
    <w:rsid w:val="004C21F0"/>
    <w:rsid w:val="004C520C"/>
    <w:rsid w:val="004D1615"/>
    <w:rsid w:val="004D676D"/>
    <w:rsid w:val="004E0D16"/>
    <w:rsid w:val="004E1CDA"/>
    <w:rsid w:val="004E2A38"/>
    <w:rsid w:val="004E379E"/>
    <w:rsid w:val="004E51D3"/>
    <w:rsid w:val="004E7113"/>
    <w:rsid w:val="004F142E"/>
    <w:rsid w:val="004F1995"/>
    <w:rsid w:val="004F464E"/>
    <w:rsid w:val="004F48C7"/>
    <w:rsid w:val="00501054"/>
    <w:rsid w:val="005030C3"/>
    <w:rsid w:val="00505BF9"/>
    <w:rsid w:val="005060A6"/>
    <w:rsid w:val="0051055A"/>
    <w:rsid w:val="00511106"/>
    <w:rsid w:val="0051244E"/>
    <w:rsid w:val="0051262C"/>
    <w:rsid w:val="00512A23"/>
    <w:rsid w:val="00516EE7"/>
    <w:rsid w:val="00521C0B"/>
    <w:rsid w:val="0052617D"/>
    <w:rsid w:val="00527579"/>
    <w:rsid w:val="005318F1"/>
    <w:rsid w:val="00535DAA"/>
    <w:rsid w:val="005379F4"/>
    <w:rsid w:val="00540656"/>
    <w:rsid w:val="00541059"/>
    <w:rsid w:val="00544B6F"/>
    <w:rsid w:val="005543FE"/>
    <w:rsid w:val="00554CA1"/>
    <w:rsid w:val="00557824"/>
    <w:rsid w:val="00562478"/>
    <w:rsid w:val="00563889"/>
    <w:rsid w:val="00563B8D"/>
    <w:rsid w:val="0056549D"/>
    <w:rsid w:val="00567060"/>
    <w:rsid w:val="00572884"/>
    <w:rsid w:val="0057290F"/>
    <w:rsid w:val="00573207"/>
    <w:rsid w:val="00573551"/>
    <w:rsid w:val="00574BB1"/>
    <w:rsid w:val="005817B2"/>
    <w:rsid w:val="00581E16"/>
    <w:rsid w:val="005908AE"/>
    <w:rsid w:val="00590D55"/>
    <w:rsid w:val="00591FBC"/>
    <w:rsid w:val="005927C3"/>
    <w:rsid w:val="005A010B"/>
    <w:rsid w:val="005A6C1B"/>
    <w:rsid w:val="005B0A58"/>
    <w:rsid w:val="005B0D6F"/>
    <w:rsid w:val="005B13BB"/>
    <w:rsid w:val="005B2E9A"/>
    <w:rsid w:val="005C0167"/>
    <w:rsid w:val="005C01B9"/>
    <w:rsid w:val="005C3215"/>
    <w:rsid w:val="005C34D1"/>
    <w:rsid w:val="005C3668"/>
    <w:rsid w:val="005D3491"/>
    <w:rsid w:val="005E1CFB"/>
    <w:rsid w:val="005E3880"/>
    <w:rsid w:val="005E3D92"/>
    <w:rsid w:val="005E4664"/>
    <w:rsid w:val="005E4878"/>
    <w:rsid w:val="005E746E"/>
    <w:rsid w:val="005F1094"/>
    <w:rsid w:val="005F20E1"/>
    <w:rsid w:val="005F294D"/>
    <w:rsid w:val="005F3FB5"/>
    <w:rsid w:val="005F56CE"/>
    <w:rsid w:val="005F6FE5"/>
    <w:rsid w:val="005F7781"/>
    <w:rsid w:val="00602DE8"/>
    <w:rsid w:val="00603F2A"/>
    <w:rsid w:val="00603FD3"/>
    <w:rsid w:val="006065D3"/>
    <w:rsid w:val="00607405"/>
    <w:rsid w:val="0060763E"/>
    <w:rsid w:val="00607DDE"/>
    <w:rsid w:val="006109BB"/>
    <w:rsid w:val="00613290"/>
    <w:rsid w:val="00613E7B"/>
    <w:rsid w:val="00614B68"/>
    <w:rsid w:val="00614E5D"/>
    <w:rsid w:val="0062131D"/>
    <w:rsid w:val="006213A2"/>
    <w:rsid w:val="00623DDE"/>
    <w:rsid w:val="006268FC"/>
    <w:rsid w:val="0063411F"/>
    <w:rsid w:val="00634483"/>
    <w:rsid w:val="00634C8F"/>
    <w:rsid w:val="0063545E"/>
    <w:rsid w:val="00635AF0"/>
    <w:rsid w:val="00640663"/>
    <w:rsid w:val="00642DB8"/>
    <w:rsid w:val="00643DEC"/>
    <w:rsid w:val="00647F98"/>
    <w:rsid w:val="0065294E"/>
    <w:rsid w:val="00652957"/>
    <w:rsid w:val="0065478F"/>
    <w:rsid w:val="00654B53"/>
    <w:rsid w:val="00655761"/>
    <w:rsid w:val="00655F1F"/>
    <w:rsid w:val="006610EB"/>
    <w:rsid w:val="006625C8"/>
    <w:rsid w:val="006635DF"/>
    <w:rsid w:val="00663711"/>
    <w:rsid w:val="00664F96"/>
    <w:rsid w:val="006729A0"/>
    <w:rsid w:val="00674C1C"/>
    <w:rsid w:val="00674EE6"/>
    <w:rsid w:val="00676623"/>
    <w:rsid w:val="006766E3"/>
    <w:rsid w:val="00680DE5"/>
    <w:rsid w:val="00686C29"/>
    <w:rsid w:val="006935E1"/>
    <w:rsid w:val="00693C16"/>
    <w:rsid w:val="00693E6B"/>
    <w:rsid w:val="006943DA"/>
    <w:rsid w:val="00696589"/>
    <w:rsid w:val="0069794E"/>
    <w:rsid w:val="006A3D1D"/>
    <w:rsid w:val="006A41A3"/>
    <w:rsid w:val="006A68E1"/>
    <w:rsid w:val="006B28AF"/>
    <w:rsid w:val="006B4B1A"/>
    <w:rsid w:val="006B71C1"/>
    <w:rsid w:val="006B7C6C"/>
    <w:rsid w:val="006C04C1"/>
    <w:rsid w:val="006C15C2"/>
    <w:rsid w:val="006C16B5"/>
    <w:rsid w:val="006C1710"/>
    <w:rsid w:val="006C18E7"/>
    <w:rsid w:val="006C1ACD"/>
    <w:rsid w:val="006C1DBA"/>
    <w:rsid w:val="006C345B"/>
    <w:rsid w:val="006C726B"/>
    <w:rsid w:val="006C7958"/>
    <w:rsid w:val="006D344F"/>
    <w:rsid w:val="006D6769"/>
    <w:rsid w:val="006D7188"/>
    <w:rsid w:val="006D7948"/>
    <w:rsid w:val="006E0437"/>
    <w:rsid w:val="006E1781"/>
    <w:rsid w:val="006E1EA2"/>
    <w:rsid w:val="006E2B14"/>
    <w:rsid w:val="006E378A"/>
    <w:rsid w:val="006E3BD7"/>
    <w:rsid w:val="006E7862"/>
    <w:rsid w:val="006F1E05"/>
    <w:rsid w:val="006F5977"/>
    <w:rsid w:val="006F5F64"/>
    <w:rsid w:val="006F7525"/>
    <w:rsid w:val="007017CB"/>
    <w:rsid w:val="00706B5D"/>
    <w:rsid w:val="00710E7F"/>
    <w:rsid w:val="00711F22"/>
    <w:rsid w:val="00712601"/>
    <w:rsid w:val="00713738"/>
    <w:rsid w:val="00714ABD"/>
    <w:rsid w:val="007202C9"/>
    <w:rsid w:val="007253E5"/>
    <w:rsid w:val="0072629A"/>
    <w:rsid w:val="00727209"/>
    <w:rsid w:val="00731B39"/>
    <w:rsid w:val="00736397"/>
    <w:rsid w:val="007368EA"/>
    <w:rsid w:val="007437BE"/>
    <w:rsid w:val="00744DFF"/>
    <w:rsid w:val="00745167"/>
    <w:rsid w:val="00747614"/>
    <w:rsid w:val="00750FCB"/>
    <w:rsid w:val="00757589"/>
    <w:rsid w:val="00765BE3"/>
    <w:rsid w:val="0077169F"/>
    <w:rsid w:val="007758ED"/>
    <w:rsid w:val="00775D9A"/>
    <w:rsid w:val="007779CF"/>
    <w:rsid w:val="00780507"/>
    <w:rsid w:val="00781151"/>
    <w:rsid w:val="00790369"/>
    <w:rsid w:val="0079090B"/>
    <w:rsid w:val="00793F47"/>
    <w:rsid w:val="0079581C"/>
    <w:rsid w:val="007972BA"/>
    <w:rsid w:val="007A455D"/>
    <w:rsid w:val="007A7A18"/>
    <w:rsid w:val="007B673A"/>
    <w:rsid w:val="007B7034"/>
    <w:rsid w:val="007B7565"/>
    <w:rsid w:val="007C0075"/>
    <w:rsid w:val="007C2CD2"/>
    <w:rsid w:val="007C52EC"/>
    <w:rsid w:val="007C5AB2"/>
    <w:rsid w:val="007C75C5"/>
    <w:rsid w:val="007C7CEB"/>
    <w:rsid w:val="007D0371"/>
    <w:rsid w:val="007D048B"/>
    <w:rsid w:val="007D119F"/>
    <w:rsid w:val="007D5116"/>
    <w:rsid w:val="007D58C7"/>
    <w:rsid w:val="007D702B"/>
    <w:rsid w:val="007E2D22"/>
    <w:rsid w:val="007E31B1"/>
    <w:rsid w:val="007E3B58"/>
    <w:rsid w:val="007E6304"/>
    <w:rsid w:val="007E6857"/>
    <w:rsid w:val="007F0E14"/>
    <w:rsid w:val="007F16CE"/>
    <w:rsid w:val="007F210D"/>
    <w:rsid w:val="007F255F"/>
    <w:rsid w:val="007F36A7"/>
    <w:rsid w:val="007F5A30"/>
    <w:rsid w:val="008023A0"/>
    <w:rsid w:val="00804260"/>
    <w:rsid w:val="0080777F"/>
    <w:rsid w:val="00810623"/>
    <w:rsid w:val="008109AE"/>
    <w:rsid w:val="00812272"/>
    <w:rsid w:val="00812EB9"/>
    <w:rsid w:val="00813C94"/>
    <w:rsid w:val="00815DF9"/>
    <w:rsid w:val="00822D15"/>
    <w:rsid w:val="008251B6"/>
    <w:rsid w:val="0083056C"/>
    <w:rsid w:val="0083075E"/>
    <w:rsid w:val="0083102A"/>
    <w:rsid w:val="00831E3F"/>
    <w:rsid w:val="00832920"/>
    <w:rsid w:val="00837161"/>
    <w:rsid w:val="00837404"/>
    <w:rsid w:val="00837581"/>
    <w:rsid w:val="008410DD"/>
    <w:rsid w:val="00841846"/>
    <w:rsid w:val="00846B3C"/>
    <w:rsid w:val="00847088"/>
    <w:rsid w:val="008477F9"/>
    <w:rsid w:val="008479B3"/>
    <w:rsid w:val="0085043D"/>
    <w:rsid w:val="0085049E"/>
    <w:rsid w:val="00852554"/>
    <w:rsid w:val="00853004"/>
    <w:rsid w:val="008545D5"/>
    <w:rsid w:val="0085674F"/>
    <w:rsid w:val="00861332"/>
    <w:rsid w:val="00863519"/>
    <w:rsid w:val="008660EA"/>
    <w:rsid w:val="008677C3"/>
    <w:rsid w:val="0086789C"/>
    <w:rsid w:val="008714A4"/>
    <w:rsid w:val="0087434F"/>
    <w:rsid w:val="0087565F"/>
    <w:rsid w:val="00875C2A"/>
    <w:rsid w:val="00877035"/>
    <w:rsid w:val="0088097F"/>
    <w:rsid w:val="0088387B"/>
    <w:rsid w:val="00884562"/>
    <w:rsid w:val="00884C3B"/>
    <w:rsid w:val="00894ADE"/>
    <w:rsid w:val="00895C5C"/>
    <w:rsid w:val="008A29EB"/>
    <w:rsid w:val="008A32B7"/>
    <w:rsid w:val="008A5BD5"/>
    <w:rsid w:val="008A5D3D"/>
    <w:rsid w:val="008A7361"/>
    <w:rsid w:val="008A7621"/>
    <w:rsid w:val="008B3E41"/>
    <w:rsid w:val="008B6A1D"/>
    <w:rsid w:val="008B7240"/>
    <w:rsid w:val="008C022F"/>
    <w:rsid w:val="008C089A"/>
    <w:rsid w:val="008C498B"/>
    <w:rsid w:val="008C795F"/>
    <w:rsid w:val="008D2A25"/>
    <w:rsid w:val="008D2E34"/>
    <w:rsid w:val="008D538F"/>
    <w:rsid w:val="008D712A"/>
    <w:rsid w:val="008E25E1"/>
    <w:rsid w:val="008E3D1F"/>
    <w:rsid w:val="008E4C2A"/>
    <w:rsid w:val="008F0DCF"/>
    <w:rsid w:val="008F16AD"/>
    <w:rsid w:val="008F348A"/>
    <w:rsid w:val="008F49BD"/>
    <w:rsid w:val="0090580F"/>
    <w:rsid w:val="00907A60"/>
    <w:rsid w:val="00907CF8"/>
    <w:rsid w:val="00911EE6"/>
    <w:rsid w:val="0091450D"/>
    <w:rsid w:val="00915521"/>
    <w:rsid w:val="00916913"/>
    <w:rsid w:val="00920A81"/>
    <w:rsid w:val="00920E68"/>
    <w:rsid w:val="00921A4C"/>
    <w:rsid w:val="00922211"/>
    <w:rsid w:val="0092642F"/>
    <w:rsid w:val="00930801"/>
    <w:rsid w:val="00932525"/>
    <w:rsid w:val="00932B19"/>
    <w:rsid w:val="00935769"/>
    <w:rsid w:val="0093736D"/>
    <w:rsid w:val="009439E2"/>
    <w:rsid w:val="00944CA9"/>
    <w:rsid w:val="0094558F"/>
    <w:rsid w:val="009466B0"/>
    <w:rsid w:val="00946C52"/>
    <w:rsid w:val="009520B0"/>
    <w:rsid w:val="00952A92"/>
    <w:rsid w:val="00953E22"/>
    <w:rsid w:val="00954966"/>
    <w:rsid w:val="00956842"/>
    <w:rsid w:val="00965BC5"/>
    <w:rsid w:val="00965C02"/>
    <w:rsid w:val="00967F6A"/>
    <w:rsid w:val="00973DDA"/>
    <w:rsid w:val="009777C0"/>
    <w:rsid w:val="00982C84"/>
    <w:rsid w:val="00983990"/>
    <w:rsid w:val="00984E97"/>
    <w:rsid w:val="00985AAC"/>
    <w:rsid w:val="00986BC9"/>
    <w:rsid w:val="00992010"/>
    <w:rsid w:val="00992D15"/>
    <w:rsid w:val="00994288"/>
    <w:rsid w:val="0099494E"/>
    <w:rsid w:val="00994A39"/>
    <w:rsid w:val="00994B92"/>
    <w:rsid w:val="0099588D"/>
    <w:rsid w:val="00996659"/>
    <w:rsid w:val="00996F45"/>
    <w:rsid w:val="009A05CB"/>
    <w:rsid w:val="009A2E6F"/>
    <w:rsid w:val="009A71BB"/>
    <w:rsid w:val="009B0300"/>
    <w:rsid w:val="009B5138"/>
    <w:rsid w:val="009B52A0"/>
    <w:rsid w:val="009B6A15"/>
    <w:rsid w:val="009C1343"/>
    <w:rsid w:val="009C6B7E"/>
    <w:rsid w:val="009D074B"/>
    <w:rsid w:val="009D41E1"/>
    <w:rsid w:val="009E0636"/>
    <w:rsid w:val="009E288A"/>
    <w:rsid w:val="009E2E45"/>
    <w:rsid w:val="009E3B9C"/>
    <w:rsid w:val="009E3EAB"/>
    <w:rsid w:val="009F29F9"/>
    <w:rsid w:val="009F35A1"/>
    <w:rsid w:val="009F3C58"/>
    <w:rsid w:val="009F5E0A"/>
    <w:rsid w:val="009F6FE8"/>
    <w:rsid w:val="009F7228"/>
    <w:rsid w:val="00A03DD9"/>
    <w:rsid w:val="00A05BFD"/>
    <w:rsid w:val="00A05D4B"/>
    <w:rsid w:val="00A070F5"/>
    <w:rsid w:val="00A12741"/>
    <w:rsid w:val="00A12A46"/>
    <w:rsid w:val="00A17430"/>
    <w:rsid w:val="00A214B9"/>
    <w:rsid w:val="00A222E0"/>
    <w:rsid w:val="00A2347D"/>
    <w:rsid w:val="00A23C35"/>
    <w:rsid w:val="00A25CC4"/>
    <w:rsid w:val="00A319EA"/>
    <w:rsid w:val="00A32BED"/>
    <w:rsid w:val="00A3352A"/>
    <w:rsid w:val="00A3484B"/>
    <w:rsid w:val="00A34F0E"/>
    <w:rsid w:val="00A35629"/>
    <w:rsid w:val="00A36E05"/>
    <w:rsid w:val="00A378D4"/>
    <w:rsid w:val="00A42CB4"/>
    <w:rsid w:val="00A46BC8"/>
    <w:rsid w:val="00A47372"/>
    <w:rsid w:val="00A54893"/>
    <w:rsid w:val="00A571C1"/>
    <w:rsid w:val="00A579C3"/>
    <w:rsid w:val="00A57AB6"/>
    <w:rsid w:val="00A6091C"/>
    <w:rsid w:val="00A629CC"/>
    <w:rsid w:val="00A65720"/>
    <w:rsid w:val="00A657CB"/>
    <w:rsid w:val="00A65EBF"/>
    <w:rsid w:val="00A71325"/>
    <w:rsid w:val="00A72A2A"/>
    <w:rsid w:val="00A72B6F"/>
    <w:rsid w:val="00A73E57"/>
    <w:rsid w:val="00A76D22"/>
    <w:rsid w:val="00A81F69"/>
    <w:rsid w:val="00A83CD9"/>
    <w:rsid w:val="00A908D3"/>
    <w:rsid w:val="00A92300"/>
    <w:rsid w:val="00A92C2D"/>
    <w:rsid w:val="00A956F6"/>
    <w:rsid w:val="00A96697"/>
    <w:rsid w:val="00AA085C"/>
    <w:rsid w:val="00AA0BE0"/>
    <w:rsid w:val="00AA1655"/>
    <w:rsid w:val="00AA175F"/>
    <w:rsid w:val="00AA4B87"/>
    <w:rsid w:val="00AA5FEC"/>
    <w:rsid w:val="00AA73F8"/>
    <w:rsid w:val="00AA79CE"/>
    <w:rsid w:val="00AB3F90"/>
    <w:rsid w:val="00AB4AC8"/>
    <w:rsid w:val="00AB73AD"/>
    <w:rsid w:val="00AB796F"/>
    <w:rsid w:val="00AC266D"/>
    <w:rsid w:val="00AC368F"/>
    <w:rsid w:val="00AC3E76"/>
    <w:rsid w:val="00AC406E"/>
    <w:rsid w:val="00AC6E3C"/>
    <w:rsid w:val="00AC7371"/>
    <w:rsid w:val="00AC7AB0"/>
    <w:rsid w:val="00AD0164"/>
    <w:rsid w:val="00AD17ED"/>
    <w:rsid w:val="00AD1C40"/>
    <w:rsid w:val="00AD1DCF"/>
    <w:rsid w:val="00AD20FF"/>
    <w:rsid w:val="00AD21F9"/>
    <w:rsid w:val="00AD4B75"/>
    <w:rsid w:val="00AD5476"/>
    <w:rsid w:val="00AE06A6"/>
    <w:rsid w:val="00AE7DB4"/>
    <w:rsid w:val="00AF1CBF"/>
    <w:rsid w:val="00AF7948"/>
    <w:rsid w:val="00B00AA2"/>
    <w:rsid w:val="00B01EB9"/>
    <w:rsid w:val="00B0265E"/>
    <w:rsid w:val="00B047BC"/>
    <w:rsid w:val="00B06E61"/>
    <w:rsid w:val="00B07A5E"/>
    <w:rsid w:val="00B07B64"/>
    <w:rsid w:val="00B07ED5"/>
    <w:rsid w:val="00B11A28"/>
    <w:rsid w:val="00B11D33"/>
    <w:rsid w:val="00B13275"/>
    <w:rsid w:val="00B1471C"/>
    <w:rsid w:val="00B16B97"/>
    <w:rsid w:val="00B2021D"/>
    <w:rsid w:val="00B20C3F"/>
    <w:rsid w:val="00B23B17"/>
    <w:rsid w:val="00B27270"/>
    <w:rsid w:val="00B303A0"/>
    <w:rsid w:val="00B31CFE"/>
    <w:rsid w:val="00B32D74"/>
    <w:rsid w:val="00B3376B"/>
    <w:rsid w:val="00B3388A"/>
    <w:rsid w:val="00B35832"/>
    <w:rsid w:val="00B400D8"/>
    <w:rsid w:val="00B401C9"/>
    <w:rsid w:val="00B43AE0"/>
    <w:rsid w:val="00B46B62"/>
    <w:rsid w:val="00B531B8"/>
    <w:rsid w:val="00B544C2"/>
    <w:rsid w:val="00B55F53"/>
    <w:rsid w:val="00B5614F"/>
    <w:rsid w:val="00B56BDF"/>
    <w:rsid w:val="00B61E4D"/>
    <w:rsid w:val="00B635EC"/>
    <w:rsid w:val="00B6486A"/>
    <w:rsid w:val="00B64C20"/>
    <w:rsid w:val="00B71054"/>
    <w:rsid w:val="00B74A2F"/>
    <w:rsid w:val="00B838F6"/>
    <w:rsid w:val="00B843E2"/>
    <w:rsid w:val="00B96A13"/>
    <w:rsid w:val="00BA1486"/>
    <w:rsid w:val="00BA5245"/>
    <w:rsid w:val="00BA55E5"/>
    <w:rsid w:val="00BA6D18"/>
    <w:rsid w:val="00BA7881"/>
    <w:rsid w:val="00BB6F7E"/>
    <w:rsid w:val="00BB7534"/>
    <w:rsid w:val="00BB75C2"/>
    <w:rsid w:val="00BC00FD"/>
    <w:rsid w:val="00BC0A46"/>
    <w:rsid w:val="00BC22A3"/>
    <w:rsid w:val="00BC2301"/>
    <w:rsid w:val="00BD00E7"/>
    <w:rsid w:val="00BD1C1D"/>
    <w:rsid w:val="00BD6793"/>
    <w:rsid w:val="00BE029D"/>
    <w:rsid w:val="00BE7A4C"/>
    <w:rsid w:val="00BF15C6"/>
    <w:rsid w:val="00BF3359"/>
    <w:rsid w:val="00BF4E7D"/>
    <w:rsid w:val="00BF6B4D"/>
    <w:rsid w:val="00C008BA"/>
    <w:rsid w:val="00C00D94"/>
    <w:rsid w:val="00C01A75"/>
    <w:rsid w:val="00C03369"/>
    <w:rsid w:val="00C102FF"/>
    <w:rsid w:val="00C1113D"/>
    <w:rsid w:val="00C221A7"/>
    <w:rsid w:val="00C22B2E"/>
    <w:rsid w:val="00C231EC"/>
    <w:rsid w:val="00C237F8"/>
    <w:rsid w:val="00C303B4"/>
    <w:rsid w:val="00C31E5C"/>
    <w:rsid w:val="00C31F4C"/>
    <w:rsid w:val="00C33393"/>
    <w:rsid w:val="00C33961"/>
    <w:rsid w:val="00C36BFE"/>
    <w:rsid w:val="00C3733D"/>
    <w:rsid w:val="00C37FB0"/>
    <w:rsid w:val="00C41900"/>
    <w:rsid w:val="00C43750"/>
    <w:rsid w:val="00C448EB"/>
    <w:rsid w:val="00C45196"/>
    <w:rsid w:val="00C45352"/>
    <w:rsid w:val="00C471A0"/>
    <w:rsid w:val="00C501F4"/>
    <w:rsid w:val="00C51FC7"/>
    <w:rsid w:val="00C530E7"/>
    <w:rsid w:val="00C53BB5"/>
    <w:rsid w:val="00C60D2B"/>
    <w:rsid w:val="00C61C3B"/>
    <w:rsid w:val="00C63139"/>
    <w:rsid w:val="00C63C37"/>
    <w:rsid w:val="00C64867"/>
    <w:rsid w:val="00C71422"/>
    <w:rsid w:val="00C722A0"/>
    <w:rsid w:val="00C72A95"/>
    <w:rsid w:val="00C81966"/>
    <w:rsid w:val="00C82764"/>
    <w:rsid w:val="00C838DA"/>
    <w:rsid w:val="00C855D5"/>
    <w:rsid w:val="00C860B3"/>
    <w:rsid w:val="00C92B95"/>
    <w:rsid w:val="00C92C79"/>
    <w:rsid w:val="00C93453"/>
    <w:rsid w:val="00C93FD1"/>
    <w:rsid w:val="00C96A4E"/>
    <w:rsid w:val="00C97908"/>
    <w:rsid w:val="00CA4567"/>
    <w:rsid w:val="00CA4693"/>
    <w:rsid w:val="00CA777B"/>
    <w:rsid w:val="00CC14A2"/>
    <w:rsid w:val="00CC35A7"/>
    <w:rsid w:val="00CC63E1"/>
    <w:rsid w:val="00CC722B"/>
    <w:rsid w:val="00CD1788"/>
    <w:rsid w:val="00CD3550"/>
    <w:rsid w:val="00CD3E58"/>
    <w:rsid w:val="00CD7297"/>
    <w:rsid w:val="00CD7A9E"/>
    <w:rsid w:val="00CE218C"/>
    <w:rsid w:val="00CE7411"/>
    <w:rsid w:val="00CF29CB"/>
    <w:rsid w:val="00CF3644"/>
    <w:rsid w:val="00CF4ED5"/>
    <w:rsid w:val="00CF5652"/>
    <w:rsid w:val="00CF5EC4"/>
    <w:rsid w:val="00CF7BB6"/>
    <w:rsid w:val="00D0270D"/>
    <w:rsid w:val="00D050CF"/>
    <w:rsid w:val="00D06F10"/>
    <w:rsid w:val="00D07C30"/>
    <w:rsid w:val="00D1321B"/>
    <w:rsid w:val="00D147ED"/>
    <w:rsid w:val="00D22841"/>
    <w:rsid w:val="00D2556F"/>
    <w:rsid w:val="00D25660"/>
    <w:rsid w:val="00D275A0"/>
    <w:rsid w:val="00D27FA1"/>
    <w:rsid w:val="00D310C7"/>
    <w:rsid w:val="00D319C4"/>
    <w:rsid w:val="00D32C68"/>
    <w:rsid w:val="00D33A34"/>
    <w:rsid w:val="00D349D9"/>
    <w:rsid w:val="00D35565"/>
    <w:rsid w:val="00D36E41"/>
    <w:rsid w:val="00D36EE3"/>
    <w:rsid w:val="00D44385"/>
    <w:rsid w:val="00D45CE6"/>
    <w:rsid w:val="00D5063D"/>
    <w:rsid w:val="00D52F76"/>
    <w:rsid w:val="00D543BA"/>
    <w:rsid w:val="00D6145E"/>
    <w:rsid w:val="00D6327D"/>
    <w:rsid w:val="00D66776"/>
    <w:rsid w:val="00D7590C"/>
    <w:rsid w:val="00D80462"/>
    <w:rsid w:val="00D81BF5"/>
    <w:rsid w:val="00D8504B"/>
    <w:rsid w:val="00D8609D"/>
    <w:rsid w:val="00D87AF1"/>
    <w:rsid w:val="00D923F6"/>
    <w:rsid w:val="00D934FF"/>
    <w:rsid w:val="00D94634"/>
    <w:rsid w:val="00D94DE1"/>
    <w:rsid w:val="00D95D1B"/>
    <w:rsid w:val="00D97B54"/>
    <w:rsid w:val="00D97ED1"/>
    <w:rsid w:val="00DA0D47"/>
    <w:rsid w:val="00DA24D8"/>
    <w:rsid w:val="00DA3E21"/>
    <w:rsid w:val="00DA7FDF"/>
    <w:rsid w:val="00DB383F"/>
    <w:rsid w:val="00DB6A3B"/>
    <w:rsid w:val="00DC0733"/>
    <w:rsid w:val="00DC0CE3"/>
    <w:rsid w:val="00DC2310"/>
    <w:rsid w:val="00DC48A4"/>
    <w:rsid w:val="00DC719B"/>
    <w:rsid w:val="00DD0EF4"/>
    <w:rsid w:val="00DD41DB"/>
    <w:rsid w:val="00DD525E"/>
    <w:rsid w:val="00DD5404"/>
    <w:rsid w:val="00DD56CB"/>
    <w:rsid w:val="00DD5B8C"/>
    <w:rsid w:val="00DE2067"/>
    <w:rsid w:val="00DE76C3"/>
    <w:rsid w:val="00DF43DA"/>
    <w:rsid w:val="00E03095"/>
    <w:rsid w:val="00E03C9C"/>
    <w:rsid w:val="00E0483A"/>
    <w:rsid w:val="00E0550A"/>
    <w:rsid w:val="00E05575"/>
    <w:rsid w:val="00E07FD6"/>
    <w:rsid w:val="00E134B9"/>
    <w:rsid w:val="00E172B3"/>
    <w:rsid w:val="00E22201"/>
    <w:rsid w:val="00E23807"/>
    <w:rsid w:val="00E23BE9"/>
    <w:rsid w:val="00E24A0A"/>
    <w:rsid w:val="00E254F2"/>
    <w:rsid w:val="00E26CF3"/>
    <w:rsid w:val="00E324E6"/>
    <w:rsid w:val="00E32B3C"/>
    <w:rsid w:val="00E32C83"/>
    <w:rsid w:val="00E33064"/>
    <w:rsid w:val="00E36A44"/>
    <w:rsid w:val="00E372E5"/>
    <w:rsid w:val="00E459BB"/>
    <w:rsid w:val="00E47F76"/>
    <w:rsid w:val="00E50D86"/>
    <w:rsid w:val="00E51025"/>
    <w:rsid w:val="00E54610"/>
    <w:rsid w:val="00E5493E"/>
    <w:rsid w:val="00E564E8"/>
    <w:rsid w:val="00E57A6A"/>
    <w:rsid w:val="00E62B83"/>
    <w:rsid w:val="00E645D8"/>
    <w:rsid w:val="00E64A13"/>
    <w:rsid w:val="00E65822"/>
    <w:rsid w:val="00E70DF5"/>
    <w:rsid w:val="00E710D9"/>
    <w:rsid w:val="00E76617"/>
    <w:rsid w:val="00E769B6"/>
    <w:rsid w:val="00E76A4C"/>
    <w:rsid w:val="00E76DDD"/>
    <w:rsid w:val="00E80B25"/>
    <w:rsid w:val="00E8401E"/>
    <w:rsid w:val="00E90960"/>
    <w:rsid w:val="00E92520"/>
    <w:rsid w:val="00E92B4D"/>
    <w:rsid w:val="00E93904"/>
    <w:rsid w:val="00E97318"/>
    <w:rsid w:val="00EA1A09"/>
    <w:rsid w:val="00EA2E33"/>
    <w:rsid w:val="00EA7E36"/>
    <w:rsid w:val="00EB1D3E"/>
    <w:rsid w:val="00EB3052"/>
    <w:rsid w:val="00EC0D07"/>
    <w:rsid w:val="00EC3C52"/>
    <w:rsid w:val="00EC6A52"/>
    <w:rsid w:val="00EC6D53"/>
    <w:rsid w:val="00ED2686"/>
    <w:rsid w:val="00EE01E4"/>
    <w:rsid w:val="00EE21AA"/>
    <w:rsid w:val="00EE2987"/>
    <w:rsid w:val="00EE43EE"/>
    <w:rsid w:val="00EE45ED"/>
    <w:rsid w:val="00EE61D6"/>
    <w:rsid w:val="00EE7AD8"/>
    <w:rsid w:val="00F03551"/>
    <w:rsid w:val="00F03571"/>
    <w:rsid w:val="00F04509"/>
    <w:rsid w:val="00F05C29"/>
    <w:rsid w:val="00F07046"/>
    <w:rsid w:val="00F105A1"/>
    <w:rsid w:val="00F11E9F"/>
    <w:rsid w:val="00F12948"/>
    <w:rsid w:val="00F13DE4"/>
    <w:rsid w:val="00F239B9"/>
    <w:rsid w:val="00F23D80"/>
    <w:rsid w:val="00F23FB9"/>
    <w:rsid w:val="00F32047"/>
    <w:rsid w:val="00F33965"/>
    <w:rsid w:val="00F34A8A"/>
    <w:rsid w:val="00F4145E"/>
    <w:rsid w:val="00F4258B"/>
    <w:rsid w:val="00F45C0F"/>
    <w:rsid w:val="00F51434"/>
    <w:rsid w:val="00F57E02"/>
    <w:rsid w:val="00F6504C"/>
    <w:rsid w:val="00F668E8"/>
    <w:rsid w:val="00F71557"/>
    <w:rsid w:val="00F7168A"/>
    <w:rsid w:val="00F718B4"/>
    <w:rsid w:val="00F73DE3"/>
    <w:rsid w:val="00F73F99"/>
    <w:rsid w:val="00F7589A"/>
    <w:rsid w:val="00F80FBD"/>
    <w:rsid w:val="00F82B0B"/>
    <w:rsid w:val="00F836F0"/>
    <w:rsid w:val="00F86375"/>
    <w:rsid w:val="00F86FD0"/>
    <w:rsid w:val="00F87613"/>
    <w:rsid w:val="00F87EDF"/>
    <w:rsid w:val="00F9360D"/>
    <w:rsid w:val="00F966F5"/>
    <w:rsid w:val="00FA29EC"/>
    <w:rsid w:val="00FA41B6"/>
    <w:rsid w:val="00FA7412"/>
    <w:rsid w:val="00FB21A3"/>
    <w:rsid w:val="00FB49AC"/>
    <w:rsid w:val="00FB6322"/>
    <w:rsid w:val="00FB778F"/>
    <w:rsid w:val="00FC22F5"/>
    <w:rsid w:val="00FC32C6"/>
    <w:rsid w:val="00FC3348"/>
    <w:rsid w:val="00FC3922"/>
    <w:rsid w:val="00FC6E8B"/>
    <w:rsid w:val="00FD1E19"/>
    <w:rsid w:val="00FD37EE"/>
    <w:rsid w:val="00FD3E7F"/>
    <w:rsid w:val="00FD41BF"/>
    <w:rsid w:val="00FD4EB5"/>
    <w:rsid w:val="00FD58DF"/>
    <w:rsid w:val="00FD6D0A"/>
    <w:rsid w:val="00FD6D9F"/>
    <w:rsid w:val="00FE1156"/>
    <w:rsid w:val="00FF02FC"/>
    <w:rsid w:val="00FF1A30"/>
    <w:rsid w:val="00FF5FC8"/>
    <w:rsid w:val="00FF69F8"/>
    <w:rsid w:val="00FF6C5D"/>
    <w:rsid w:val="017F785F"/>
    <w:rsid w:val="019127B6"/>
    <w:rsid w:val="01944054"/>
    <w:rsid w:val="01B82438"/>
    <w:rsid w:val="01DA7A36"/>
    <w:rsid w:val="01E66FA5"/>
    <w:rsid w:val="01EC20E2"/>
    <w:rsid w:val="01F416A0"/>
    <w:rsid w:val="02105DD0"/>
    <w:rsid w:val="024141DC"/>
    <w:rsid w:val="025008C3"/>
    <w:rsid w:val="02511F45"/>
    <w:rsid w:val="02857158"/>
    <w:rsid w:val="029307AF"/>
    <w:rsid w:val="02964D18"/>
    <w:rsid w:val="02C44E0D"/>
    <w:rsid w:val="03253AFD"/>
    <w:rsid w:val="0341645D"/>
    <w:rsid w:val="036A7029"/>
    <w:rsid w:val="0388408C"/>
    <w:rsid w:val="03B22EB7"/>
    <w:rsid w:val="04096F7B"/>
    <w:rsid w:val="045710E6"/>
    <w:rsid w:val="04C350FF"/>
    <w:rsid w:val="05216546"/>
    <w:rsid w:val="053329DA"/>
    <w:rsid w:val="057E043D"/>
    <w:rsid w:val="05C14274"/>
    <w:rsid w:val="062E2CC9"/>
    <w:rsid w:val="06585F98"/>
    <w:rsid w:val="066F6337"/>
    <w:rsid w:val="068C3E93"/>
    <w:rsid w:val="06CB0518"/>
    <w:rsid w:val="06CB624E"/>
    <w:rsid w:val="06DA075B"/>
    <w:rsid w:val="06EE2458"/>
    <w:rsid w:val="06F3181D"/>
    <w:rsid w:val="06FE6B3F"/>
    <w:rsid w:val="074B1659"/>
    <w:rsid w:val="077F7786"/>
    <w:rsid w:val="07B23486"/>
    <w:rsid w:val="07C5765D"/>
    <w:rsid w:val="07CE75A3"/>
    <w:rsid w:val="07FD7285"/>
    <w:rsid w:val="08122176"/>
    <w:rsid w:val="08D35DAA"/>
    <w:rsid w:val="08D77648"/>
    <w:rsid w:val="091F0FEF"/>
    <w:rsid w:val="095D5673"/>
    <w:rsid w:val="097F55EA"/>
    <w:rsid w:val="09A3752A"/>
    <w:rsid w:val="09B333EF"/>
    <w:rsid w:val="09F71624"/>
    <w:rsid w:val="0A272FE7"/>
    <w:rsid w:val="0A5B7E05"/>
    <w:rsid w:val="0A7F2A28"/>
    <w:rsid w:val="0A917759"/>
    <w:rsid w:val="0AAF1EFF"/>
    <w:rsid w:val="0AC0410C"/>
    <w:rsid w:val="0AF81AF7"/>
    <w:rsid w:val="0AFA5870"/>
    <w:rsid w:val="0AFD448E"/>
    <w:rsid w:val="0BF64289"/>
    <w:rsid w:val="0C573467"/>
    <w:rsid w:val="0CA77331"/>
    <w:rsid w:val="0CC9374C"/>
    <w:rsid w:val="0CFF53BF"/>
    <w:rsid w:val="0DB00467"/>
    <w:rsid w:val="0DD9780D"/>
    <w:rsid w:val="0DF742E8"/>
    <w:rsid w:val="0E121122"/>
    <w:rsid w:val="0E3E0C11"/>
    <w:rsid w:val="0E8F2773"/>
    <w:rsid w:val="0E972D83"/>
    <w:rsid w:val="0EA53D44"/>
    <w:rsid w:val="0EE026FD"/>
    <w:rsid w:val="0EE94A6F"/>
    <w:rsid w:val="0F781459"/>
    <w:rsid w:val="0F96368D"/>
    <w:rsid w:val="0FBA043A"/>
    <w:rsid w:val="0FFA4248"/>
    <w:rsid w:val="103A670E"/>
    <w:rsid w:val="10417A9D"/>
    <w:rsid w:val="10B90CBB"/>
    <w:rsid w:val="10C13081"/>
    <w:rsid w:val="11092177"/>
    <w:rsid w:val="11166833"/>
    <w:rsid w:val="113D2012"/>
    <w:rsid w:val="114A0BD3"/>
    <w:rsid w:val="11551A52"/>
    <w:rsid w:val="11B322D4"/>
    <w:rsid w:val="11C10F33"/>
    <w:rsid w:val="11DC5CCF"/>
    <w:rsid w:val="1243639D"/>
    <w:rsid w:val="12EF74C1"/>
    <w:rsid w:val="12FD60C7"/>
    <w:rsid w:val="1303728B"/>
    <w:rsid w:val="134176FA"/>
    <w:rsid w:val="13433B2C"/>
    <w:rsid w:val="13480D93"/>
    <w:rsid w:val="13655850"/>
    <w:rsid w:val="138228A6"/>
    <w:rsid w:val="13893C35"/>
    <w:rsid w:val="13A720ED"/>
    <w:rsid w:val="13CB410B"/>
    <w:rsid w:val="14065285"/>
    <w:rsid w:val="141157E7"/>
    <w:rsid w:val="142C010E"/>
    <w:rsid w:val="144A5ABE"/>
    <w:rsid w:val="144E7F77"/>
    <w:rsid w:val="14691370"/>
    <w:rsid w:val="14706BA3"/>
    <w:rsid w:val="14787805"/>
    <w:rsid w:val="14A423A8"/>
    <w:rsid w:val="14C52A4A"/>
    <w:rsid w:val="14E90996"/>
    <w:rsid w:val="15003A82"/>
    <w:rsid w:val="15393438"/>
    <w:rsid w:val="15AA7E92"/>
    <w:rsid w:val="162E0AC3"/>
    <w:rsid w:val="16330001"/>
    <w:rsid w:val="167E55A7"/>
    <w:rsid w:val="16816E45"/>
    <w:rsid w:val="16A816D3"/>
    <w:rsid w:val="16BC7E7D"/>
    <w:rsid w:val="172F4AF3"/>
    <w:rsid w:val="1763654B"/>
    <w:rsid w:val="176D4A01"/>
    <w:rsid w:val="18057602"/>
    <w:rsid w:val="18090EA0"/>
    <w:rsid w:val="18441ED8"/>
    <w:rsid w:val="186802BC"/>
    <w:rsid w:val="189F1804"/>
    <w:rsid w:val="18F865BB"/>
    <w:rsid w:val="192A21E3"/>
    <w:rsid w:val="192A5572"/>
    <w:rsid w:val="195E521C"/>
    <w:rsid w:val="198825D9"/>
    <w:rsid w:val="19923117"/>
    <w:rsid w:val="19E80F89"/>
    <w:rsid w:val="19FF69FF"/>
    <w:rsid w:val="1A02029D"/>
    <w:rsid w:val="1A4E5290"/>
    <w:rsid w:val="1A923A50"/>
    <w:rsid w:val="1A9A6727"/>
    <w:rsid w:val="1AC55BC3"/>
    <w:rsid w:val="1AE259D8"/>
    <w:rsid w:val="1B082AC0"/>
    <w:rsid w:val="1B3721C8"/>
    <w:rsid w:val="1B866CAC"/>
    <w:rsid w:val="1B8A679C"/>
    <w:rsid w:val="1B926BB7"/>
    <w:rsid w:val="1BBF77AE"/>
    <w:rsid w:val="1BF65BDF"/>
    <w:rsid w:val="1BFD0D1C"/>
    <w:rsid w:val="1C6A04D0"/>
    <w:rsid w:val="1C6E39C8"/>
    <w:rsid w:val="1C735482"/>
    <w:rsid w:val="1C8036FB"/>
    <w:rsid w:val="1CBD7A8D"/>
    <w:rsid w:val="1CD74DEC"/>
    <w:rsid w:val="1CE123EB"/>
    <w:rsid w:val="1CFC5477"/>
    <w:rsid w:val="1D0D1432"/>
    <w:rsid w:val="1D4A4435"/>
    <w:rsid w:val="1D870923"/>
    <w:rsid w:val="1D921938"/>
    <w:rsid w:val="1DBE158B"/>
    <w:rsid w:val="1DCD7725"/>
    <w:rsid w:val="1DE2466D"/>
    <w:rsid w:val="1DEC15DB"/>
    <w:rsid w:val="1DED6B6E"/>
    <w:rsid w:val="1E0068A1"/>
    <w:rsid w:val="1E026ABD"/>
    <w:rsid w:val="1E171E3D"/>
    <w:rsid w:val="1E355830"/>
    <w:rsid w:val="1E546D6D"/>
    <w:rsid w:val="1E7E1A9C"/>
    <w:rsid w:val="1EEE2B9E"/>
    <w:rsid w:val="1EF53F2C"/>
    <w:rsid w:val="1F7F7C9A"/>
    <w:rsid w:val="1F9A2D26"/>
    <w:rsid w:val="203942EC"/>
    <w:rsid w:val="203B62B7"/>
    <w:rsid w:val="20823D54"/>
    <w:rsid w:val="20896F92"/>
    <w:rsid w:val="20A55352"/>
    <w:rsid w:val="20C718F8"/>
    <w:rsid w:val="21052421"/>
    <w:rsid w:val="2127683B"/>
    <w:rsid w:val="21821CC3"/>
    <w:rsid w:val="21B72F49"/>
    <w:rsid w:val="21D316B4"/>
    <w:rsid w:val="2201708C"/>
    <w:rsid w:val="22460F43"/>
    <w:rsid w:val="22525B39"/>
    <w:rsid w:val="22813D29"/>
    <w:rsid w:val="22A31EF1"/>
    <w:rsid w:val="22B91715"/>
    <w:rsid w:val="22C07E1E"/>
    <w:rsid w:val="22D60519"/>
    <w:rsid w:val="22DB6E27"/>
    <w:rsid w:val="23BF2D5B"/>
    <w:rsid w:val="23CE7442"/>
    <w:rsid w:val="243A5319"/>
    <w:rsid w:val="24555AEC"/>
    <w:rsid w:val="245D2BC0"/>
    <w:rsid w:val="24745581"/>
    <w:rsid w:val="24B14D99"/>
    <w:rsid w:val="251175E6"/>
    <w:rsid w:val="25253091"/>
    <w:rsid w:val="255319AC"/>
    <w:rsid w:val="255732E2"/>
    <w:rsid w:val="257007B0"/>
    <w:rsid w:val="25E66CC5"/>
    <w:rsid w:val="25ED0053"/>
    <w:rsid w:val="268D5392"/>
    <w:rsid w:val="26B6231F"/>
    <w:rsid w:val="26D703BB"/>
    <w:rsid w:val="26D728CC"/>
    <w:rsid w:val="26E50EB7"/>
    <w:rsid w:val="278B79FF"/>
    <w:rsid w:val="28186EDD"/>
    <w:rsid w:val="28243AD4"/>
    <w:rsid w:val="28527FC9"/>
    <w:rsid w:val="28604501"/>
    <w:rsid w:val="288307FB"/>
    <w:rsid w:val="28A847B4"/>
    <w:rsid w:val="28AC2DD8"/>
    <w:rsid w:val="28EA6ACC"/>
    <w:rsid w:val="2996177C"/>
    <w:rsid w:val="29EB48A9"/>
    <w:rsid w:val="2A002DCA"/>
    <w:rsid w:val="2A145F39"/>
    <w:rsid w:val="2AB17075"/>
    <w:rsid w:val="2ACE0103"/>
    <w:rsid w:val="2ADF29B1"/>
    <w:rsid w:val="2B163BA8"/>
    <w:rsid w:val="2B2A1401"/>
    <w:rsid w:val="2BB938DC"/>
    <w:rsid w:val="2BEB60AC"/>
    <w:rsid w:val="2BEB6DE3"/>
    <w:rsid w:val="2BEE68D3"/>
    <w:rsid w:val="2C565DC5"/>
    <w:rsid w:val="2C771D6E"/>
    <w:rsid w:val="2C917AB8"/>
    <w:rsid w:val="2CBB4B82"/>
    <w:rsid w:val="2CD535EF"/>
    <w:rsid w:val="2D5E35E4"/>
    <w:rsid w:val="2E0C4DEE"/>
    <w:rsid w:val="2E6B795A"/>
    <w:rsid w:val="2EE1627B"/>
    <w:rsid w:val="2F171C9D"/>
    <w:rsid w:val="2FAF45CB"/>
    <w:rsid w:val="2FB35E69"/>
    <w:rsid w:val="2FB749AD"/>
    <w:rsid w:val="2FB91304"/>
    <w:rsid w:val="2FC55B9D"/>
    <w:rsid w:val="303D5733"/>
    <w:rsid w:val="30542A7D"/>
    <w:rsid w:val="307C26FF"/>
    <w:rsid w:val="308A1602"/>
    <w:rsid w:val="30A671E9"/>
    <w:rsid w:val="31457C05"/>
    <w:rsid w:val="31AD30D5"/>
    <w:rsid w:val="31EF0157"/>
    <w:rsid w:val="32566F80"/>
    <w:rsid w:val="32904240"/>
    <w:rsid w:val="32A47CEB"/>
    <w:rsid w:val="330613DB"/>
    <w:rsid w:val="33134E71"/>
    <w:rsid w:val="334973F4"/>
    <w:rsid w:val="336631F3"/>
    <w:rsid w:val="33837A42"/>
    <w:rsid w:val="342A06C4"/>
    <w:rsid w:val="342F1837"/>
    <w:rsid w:val="34591E9C"/>
    <w:rsid w:val="3475387A"/>
    <w:rsid w:val="348F4919"/>
    <w:rsid w:val="34BD3731"/>
    <w:rsid w:val="34CB0ACE"/>
    <w:rsid w:val="34EC3BCC"/>
    <w:rsid w:val="35150A2C"/>
    <w:rsid w:val="35561E73"/>
    <w:rsid w:val="359C114E"/>
    <w:rsid w:val="35C432FE"/>
    <w:rsid w:val="35FB77A0"/>
    <w:rsid w:val="368045CB"/>
    <w:rsid w:val="36A04C6E"/>
    <w:rsid w:val="36B3674F"/>
    <w:rsid w:val="37AE6F16"/>
    <w:rsid w:val="37C824AA"/>
    <w:rsid w:val="37CD55EE"/>
    <w:rsid w:val="37F57EA1"/>
    <w:rsid w:val="37F81324"/>
    <w:rsid w:val="388760E5"/>
    <w:rsid w:val="38A05C4C"/>
    <w:rsid w:val="38A17789"/>
    <w:rsid w:val="38BE762D"/>
    <w:rsid w:val="38C06F01"/>
    <w:rsid w:val="390F7E89"/>
    <w:rsid w:val="39164F33"/>
    <w:rsid w:val="391F631E"/>
    <w:rsid w:val="3922196A"/>
    <w:rsid w:val="39396CB4"/>
    <w:rsid w:val="393E7522"/>
    <w:rsid w:val="39475874"/>
    <w:rsid w:val="3AB17449"/>
    <w:rsid w:val="3AB94550"/>
    <w:rsid w:val="3ACF5B21"/>
    <w:rsid w:val="3AD24831"/>
    <w:rsid w:val="3AEF7F72"/>
    <w:rsid w:val="3B620744"/>
    <w:rsid w:val="3B673668"/>
    <w:rsid w:val="3B716D99"/>
    <w:rsid w:val="3B8E1539"/>
    <w:rsid w:val="3B9D352A"/>
    <w:rsid w:val="3BBC42F8"/>
    <w:rsid w:val="3C2459F9"/>
    <w:rsid w:val="3C333E8E"/>
    <w:rsid w:val="3C7374FB"/>
    <w:rsid w:val="3C876A23"/>
    <w:rsid w:val="3CDB69FF"/>
    <w:rsid w:val="3CF4186F"/>
    <w:rsid w:val="3D513785"/>
    <w:rsid w:val="3E241CE0"/>
    <w:rsid w:val="3EAC2B6C"/>
    <w:rsid w:val="3ECB404E"/>
    <w:rsid w:val="3EDA6843"/>
    <w:rsid w:val="3F0F2990"/>
    <w:rsid w:val="3F1C21FB"/>
    <w:rsid w:val="3F316DAB"/>
    <w:rsid w:val="3F3660CC"/>
    <w:rsid w:val="3F4F0FDF"/>
    <w:rsid w:val="3F650802"/>
    <w:rsid w:val="3F9B2476"/>
    <w:rsid w:val="400E07AA"/>
    <w:rsid w:val="401C5365"/>
    <w:rsid w:val="40384169"/>
    <w:rsid w:val="40632F94"/>
    <w:rsid w:val="407B598D"/>
    <w:rsid w:val="407E7DCE"/>
    <w:rsid w:val="40860E7C"/>
    <w:rsid w:val="408A49C4"/>
    <w:rsid w:val="40E539D8"/>
    <w:rsid w:val="410A78B3"/>
    <w:rsid w:val="415D593F"/>
    <w:rsid w:val="415E19AD"/>
    <w:rsid w:val="417E3DFD"/>
    <w:rsid w:val="418807D8"/>
    <w:rsid w:val="41A314F6"/>
    <w:rsid w:val="41F36599"/>
    <w:rsid w:val="41FB36A0"/>
    <w:rsid w:val="42823479"/>
    <w:rsid w:val="42A11B51"/>
    <w:rsid w:val="42FA5706"/>
    <w:rsid w:val="430F2F5F"/>
    <w:rsid w:val="432509D4"/>
    <w:rsid w:val="432F1853"/>
    <w:rsid w:val="43515CE6"/>
    <w:rsid w:val="436332AB"/>
    <w:rsid w:val="4416656F"/>
    <w:rsid w:val="442C5D93"/>
    <w:rsid w:val="444C01E3"/>
    <w:rsid w:val="447137A5"/>
    <w:rsid w:val="44BF09B5"/>
    <w:rsid w:val="44C20A33"/>
    <w:rsid w:val="44CD1324"/>
    <w:rsid w:val="452C56B4"/>
    <w:rsid w:val="453273D9"/>
    <w:rsid w:val="457D2136"/>
    <w:rsid w:val="459C0CF6"/>
    <w:rsid w:val="45CC3389"/>
    <w:rsid w:val="461A0599"/>
    <w:rsid w:val="46B1257F"/>
    <w:rsid w:val="46FF32EA"/>
    <w:rsid w:val="47750AE1"/>
    <w:rsid w:val="477A0BC3"/>
    <w:rsid w:val="477F61D9"/>
    <w:rsid w:val="47A81BD4"/>
    <w:rsid w:val="47BC11DC"/>
    <w:rsid w:val="47DD3D4E"/>
    <w:rsid w:val="489932CB"/>
    <w:rsid w:val="489C64B8"/>
    <w:rsid w:val="48BB76E5"/>
    <w:rsid w:val="48D8372E"/>
    <w:rsid w:val="497C50C6"/>
    <w:rsid w:val="49A339A6"/>
    <w:rsid w:val="4A1A2613"/>
    <w:rsid w:val="4A1E54ED"/>
    <w:rsid w:val="4AF16491"/>
    <w:rsid w:val="4AF854CA"/>
    <w:rsid w:val="4AFD39A8"/>
    <w:rsid w:val="4B1732F9"/>
    <w:rsid w:val="4B306168"/>
    <w:rsid w:val="4B3A0D95"/>
    <w:rsid w:val="4B98310F"/>
    <w:rsid w:val="4BCB7C3F"/>
    <w:rsid w:val="4C215AB1"/>
    <w:rsid w:val="4C96586E"/>
    <w:rsid w:val="4D7A191D"/>
    <w:rsid w:val="4D7C5695"/>
    <w:rsid w:val="4DC95567"/>
    <w:rsid w:val="4DCE39AF"/>
    <w:rsid w:val="4DED0341"/>
    <w:rsid w:val="4DF01BDF"/>
    <w:rsid w:val="4DF932A5"/>
    <w:rsid w:val="4E2125F7"/>
    <w:rsid w:val="4E230328"/>
    <w:rsid w:val="4E4556AC"/>
    <w:rsid w:val="4E54216E"/>
    <w:rsid w:val="4E65437B"/>
    <w:rsid w:val="4E742810"/>
    <w:rsid w:val="4E8F764A"/>
    <w:rsid w:val="4EAC328B"/>
    <w:rsid w:val="4EED3E9C"/>
    <w:rsid w:val="4EF456FF"/>
    <w:rsid w:val="4F166E11"/>
    <w:rsid w:val="4F635510"/>
    <w:rsid w:val="4F9111A0"/>
    <w:rsid w:val="4FB1539E"/>
    <w:rsid w:val="4FBB7FCB"/>
    <w:rsid w:val="502D7122"/>
    <w:rsid w:val="50377F99"/>
    <w:rsid w:val="504B134F"/>
    <w:rsid w:val="50833DCB"/>
    <w:rsid w:val="50B11AF9"/>
    <w:rsid w:val="511E6A63"/>
    <w:rsid w:val="512C5624"/>
    <w:rsid w:val="513D338D"/>
    <w:rsid w:val="51435D17"/>
    <w:rsid w:val="5168194E"/>
    <w:rsid w:val="51AF590D"/>
    <w:rsid w:val="51D84E64"/>
    <w:rsid w:val="51E32204"/>
    <w:rsid w:val="52187956"/>
    <w:rsid w:val="52224331"/>
    <w:rsid w:val="523429E2"/>
    <w:rsid w:val="528D1442"/>
    <w:rsid w:val="52943684"/>
    <w:rsid w:val="52DB10B0"/>
    <w:rsid w:val="53134CF9"/>
    <w:rsid w:val="53222E14"/>
    <w:rsid w:val="534A3B3F"/>
    <w:rsid w:val="536F7A4A"/>
    <w:rsid w:val="53A926B2"/>
    <w:rsid w:val="54117FF5"/>
    <w:rsid w:val="542645AC"/>
    <w:rsid w:val="54442C85"/>
    <w:rsid w:val="547F1F0F"/>
    <w:rsid w:val="5512275A"/>
    <w:rsid w:val="551C06EC"/>
    <w:rsid w:val="553113BB"/>
    <w:rsid w:val="554D4EE1"/>
    <w:rsid w:val="5598638D"/>
    <w:rsid w:val="55B54224"/>
    <w:rsid w:val="55D829CA"/>
    <w:rsid w:val="560C332E"/>
    <w:rsid w:val="56101070"/>
    <w:rsid w:val="56186177"/>
    <w:rsid w:val="565C2507"/>
    <w:rsid w:val="566964A9"/>
    <w:rsid w:val="56933A4F"/>
    <w:rsid w:val="56DF6C95"/>
    <w:rsid w:val="571B5F1F"/>
    <w:rsid w:val="57233025"/>
    <w:rsid w:val="572B2E52"/>
    <w:rsid w:val="573A63E5"/>
    <w:rsid w:val="573E39BB"/>
    <w:rsid w:val="575C534A"/>
    <w:rsid w:val="576C6271"/>
    <w:rsid w:val="576F626A"/>
    <w:rsid w:val="5886561A"/>
    <w:rsid w:val="58AD704A"/>
    <w:rsid w:val="58EE41B7"/>
    <w:rsid w:val="590D5D3B"/>
    <w:rsid w:val="59172716"/>
    <w:rsid w:val="595C402C"/>
    <w:rsid w:val="596516D3"/>
    <w:rsid w:val="596863C7"/>
    <w:rsid w:val="597E09E7"/>
    <w:rsid w:val="599C0E6D"/>
    <w:rsid w:val="59A55F73"/>
    <w:rsid w:val="5A5D684E"/>
    <w:rsid w:val="5A6C4CE3"/>
    <w:rsid w:val="5A8E07B6"/>
    <w:rsid w:val="5A9D4E9D"/>
    <w:rsid w:val="5ABC17C7"/>
    <w:rsid w:val="5AD84127"/>
    <w:rsid w:val="5B9B13DC"/>
    <w:rsid w:val="5B9D313A"/>
    <w:rsid w:val="5B9E2C7A"/>
    <w:rsid w:val="5BA02E96"/>
    <w:rsid w:val="5BEF797A"/>
    <w:rsid w:val="5C096E51"/>
    <w:rsid w:val="5C6C4B26"/>
    <w:rsid w:val="5C89392A"/>
    <w:rsid w:val="5C9E3E8A"/>
    <w:rsid w:val="5CBD5382"/>
    <w:rsid w:val="5E6A0AE2"/>
    <w:rsid w:val="5E84084D"/>
    <w:rsid w:val="5EA04F5B"/>
    <w:rsid w:val="5EBA4511"/>
    <w:rsid w:val="5EC24ED2"/>
    <w:rsid w:val="5ED907F8"/>
    <w:rsid w:val="5EDD1D0C"/>
    <w:rsid w:val="5EFD5F0A"/>
    <w:rsid w:val="5F0D62C5"/>
    <w:rsid w:val="5F5A335C"/>
    <w:rsid w:val="5F5A7800"/>
    <w:rsid w:val="5FC74126"/>
    <w:rsid w:val="5FD17AC2"/>
    <w:rsid w:val="5FEC48FC"/>
    <w:rsid w:val="600A2FD4"/>
    <w:rsid w:val="60A01243"/>
    <w:rsid w:val="60EC4488"/>
    <w:rsid w:val="612105D5"/>
    <w:rsid w:val="617B5B4C"/>
    <w:rsid w:val="618B5A4F"/>
    <w:rsid w:val="61BE4076"/>
    <w:rsid w:val="61C84EF5"/>
    <w:rsid w:val="61CD7013"/>
    <w:rsid w:val="62285994"/>
    <w:rsid w:val="62320F8A"/>
    <w:rsid w:val="623C6C31"/>
    <w:rsid w:val="624327CD"/>
    <w:rsid w:val="633C1634"/>
    <w:rsid w:val="634F1A44"/>
    <w:rsid w:val="63624ED5"/>
    <w:rsid w:val="637C5F97"/>
    <w:rsid w:val="63BE6707"/>
    <w:rsid w:val="64922343"/>
    <w:rsid w:val="64BD6867"/>
    <w:rsid w:val="650C3B6C"/>
    <w:rsid w:val="651B19DD"/>
    <w:rsid w:val="655A2EB6"/>
    <w:rsid w:val="656071F2"/>
    <w:rsid w:val="658E608F"/>
    <w:rsid w:val="6599280F"/>
    <w:rsid w:val="660F0469"/>
    <w:rsid w:val="6639016F"/>
    <w:rsid w:val="66646E77"/>
    <w:rsid w:val="66664CDC"/>
    <w:rsid w:val="66C17D35"/>
    <w:rsid w:val="66DD15A4"/>
    <w:rsid w:val="677540CF"/>
    <w:rsid w:val="677F7E04"/>
    <w:rsid w:val="67A27F96"/>
    <w:rsid w:val="67CE2B39"/>
    <w:rsid w:val="68A11FFC"/>
    <w:rsid w:val="68B24209"/>
    <w:rsid w:val="68BE07D7"/>
    <w:rsid w:val="68FD36D6"/>
    <w:rsid w:val="68FF4B38"/>
    <w:rsid w:val="698B1A0E"/>
    <w:rsid w:val="698E4769"/>
    <w:rsid w:val="699A1CDE"/>
    <w:rsid w:val="69C14D19"/>
    <w:rsid w:val="6A0C16F7"/>
    <w:rsid w:val="6A1A02B8"/>
    <w:rsid w:val="6A1D1B56"/>
    <w:rsid w:val="6A7F636D"/>
    <w:rsid w:val="6ABB6394"/>
    <w:rsid w:val="6B461104"/>
    <w:rsid w:val="6B874151"/>
    <w:rsid w:val="6B886E32"/>
    <w:rsid w:val="6C6475C8"/>
    <w:rsid w:val="6CE60925"/>
    <w:rsid w:val="6CEC129F"/>
    <w:rsid w:val="6D0F1C2A"/>
    <w:rsid w:val="6D196F53"/>
    <w:rsid w:val="6D371CFB"/>
    <w:rsid w:val="6DA528C6"/>
    <w:rsid w:val="6DF66D04"/>
    <w:rsid w:val="6E142E5A"/>
    <w:rsid w:val="6E8F26DB"/>
    <w:rsid w:val="6EC425A0"/>
    <w:rsid w:val="6EE50815"/>
    <w:rsid w:val="6F0F693C"/>
    <w:rsid w:val="6F143527"/>
    <w:rsid w:val="6F4B4A6F"/>
    <w:rsid w:val="6F5A2F04"/>
    <w:rsid w:val="6FBD60E0"/>
    <w:rsid w:val="6FD3420B"/>
    <w:rsid w:val="6FF11ABB"/>
    <w:rsid w:val="701A100B"/>
    <w:rsid w:val="7060279C"/>
    <w:rsid w:val="706C1141"/>
    <w:rsid w:val="706E6C67"/>
    <w:rsid w:val="70876C95"/>
    <w:rsid w:val="709645DB"/>
    <w:rsid w:val="70A34820"/>
    <w:rsid w:val="70A703CB"/>
    <w:rsid w:val="70BB79D3"/>
    <w:rsid w:val="71566079"/>
    <w:rsid w:val="715E074C"/>
    <w:rsid w:val="71B77266"/>
    <w:rsid w:val="71F17D6E"/>
    <w:rsid w:val="721750DD"/>
    <w:rsid w:val="72225F5B"/>
    <w:rsid w:val="722B23DF"/>
    <w:rsid w:val="72331F17"/>
    <w:rsid w:val="72760055"/>
    <w:rsid w:val="7289422C"/>
    <w:rsid w:val="72A14F9D"/>
    <w:rsid w:val="72C45265"/>
    <w:rsid w:val="731C7A0B"/>
    <w:rsid w:val="73217FC1"/>
    <w:rsid w:val="733F6699"/>
    <w:rsid w:val="73B74DFF"/>
    <w:rsid w:val="74321DEE"/>
    <w:rsid w:val="745B2CB0"/>
    <w:rsid w:val="74626AE3"/>
    <w:rsid w:val="74AB66DC"/>
    <w:rsid w:val="74AE541B"/>
    <w:rsid w:val="75153B55"/>
    <w:rsid w:val="751C09DA"/>
    <w:rsid w:val="75312381"/>
    <w:rsid w:val="753C557A"/>
    <w:rsid w:val="760065B4"/>
    <w:rsid w:val="76294186"/>
    <w:rsid w:val="76727FFE"/>
    <w:rsid w:val="76780840"/>
    <w:rsid w:val="76E77774"/>
    <w:rsid w:val="76FE0619"/>
    <w:rsid w:val="77147D25"/>
    <w:rsid w:val="778B764A"/>
    <w:rsid w:val="77BA4E88"/>
    <w:rsid w:val="782424D0"/>
    <w:rsid w:val="78291590"/>
    <w:rsid w:val="782B3690"/>
    <w:rsid w:val="785A6E3C"/>
    <w:rsid w:val="78A0407E"/>
    <w:rsid w:val="78BD65C2"/>
    <w:rsid w:val="78E51A91"/>
    <w:rsid w:val="79203009"/>
    <w:rsid w:val="79425135"/>
    <w:rsid w:val="79A47B9E"/>
    <w:rsid w:val="79FD2E0A"/>
    <w:rsid w:val="7A17211E"/>
    <w:rsid w:val="7A320D06"/>
    <w:rsid w:val="7A347ABE"/>
    <w:rsid w:val="7A48677B"/>
    <w:rsid w:val="7AA142D5"/>
    <w:rsid w:val="7AD4000F"/>
    <w:rsid w:val="7AE73C81"/>
    <w:rsid w:val="7C4F3DF1"/>
    <w:rsid w:val="7C8E1C24"/>
    <w:rsid w:val="7C9B5288"/>
    <w:rsid w:val="7CD460A4"/>
    <w:rsid w:val="7CF95B0B"/>
    <w:rsid w:val="7D12737F"/>
    <w:rsid w:val="7D1312C2"/>
    <w:rsid w:val="7D19020A"/>
    <w:rsid w:val="7D1D4E05"/>
    <w:rsid w:val="7D407BDD"/>
    <w:rsid w:val="7D9D046F"/>
    <w:rsid w:val="7DB11D69"/>
    <w:rsid w:val="7DB36601"/>
    <w:rsid w:val="7DF54524"/>
    <w:rsid w:val="7E0B1F99"/>
    <w:rsid w:val="7E402128"/>
    <w:rsid w:val="7EE66563"/>
    <w:rsid w:val="7EFD11CC"/>
    <w:rsid w:val="7F552EC5"/>
    <w:rsid w:val="7F6B6C00"/>
    <w:rsid w:val="7F961D37"/>
    <w:rsid w:val="7FF50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99"/>
    <w:pPr>
      <w:keepNext/>
      <w:keepLines/>
      <w:outlineLvl w:val="0"/>
    </w:pPr>
    <w:rPr>
      <w:rFonts w:eastAsia="仿宋"/>
      <w:b/>
      <w:bCs/>
      <w:kern w:val="44"/>
      <w:sz w:val="32"/>
      <w:szCs w:val="44"/>
      <w:lang w:val="zh-CN"/>
    </w:rPr>
  </w:style>
  <w:style w:type="paragraph" w:styleId="3">
    <w:name w:val="heading 2"/>
    <w:basedOn w:val="1"/>
    <w:next w:val="1"/>
    <w:link w:val="30"/>
    <w:qFormat/>
    <w:uiPriority w:val="99"/>
    <w:pPr>
      <w:keepNext/>
      <w:keepLines/>
      <w:outlineLvl w:val="1"/>
    </w:pPr>
    <w:rPr>
      <w:rFonts w:ascii="Cambria" w:hAnsi="Cambria" w:eastAsia="仿宋"/>
      <w:b/>
      <w:bCs/>
      <w:sz w:val="30"/>
      <w:szCs w:val="32"/>
      <w:lang w:val="zh-CN"/>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1"/>
    <w:semiHidden/>
    <w:qFormat/>
    <w:uiPriority w:val="99"/>
    <w:pPr>
      <w:jc w:val="left"/>
    </w:pPr>
    <w:rPr>
      <w:szCs w:val="21"/>
      <w:lang w:val="zh-CN"/>
    </w:rPr>
  </w:style>
  <w:style w:type="paragraph" w:styleId="5">
    <w:name w:val="Body Text Indent"/>
    <w:basedOn w:val="1"/>
    <w:link w:val="97"/>
    <w:semiHidden/>
    <w:qFormat/>
    <w:uiPriority w:val="99"/>
    <w:pPr>
      <w:spacing w:line="360" w:lineRule="auto"/>
      <w:ind w:firstLine="480" w:firstLineChars="200"/>
    </w:pPr>
    <w:rPr>
      <w:sz w:val="24"/>
      <w:lang w:val="zh-CN"/>
    </w:rPr>
  </w:style>
  <w:style w:type="paragraph" w:styleId="6">
    <w:name w:val="Body Text Indent 2"/>
    <w:basedOn w:val="1"/>
    <w:link w:val="28"/>
    <w:qFormat/>
    <w:uiPriority w:val="0"/>
    <w:pPr>
      <w:ind w:firstLine="560" w:firstLineChars="200"/>
    </w:pPr>
    <w:rPr>
      <w:sz w:val="28"/>
      <w:szCs w:val="20"/>
      <w:lang w:val="zh-CN"/>
    </w:rPr>
  </w:style>
  <w:style w:type="paragraph" w:styleId="7">
    <w:name w:val="Balloon Text"/>
    <w:basedOn w:val="1"/>
    <w:link w:val="32"/>
    <w:semiHidden/>
    <w:qFormat/>
    <w:uiPriority w:val="99"/>
    <w:rPr>
      <w:sz w:val="18"/>
      <w:szCs w:val="18"/>
      <w:lang w:val="zh-CN"/>
    </w:rPr>
  </w:style>
  <w:style w:type="paragraph" w:styleId="8">
    <w:name w:val="footer"/>
    <w:basedOn w:val="1"/>
    <w:link w:val="23"/>
    <w:unhideWhenUsed/>
    <w:qFormat/>
    <w:uiPriority w:val="0"/>
    <w:pPr>
      <w:tabs>
        <w:tab w:val="center" w:pos="4153"/>
        <w:tab w:val="right" w:pos="8306"/>
      </w:tabs>
      <w:snapToGrid w:val="0"/>
      <w:jc w:val="left"/>
    </w:pPr>
    <w:rPr>
      <w:kern w:val="0"/>
      <w:sz w:val="18"/>
      <w:szCs w:val="18"/>
      <w:lang w:val="zh-CN"/>
    </w:rPr>
  </w:style>
  <w:style w:type="paragraph" w:styleId="9">
    <w:name w:val="header"/>
    <w:basedOn w:val="1"/>
    <w:link w:val="22"/>
    <w:unhideWhenUsed/>
    <w:qFormat/>
    <w:uiPriority w:val="0"/>
    <w:pPr>
      <w:pBdr>
        <w:bottom w:val="single" w:color="auto" w:sz="6" w:space="1"/>
      </w:pBdr>
      <w:tabs>
        <w:tab w:val="center" w:pos="4153"/>
        <w:tab w:val="right" w:pos="8306"/>
      </w:tabs>
      <w:snapToGrid w:val="0"/>
      <w:jc w:val="center"/>
    </w:pPr>
    <w:rPr>
      <w:kern w:val="0"/>
      <w:sz w:val="18"/>
      <w:szCs w:val="18"/>
      <w:lang w:val="zh-CN"/>
    </w:rPr>
  </w:style>
  <w:style w:type="paragraph" w:styleId="10">
    <w:name w:val="footnote text"/>
    <w:basedOn w:val="1"/>
    <w:link w:val="98"/>
    <w:semiHidden/>
    <w:unhideWhenUsed/>
    <w:qFormat/>
    <w:uiPriority w:val="99"/>
    <w:pPr>
      <w:snapToGrid w:val="0"/>
      <w:jc w:val="left"/>
    </w:pPr>
    <w:rPr>
      <w:sz w:val="18"/>
      <w:szCs w:val="18"/>
      <w:lang w:val="zh-CN"/>
    </w:rPr>
  </w:style>
  <w:style w:type="paragraph" w:styleId="11">
    <w:name w:val="HTML Preformatted"/>
    <w:basedOn w:val="1"/>
    <w:link w:val="2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12">
    <w:name w:val="Normal (Web)"/>
    <w:basedOn w:val="1"/>
    <w:qFormat/>
    <w:uiPriority w:val="99"/>
    <w:pPr>
      <w:widowControl/>
      <w:spacing w:before="240" w:after="240"/>
      <w:jc w:val="left"/>
    </w:pPr>
    <w:rPr>
      <w:rFonts w:ascii="宋体" w:hAnsi="宋体" w:cs="宋体"/>
      <w:kern w:val="0"/>
      <w:sz w:val="24"/>
    </w:rPr>
  </w:style>
  <w:style w:type="paragraph" w:styleId="13">
    <w:name w:val="annotation subject"/>
    <w:basedOn w:val="4"/>
    <w:next w:val="4"/>
    <w:link w:val="34"/>
    <w:semiHidden/>
    <w:qFormat/>
    <w:uiPriority w:val="99"/>
    <w:rPr>
      <w:b/>
      <w:bCs/>
    </w:rPr>
  </w:style>
  <w:style w:type="table" w:styleId="15">
    <w:name w:val="Table Grid"/>
    <w:basedOn w:val="14"/>
    <w:qFormat/>
    <w:uiPriority w:val="99"/>
    <w:rPr>
      <w:kern w:val="2"/>
      <w:sz w:val="21"/>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qFormat/>
    <w:uiPriority w:val="0"/>
    <w:rPr>
      <w:b/>
      <w:bCs/>
    </w:rPr>
  </w:style>
  <w:style w:type="character" w:styleId="18">
    <w:name w:val="page number"/>
    <w:qFormat/>
    <w:uiPriority w:val="0"/>
    <w:rPr>
      <w:rFonts w:cs="Times New Roman"/>
    </w:rPr>
  </w:style>
  <w:style w:type="character" w:styleId="19">
    <w:name w:val="Hyperlink"/>
    <w:semiHidden/>
    <w:qFormat/>
    <w:uiPriority w:val="99"/>
    <w:rPr>
      <w:rFonts w:cs="Times New Roman"/>
      <w:color w:val="0000FF"/>
      <w:u w:val="single"/>
    </w:rPr>
  </w:style>
  <w:style w:type="character" w:styleId="20">
    <w:name w:val="annotation reference"/>
    <w:semiHidden/>
    <w:qFormat/>
    <w:uiPriority w:val="99"/>
    <w:rPr>
      <w:rFonts w:cs="Times New Roman"/>
      <w:sz w:val="21"/>
      <w:szCs w:val="21"/>
    </w:rPr>
  </w:style>
  <w:style w:type="character" w:styleId="21">
    <w:name w:val="footnote reference"/>
    <w:semiHidden/>
    <w:unhideWhenUsed/>
    <w:qFormat/>
    <w:uiPriority w:val="99"/>
    <w:rPr>
      <w:vertAlign w:val="superscript"/>
    </w:rPr>
  </w:style>
  <w:style w:type="character" w:customStyle="1" w:styleId="22">
    <w:name w:val="页眉 字符"/>
    <w:link w:val="9"/>
    <w:qFormat/>
    <w:uiPriority w:val="0"/>
    <w:rPr>
      <w:rFonts w:ascii="Times New Roman" w:hAnsi="Times New Roman" w:eastAsia="宋体" w:cs="Times New Roman"/>
      <w:sz w:val="18"/>
      <w:szCs w:val="18"/>
    </w:rPr>
  </w:style>
  <w:style w:type="character" w:customStyle="1" w:styleId="23">
    <w:name w:val="页脚 字符"/>
    <w:link w:val="8"/>
    <w:qFormat/>
    <w:uiPriority w:val="99"/>
    <w:rPr>
      <w:rFonts w:ascii="Times New Roman" w:hAnsi="Times New Roman" w:eastAsia="宋体" w:cs="Times New Roman"/>
      <w:sz w:val="18"/>
      <w:szCs w:val="18"/>
    </w:rPr>
  </w:style>
  <w:style w:type="character" w:customStyle="1" w:styleId="24">
    <w:name w:val="HTML 预设格式 字符"/>
    <w:link w:val="11"/>
    <w:qFormat/>
    <w:uiPriority w:val="0"/>
    <w:rPr>
      <w:rFonts w:ascii="宋体" w:hAnsi="宋体" w:cs="宋体"/>
      <w:sz w:val="24"/>
      <w:szCs w:val="24"/>
    </w:rPr>
  </w:style>
  <w:style w:type="character" w:customStyle="1" w:styleId="25">
    <w:name w:val="HTML 预设格式 Char1"/>
    <w:semiHidden/>
    <w:qFormat/>
    <w:uiPriority w:val="99"/>
    <w:rPr>
      <w:rFonts w:ascii="Courier New" w:hAnsi="Courier New" w:cs="Courier New"/>
      <w:kern w:val="2"/>
    </w:rPr>
  </w:style>
  <w:style w:type="paragraph" w:customStyle="1" w:styleId="26">
    <w:name w:val="Char Char Char Char Char Char1 Char Char Char Char"/>
    <w:basedOn w:val="1"/>
    <w:qFormat/>
    <w:uiPriority w:val="0"/>
    <w:pPr>
      <w:widowControl/>
      <w:spacing w:after="160" w:line="240" w:lineRule="exact"/>
      <w:jc w:val="left"/>
    </w:pPr>
    <w:rPr>
      <w:szCs w:val="20"/>
    </w:rPr>
  </w:style>
  <w:style w:type="character" w:customStyle="1" w:styleId="27">
    <w:name w:val="html_txt1"/>
    <w:qFormat/>
    <w:uiPriority w:val="0"/>
    <w:rPr>
      <w:color w:val="000000"/>
    </w:rPr>
  </w:style>
  <w:style w:type="character" w:customStyle="1" w:styleId="28">
    <w:name w:val="正文文本缩进 2 字符"/>
    <w:link w:val="6"/>
    <w:qFormat/>
    <w:uiPriority w:val="0"/>
    <w:rPr>
      <w:rFonts w:ascii="Times New Roman" w:hAnsi="Times New Roman"/>
      <w:kern w:val="2"/>
      <w:sz w:val="28"/>
    </w:rPr>
  </w:style>
  <w:style w:type="character" w:customStyle="1" w:styleId="29">
    <w:name w:val="标题 1 字符"/>
    <w:link w:val="2"/>
    <w:qFormat/>
    <w:uiPriority w:val="99"/>
    <w:rPr>
      <w:rFonts w:ascii="Times New Roman" w:hAnsi="Times New Roman" w:eastAsia="仿宋"/>
      <w:b/>
      <w:bCs/>
      <w:kern w:val="44"/>
      <w:sz w:val="32"/>
      <w:szCs w:val="44"/>
    </w:rPr>
  </w:style>
  <w:style w:type="character" w:customStyle="1" w:styleId="30">
    <w:name w:val="标题 2 字符"/>
    <w:link w:val="3"/>
    <w:qFormat/>
    <w:uiPriority w:val="99"/>
    <w:rPr>
      <w:rFonts w:ascii="Cambria" w:hAnsi="Cambria" w:eastAsia="仿宋"/>
      <w:b/>
      <w:bCs/>
      <w:kern w:val="2"/>
      <w:sz w:val="30"/>
      <w:szCs w:val="32"/>
    </w:rPr>
  </w:style>
  <w:style w:type="character" w:customStyle="1" w:styleId="31">
    <w:name w:val="批注文字 字符"/>
    <w:link w:val="4"/>
    <w:semiHidden/>
    <w:qFormat/>
    <w:uiPriority w:val="99"/>
    <w:rPr>
      <w:rFonts w:ascii="Times New Roman" w:hAnsi="Times New Roman"/>
      <w:kern w:val="2"/>
      <w:sz w:val="21"/>
      <w:szCs w:val="21"/>
    </w:rPr>
  </w:style>
  <w:style w:type="character" w:customStyle="1" w:styleId="32">
    <w:name w:val="批注框文本 字符"/>
    <w:link w:val="7"/>
    <w:semiHidden/>
    <w:qFormat/>
    <w:uiPriority w:val="99"/>
    <w:rPr>
      <w:rFonts w:ascii="Times New Roman" w:hAnsi="Times New Roman"/>
      <w:kern w:val="2"/>
      <w:sz w:val="18"/>
      <w:szCs w:val="18"/>
    </w:rPr>
  </w:style>
  <w:style w:type="paragraph" w:customStyle="1" w:styleId="33">
    <w:name w:val="No Spacing1"/>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34">
    <w:name w:val="批注主题 字符"/>
    <w:link w:val="13"/>
    <w:semiHidden/>
    <w:qFormat/>
    <w:uiPriority w:val="99"/>
    <w:rPr>
      <w:rFonts w:ascii="Times New Roman" w:hAnsi="Times New Roman"/>
      <w:b/>
      <w:bCs/>
      <w:kern w:val="2"/>
      <w:sz w:val="21"/>
      <w:szCs w:val="21"/>
    </w:rPr>
  </w:style>
  <w:style w:type="paragraph" w:styleId="35">
    <w:name w:val="List Paragraph"/>
    <w:basedOn w:val="1"/>
    <w:qFormat/>
    <w:uiPriority w:val="99"/>
    <w:pPr>
      <w:ind w:firstLine="420" w:firstLineChars="200"/>
    </w:pPr>
    <w:rPr>
      <w:szCs w:val="21"/>
    </w:rPr>
  </w:style>
  <w:style w:type="character" w:customStyle="1" w:styleId="36">
    <w:name w:val="已访问的超链接1"/>
    <w:semiHidden/>
    <w:qFormat/>
    <w:uiPriority w:val="99"/>
    <w:rPr>
      <w:rFonts w:cs="Times New Roman"/>
      <w:color w:val="800080"/>
      <w:u w:val="single"/>
    </w:rPr>
  </w:style>
  <w:style w:type="paragraph" w:customStyle="1" w:styleId="37">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38">
    <w:name w:val="font6"/>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39">
    <w:name w:val="font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0">
    <w:name w:val="font8"/>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1">
    <w:name w:val="font9"/>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2">
    <w:name w:val="font10"/>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3">
    <w:name w:val="font11"/>
    <w:basedOn w:val="1"/>
    <w:qFormat/>
    <w:uiPriority w:val="99"/>
    <w:pPr>
      <w:widowControl/>
      <w:spacing w:before="100" w:beforeAutospacing="1" w:after="100" w:afterAutospacing="1"/>
      <w:jc w:val="left"/>
    </w:pPr>
    <w:rPr>
      <w:color w:val="000000"/>
      <w:kern w:val="0"/>
      <w:sz w:val="18"/>
      <w:szCs w:val="18"/>
    </w:rPr>
  </w:style>
  <w:style w:type="paragraph" w:customStyle="1" w:styleId="44">
    <w:name w:val="font12"/>
    <w:basedOn w:val="1"/>
    <w:qFormat/>
    <w:uiPriority w:val="99"/>
    <w:pPr>
      <w:widowControl/>
      <w:spacing w:before="100" w:beforeAutospacing="1" w:after="100" w:afterAutospacing="1"/>
      <w:jc w:val="left"/>
    </w:pPr>
    <w:rPr>
      <w:rFonts w:ascii="宋体" w:hAnsi="宋体" w:cs="宋体"/>
      <w:color w:val="000000"/>
      <w:kern w:val="0"/>
      <w:sz w:val="18"/>
      <w:szCs w:val="18"/>
    </w:rPr>
  </w:style>
  <w:style w:type="paragraph" w:customStyle="1" w:styleId="45">
    <w:name w:val="font13"/>
    <w:basedOn w:val="1"/>
    <w:qFormat/>
    <w:uiPriority w:val="99"/>
    <w:pPr>
      <w:widowControl/>
      <w:spacing w:before="100" w:beforeAutospacing="1" w:after="100" w:afterAutospacing="1"/>
      <w:jc w:val="left"/>
    </w:pPr>
    <w:rPr>
      <w:kern w:val="0"/>
      <w:sz w:val="18"/>
      <w:szCs w:val="18"/>
    </w:rPr>
  </w:style>
  <w:style w:type="paragraph" w:customStyle="1" w:styleId="46">
    <w:name w:val="font14"/>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7">
    <w:name w:val="font15"/>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48">
    <w:name w:val="font16"/>
    <w:basedOn w:val="1"/>
    <w:qFormat/>
    <w:uiPriority w:val="99"/>
    <w:pPr>
      <w:widowControl/>
      <w:spacing w:before="100" w:beforeAutospacing="1" w:after="100" w:afterAutospacing="1"/>
      <w:jc w:val="left"/>
    </w:pPr>
    <w:rPr>
      <w:rFonts w:ascii="宋体" w:hAnsi="宋体" w:cs="宋体"/>
      <w:b/>
      <w:bCs/>
      <w:kern w:val="0"/>
      <w:sz w:val="18"/>
      <w:szCs w:val="18"/>
    </w:rPr>
  </w:style>
  <w:style w:type="paragraph" w:customStyle="1" w:styleId="49">
    <w:name w:val="font17"/>
    <w:basedOn w:val="1"/>
    <w:qFormat/>
    <w:uiPriority w:val="99"/>
    <w:pPr>
      <w:widowControl/>
      <w:spacing w:before="100" w:beforeAutospacing="1" w:after="100" w:afterAutospacing="1"/>
      <w:jc w:val="left"/>
    </w:pPr>
    <w:rPr>
      <w:rFonts w:ascii="宋体" w:hAnsi="宋体" w:cs="宋体"/>
      <w:b/>
      <w:bCs/>
      <w:color w:val="000000"/>
      <w:kern w:val="0"/>
      <w:sz w:val="22"/>
      <w:szCs w:val="22"/>
    </w:rPr>
  </w:style>
  <w:style w:type="paragraph" w:customStyle="1" w:styleId="50">
    <w:name w:val="xl63"/>
    <w:basedOn w:val="1"/>
    <w:qFormat/>
    <w:uiPriority w:val="99"/>
    <w:pPr>
      <w:widowControl/>
      <w:spacing w:before="100" w:beforeAutospacing="1" w:after="100" w:afterAutospacing="1"/>
      <w:jc w:val="center"/>
    </w:pPr>
    <w:rPr>
      <w:kern w:val="0"/>
      <w:sz w:val="16"/>
      <w:szCs w:val="16"/>
    </w:rPr>
  </w:style>
  <w:style w:type="paragraph" w:customStyle="1" w:styleId="51">
    <w:name w:val="xl64"/>
    <w:basedOn w:val="1"/>
    <w:qFormat/>
    <w:uiPriority w:val="99"/>
    <w:pPr>
      <w:widowControl/>
      <w:spacing w:before="100" w:beforeAutospacing="1" w:after="100" w:afterAutospacing="1"/>
      <w:jc w:val="left"/>
    </w:pPr>
    <w:rPr>
      <w:kern w:val="0"/>
      <w:sz w:val="16"/>
      <w:szCs w:val="16"/>
    </w:rPr>
  </w:style>
  <w:style w:type="paragraph" w:customStyle="1" w:styleId="52">
    <w:name w:val="xl65"/>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3">
    <w:name w:val="xl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4">
    <w:name w:val="xl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5">
    <w:name w:val="xl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56">
    <w:name w:val="xl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7">
    <w:name w:val="xl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58">
    <w:name w:val="xl71"/>
    <w:basedOn w:val="1"/>
    <w:qFormat/>
    <w:uiPriority w:val="99"/>
    <w:pPr>
      <w:widowControl/>
      <w:spacing w:before="100" w:beforeAutospacing="1" w:after="100" w:afterAutospacing="1"/>
      <w:jc w:val="center"/>
    </w:pPr>
    <w:rPr>
      <w:kern w:val="0"/>
      <w:sz w:val="18"/>
      <w:szCs w:val="18"/>
    </w:rPr>
  </w:style>
  <w:style w:type="paragraph" w:customStyle="1" w:styleId="59">
    <w:name w:val="xl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0">
    <w:name w:val="xl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61">
    <w:name w:val="xl7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62">
    <w:name w:val="xl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3">
    <w:name w:val="xl76"/>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4">
    <w:name w:val="xl7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5">
    <w:name w:val="xl7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66">
    <w:name w:val="xl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7">
    <w:name w:val="xl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8">
    <w:name w:val="xl8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9">
    <w:name w:val="xl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70">
    <w:name w:val="xl8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71">
    <w:name w:val="xl84"/>
    <w:basedOn w:val="1"/>
    <w:qFormat/>
    <w:uiPriority w:val="99"/>
    <w:pPr>
      <w:widowControl/>
      <w:pBdr>
        <w:top w:val="single" w:color="auto" w:sz="4" w:space="0"/>
        <w:left w:val="single" w:color="auto" w:sz="4" w:space="0"/>
      </w:pBdr>
      <w:spacing w:before="100" w:beforeAutospacing="1" w:after="100" w:afterAutospacing="1"/>
      <w:jc w:val="center"/>
    </w:pPr>
    <w:rPr>
      <w:kern w:val="0"/>
      <w:sz w:val="18"/>
      <w:szCs w:val="18"/>
    </w:rPr>
  </w:style>
  <w:style w:type="paragraph" w:customStyle="1" w:styleId="72">
    <w:name w:val="xl85"/>
    <w:basedOn w:val="1"/>
    <w:qFormat/>
    <w:uiPriority w:val="99"/>
    <w:pPr>
      <w:widowControl/>
      <w:pBdr>
        <w:top w:val="single" w:color="auto" w:sz="4" w:space="0"/>
        <w:right w:val="single" w:color="auto" w:sz="4" w:space="0"/>
      </w:pBdr>
      <w:spacing w:before="100" w:beforeAutospacing="1" w:after="100" w:afterAutospacing="1"/>
      <w:jc w:val="center"/>
    </w:pPr>
    <w:rPr>
      <w:kern w:val="0"/>
      <w:sz w:val="18"/>
      <w:szCs w:val="18"/>
    </w:rPr>
  </w:style>
  <w:style w:type="paragraph" w:customStyle="1" w:styleId="73">
    <w:name w:val="xl86"/>
    <w:basedOn w:val="1"/>
    <w:qFormat/>
    <w:uiPriority w:val="99"/>
    <w:pPr>
      <w:widowControl/>
      <w:pBdr>
        <w:left w:val="single" w:color="auto" w:sz="4" w:space="0"/>
      </w:pBdr>
      <w:spacing w:before="100" w:beforeAutospacing="1" w:after="100" w:afterAutospacing="1"/>
      <w:jc w:val="center"/>
    </w:pPr>
    <w:rPr>
      <w:kern w:val="0"/>
      <w:sz w:val="18"/>
      <w:szCs w:val="18"/>
    </w:rPr>
  </w:style>
  <w:style w:type="paragraph" w:customStyle="1" w:styleId="74">
    <w:name w:val="xl87"/>
    <w:basedOn w:val="1"/>
    <w:qFormat/>
    <w:uiPriority w:val="99"/>
    <w:pPr>
      <w:widowControl/>
      <w:pBdr>
        <w:right w:val="single" w:color="auto" w:sz="4" w:space="0"/>
      </w:pBdr>
      <w:spacing w:before="100" w:beforeAutospacing="1" w:after="100" w:afterAutospacing="1"/>
      <w:jc w:val="center"/>
    </w:pPr>
    <w:rPr>
      <w:kern w:val="0"/>
      <w:sz w:val="18"/>
      <w:szCs w:val="18"/>
    </w:rPr>
  </w:style>
  <w:style w:type="paragraph" w:customStyle="1" w:styleId="75">
    <w:name w:val="xl88"/>
    <w:basedOn w:val="1"/>
    <w:qFormat/>
    <w:uiPriority w:val="99"/>
    <w:pPr>
      <w:widowControl/>
      <w:pBdr>
        <w:left w:val="single" w:color="auto" w:sz="4" w:space="0"/>
        <w:bottom w:val="single" w:color="auto" w:sz="4" w:space="0"/>
      </w:pBdr>
      <w:spacing w:before="100" w:beforeAutospacing="1" w:after="100" w:afterAutospacing="1"/>
      <w:jc w:val="center"/>
    </w:pPr>
    <w:rPr>
      <w:kern w:val="0"/>
      <w:sz w:val="18"/>
      <w:szCs w:val="18"/>
    </w:rPr>
  </w:style>
  <w:style w:type="paragraph" w:customStyle="1" w:styleId="76">
    <w:name w:val="xl89"/>
    <w:basedOn w:val="1"/>
    <w:qFormat/>
    <w:uiPriority w:val="99"/>
    <w:pPr>
      <w:widowControl/>
      <w:pBdr>
        <w:bottom w:val="single" w:color="auto" w:sz="4" w:space="0"/>
        <w:right w:val="single" w:color="auto" w:sz="4" w:space="0"/>
      </w:pBdr>
      <w:spacing w:before="100" w:beforeAutospacing="1" w:after="100" w:afterAutospacing="1"/>
      <w:jc w:val="center"/>
    </w:pPr>
    <w:rPr>
      <w:kern w:val="0"/>
      <w:sz w:val="18"/>
      <w:szCs w:val="18"/>
    </w:rPr>
  </w:style>
  <w:style w:type="paragraph" w:customStyle="1" w:styleId="77">
    <w:name w:val="xl90"/>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b/>
      <w:bCs/>
      <w:color w:val="000000"/>
      <w:kern w:val="0"/>
      <w:sz w:val="18"/>
      <w:szCs w:val="18"/>
    </w:rPr>
  </w:style>
  <w:style w:type="paragraph" w:customStyle="1" w:styleId="78">
    <w:name w:val="xl91"/>
    <w:basedOn w:val="1"/>
    <w:qFormat/>
    <w:uiPriority w:val="99"/>
    <w:pPr>
      <w:widowControl/>
      <w:pBdr>
        <w:top w:val="single" w:color="auto" w:sz="4" w:space="0"/>
        <w:bottom w:val="single" w:color="auto" w:sz="4" w:space="0"/>
      </w:pBdr>
      <w:spacing w:before="100" w:beforeAutospacing="1" w:after="100" w:afterAutospacing="1"/>
      <w:jc w:val="center"/>
    </w:pPr>
    <w:rPr>
      <w:b/>
      <w:bCs/>
      <w:color w:val="000000"/>
      <w:kern w:val="0"/>
      <w:sz w:val="18"/>
      <w:szCs w:val="18"/>
    </w:rPr>
  </w:style>
  <w:style w:type="paragraph" w:customStyle="1" w:styleId="79">
    <w:name w:val="xl92"/>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80">
    <w:name w:val="xl9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81">
    <w:name w:val="xl94"/>
    <w:basedOn w:val="1"/>
    <w:qFormat/>
    <w:uiPriority w:val="99"/>
    <w:pPr>
      <w:widowControl/>
      <w:pBdr>
        <w:top w:val="single" w:color="auto" w:sz="4" w:space="0"/>
        <w:bottom w:val="single" w:color="auto" w:sz="4" w:space="0"/>
      </w:pBdr>
      <w:spacing w:before="100" w:beforeAutospacing="1" w:after="100" w:afterAutospacing="1"/>
      <w:jc w:val="center"/>
    </w:pPr>
    <w:rPr>
      <w:kern w:val="0"/>
      <w:sz w:val="18"/>
      <w:szCs w:val="18"/>
    </w:rPr>
  </w:style>
  <w:style w:type="paragraph" w:customStyle="1" w:styleId="82">
    <w:name w:val="xl95"/>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3">
    <w:name w:val="xl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4">
    <w:name w:val="xl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85">
    <w:name w:val="xl98"/>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6">
    <w:name w:val="xl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color w:val="000000"/>
      <w:kern w:val="0"/>
      <w:sz w:val="18"/>
      <w:szCs w:val="18"/>
    </w:rPr>
  </w:style>
  <w:style w:type="paragraph" w:customStyle="1" w:styleId="87">
    <w:name w:val="xl100"/>
    <w:basedOn w:val="1"/>
    <w:qFormat/>
    <w:uiPriority w:val="99"/>
    <w:pPr>
      <w:widowControl/>
      <w:pBdr>
        <w:top w:val="single" w:color="auto" w:sz="4" w:space="0"/>
        <w:bottom w:val="single" w:color="auto" w:sz="4" w:space="0"/>
      </w:pBdr>
      <w:spacing w:before="100" w:beforeAutospacing="1" w:after="100" w:afterAutospacing="1"/>
      <w:jc w:val="center"/>
    </w:pPr>
    <w:rPr>
      <w:kern w:val="0"/>
      <w:sz w:val="18"/>
      <w:szCs w:val="18"/>
    </w:rPr>
  </w:style>
  <w:style w:type="paragraph" w:customStyle="1" w:styleId="88">
    <w:name w:val="xl10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89">
    <w:name w:val="xl102"/>
    <w:basedOn w:val="1"/>
    <w:qFormat/>
    <w:uiPriority w:val="99"/>
    <w:pPr>
      <w:widowControl/>
      <w:pBdr>
        <w:left w:val="single" w:color="auto" w:sz="4" w:space="0"/>
        <w:right w:val="single" w:color="auto" w:sz="4" w:space="0"/>
      </w:pBdr>
      <w:spacing w:before="100" w:beforeAutospacing="1" w:after="100" w:afterAutospacing="1"/>
      <w:jc w:val="center"/>
    </w:pPr>
    <w:rPr>
      <w:kern w:val="0"/>
      <w:sz w:val="18"/>
      <w:szCs w:val="18"/>
    </w:rPr>
  </w:style>
  <w:style w:type="paragraph" w:customStyle="1" w:styleId="90">
    <w:name w:val="xl103"/>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1">
    <w:name w:val="xl10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b/>
      <w:bCs/>
      <w:kern w:val="0"/>
      <w:sz w:val="18"/>
      <w:szCs w:val="18"/>
    </w:rPr>
  </w:style>
  <w:style w:type="paragraph" w:customStyle="1" w:styleId="92">
    <w:name w:val="xl105"/>
    <w:basedOn w:val="1"/>
    <w:qFormat/>
    <w:uiPriority w:val="99"/>
    <w:pPr>
      <w:widowControl/>
      <w:pBdr>
        <w:top w:val="single" w:color="auto" w:sz="4" w:space="0"/>
        <w:bottom w:val="single" w:color="auto" w:sz="4" w:space="0"/>
      </w:pBdr>
      <w:spacing w:before="100" w:beforeAutospacing="1" w:after="100" w:afterAutospacing="1"/>
      <w:jc w:val="center"/>
    </w:pPr>
    <w:rPr>
      <w:b/>
      <w:bCs/>
      <w:kern w:val="0"/>
      <w:sz w:val="18"/>
      <w:szCs w:val="18"/>
    </w:rPr>
  </w:style>
  <w:style w:type="paragraph" w:customStyle="1" w:styleId="93">
    <w:name w:val="xl106"/>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94">
    <w:name w:val="xl107"/>
    <w:basedOn w:val="1"/>
    <w:qFormat/>
    <w:uiPriority w:val="99"/>
    <w:pPr>
      <w:widowControl/>
      <w:pBdr>
        <w:bottom w:val="single" w:color="auto" w:sz="4" w:space="0"/>
      </w:pBdr>
      <w:spacing w:before="100" w:beforeAutospacing="1" w:after="100" w:afterAutospacing="1"/>
      <w:jc w:val="center"/>
    </w:pPr>
    <w:rPr>
      <w:b/>
      <w:bCs/>
      <w:kern w:val="0"/>
      <w:sz w:val="24"/>
    </w:rPr>
  </w:style>
  <w:style w:type="paragraph" w:customStyle="1" w:styleId="95">
    <w:name w:val="xl108"/>
    <w:basedOn w:val="1"/>
    <w:qFormat/>
    <w:uiPriority w:val="99"/>
    <w:pPr>
      <w:widowControl/>
      <w:pBdr>
        <w:bottom w:val="single" w:color="auto" w:sz="4" w:space="0"/>
      </w:pBdr>
      <w:spacing w:before="100" w:beforeAutospacing="1" w:after="100" w:afterAutospacing="1"/>
      <w:jc w:val="center"/>
    </w:pPr>
    <w:rPr>
      <w:kern w:val="0"/>
      <w:sz w:val="24"/>
    </w:rPr>
  </w:style>
  <w:style w:type="character" w:customStyle="1" w:styleId="96">
    <w:name w:val="long_text1"/>
    <w:qFormat/>
    <w:uiPriority w:val="99"/>
    <w:rPr>
      <w:rFonts w:cs="Times New Roman"/>
      <w:sz w:val="20"/>
      <w:szCs w:val="20"/>
    </w:rPr>
  </w:style>
  <w:style w:type="character" w:customStyle="1" w:styleId="97">
    <w:name w:val="正文文本缩进 字符"/>
    <w:link w:val="5"/>
    <w:semiHidden/>
    <w:qFormat/>
    <w:uiPriority w:val="99"/>
    <w:rPr>
      <w:rFonts w:ascii="Times New Roman" w:hAnsi="Times New Roman"/>
      <w:kern w:val="2"/>
      <w:sz w:val="24"/>
      <w:szCs w:val="24"/>
    </w:rPr>
  </w:style>
  <w:style w:type="character" w:customStyle="1" w:styleId="98">
    <w:name w:val="脚注文本 字符"/>
    <w:link w:val="10"/>
    <w:semiHidden/>
    <w:qFormat/>
    <w:uiPriority w:val="99"/>
    <w:rPr>
      <w:rFonts w:ascii="Times New Roman" w:hAnsi="Times New Roman"/>
      <w:kern w:val="2"/>
      <w:sz w:val="18"/>
      <w:szCs w:val="18"/>
    </w:rPr>
  </w:style>
  <w:style w:type="paragraph" w:customStyle="1" w:styleId="99">
    <w:name w:val="样式1"/>
    <w:basedOn w:val="2"/>
    <w:qFormat/>
    <w:uiPriority w:val="0"/>
    <w:pPr>
      <w:spacing w:afterLines="100"/>
      <w:jc w:val="center"/>
    </w:pPr>
    <w:rPr>
      <w:rFonts w:eastAsia="黑体"/>
      <w:b w:val="0"/>
      <w:bCs w:val="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2851</Words>
  <Characters>2991</Characters>
  <Lines>23</Lines>
  <Paragraphs>6</Paragraphs>
  <TotalTime>9</TotalTime>
  <ScaleCrop>false</ScaleCrop>
  <LinksUpToDate>false</LinksUpToDate>
  <CharactersWithSpaces>3001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2025-02-17T02:52:00Z</dcterms:created>
  <dc:creator>user</dc:creator>
  <cp:lastModifiedBy>J.Sun</cp:lastModifiedBy>
  <cp:lastPrinted>2024-11-20T08:55:00Z</cp:lastPrinted>
  <dcterms:modified xsi:type="dcterms:W3CDTF">2026-03-30T08:00:49Z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D25CC9BEE7804387A87DCF25AB2ED4CD_13</vt:lpwstr>
  </property>
  <property fmtid="{D5CDD505-2E9C-101B-9397-08002B2CF9AE}" pid="4" name="KSOTemplateDocerSaveRecord">
    <vt:lpwstr>eyJoZGlkIjoiODU2YzdlZDQxOTZmMzBhMjI4ZjRmNTAwN2JmZjM2NTIiLCJ1c2VySWQiOiIzMTY4ODk1NTYifQ==</vt:lpwstr>
  </property>
</Properties>
</file>