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979E1">
      <w:pPr>
        <w:widowControl/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附件一</w:t>
      </w:r>
    </w:p>
    <w:p w14:paraId="50D588F9">
      <w:pPr>
        <w:jc w:val="center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202</w:t>
      </w:r>
      <w:r>
        <w:rPr>
          <w:rFonts w:hint="eastAsia" w:eastAsia="黑体"/>
          <w:bCs/>
          <w:sz w:val="32"/>
          <w:szCs w:val="32"/>
        </w:rPr>
        <w:t>5</w:t>
      </w:r>
      <w:bookmarkStart w:id="0" w:name="_GoBack"/>
      <w:bookmarkEnd w:id="0"/>
      <w:r>
        <w:rPr>
          <w:rFonts w:eastAsia="黑体"/>
          <w:bCs/>
          <w:sz w:val="32"/>
          <w:szCs w:val="32"/>
        </w:rPr>
        <w:t>级培养方案模板</w:t>
      </w:r>
    </w:p>
    <w:p w14:paraId="2AF4A94D">
      <w:pPr>
        <w:jc w:val="center"/>
        <w:rPr>
          <w:rFonts w:eastAsia="黑体"/>
          <w:bCs/>
          <w:sz w:val="32"/>
          <w:szCs w:val="32"/>
        </w:rPr>
      </w:pPr>
    </w:p>
    <w:p w14:paraId="070FB795">
      <w:pPr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黑体"/>
          <w:bCs/>
          <w:sz w:val="36"/>
          <w:szCs w:val="36"/>
        </w:rPr>
        <w:t>金融科技</w:t>
      </w:r>
      <w:r>
        <w:rPr>
          <w:rFonts w:eastAsia="黑体"/>
          <w:bCs/>
          <w:sz w:val="36"/>
          <w:szCs w:val="36"/>
        </w:rPr>
        <w:t>专业</w:t>
      </w:r>
      <w:r>
        <w:rPr>
          <w:rFonts w:hint="eastAsia" w:eastAsia="黑体"/>
          <w:bCs/>
          <w:sz w:val="36"/>
          <w:szCs w:val="36"/>
        </w:rPr>
        <w:t>学分制本科人才</w:t>
      </w:r>
      <w:r>
        <w:rPr>
          <w:rFonts w:eastAsia="黑体"/>
          <w:bCs/>
          <w:sz w:val="36"/>
          <w:szCs w:val="36"/>
        </w:rPr>
        <w:t>培养方案</w:t>
      </w:r>
    </w:p>
    <w:p w14:paraId="010282FC">
      <w:pPr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黑体"/>
          <w:bCs/>
          <w:sz w:val="36"/>
          <w:szCs w:val="36"/>
        </w:rPr>
        <w:t>（专业代码：</w:t>
      </w:r>
      <w:r>
        <w:rPr>
          <w:rFonts w:eastAsia="黑体"/>
          <w:bCs/>
          <w:sz w:val="36"/>
          <w:szCs w:val="36"/>
        </w:rPr>
        <w:t>020310T</w:t>
      </w:r>
      <w:r>
        <w:rPr>
          <w:rFonts w:hint="eastAsia" w:eastAsia="黑体"/>
          <w:bCs/>
          <w:sz w:val="36"/>
          <w:szCs w:val="36"/>
        </w:rPr>
        <w:t>）</w:t>
      </w:r>
    </w:p>
    <w:p w14:paraId="5867A555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一、专业介绍</w:t>
      </w:r>
    </w:p>
    <w:p w14:paraId="1B3E9908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  <w:r>
        <w:rPr>
          <w:rFonts w:hint="eastAsia" w:eastAsiaTheme="minorEastAsia"/>
          <w:sz w:val="24"/>
        </w:rPr>
        <w:t>金融科技专业自2024年招生，以“金融科技创新”为核心，旨在培养具有正确社会主义核心价值观，具有全球视野，系统掌握经济金融理论与技能，同时熟悉新一代信息科学科技的复合型人才。师资队伍实力雄厚，现有教师8人，60%教师具有跨学科交叉背景，50%教师具有海外访学经历，50%教师具有业界工作或博士后经历，近五年在《</w:t>
      </w:r>
      <w:r>
        <w:rPr>
          <w:rFonts w:eastAsiaTheme="minorEastAsia"/>
          <w:sz w:val="24"/>
        </w:rPr>
        <w:t>Journal of Econometrics</w:t>
      </w:r>
      <w:r>
        <w:rPr>
          <w:rFonts w:hint="eastAsia" w:eastAsiaTheme="minorEastAsia"/>
          <w:sz w:val="24"/>
        </w:rPr>
        <w:t>》等权威期刊发表高水平论文数十篇，承担国家级及省部级课题多项。本专业课程体系深度融合金融理论与信息科技理论，开设《金融机器学习》、《量化金融学》等双语精品课程，出版《Python金融数据挖掘》等教材。同时，依托金融科技实验室，充分利用购买的金融经济专业数据库，构建金融科技模型，</w:t>
      </w:r>
      <w:r>
        <w:rPr>
          <w:rFonts w:hint="eastAsia" w:eastAsiaTheme="minorEastAsia"/>
          <w:color w:val="auto"/>
          <w:sz w:val="24"/>
        </w:rPr>
        <w:t>全面升级传统金融课程，提升学生解决实践问题的能力，以满足银行科技、智能投顾、量化交易、保险科技、监管科技等金融科技产业细分领域的专业技术人才培养需求。</w:t>
      </w:r>
    </w:p>
    <w:p w14:paraId="4B817D1B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color w:val="auto"/>
          <w:sz w:val="28"/>
          <w:szCs w:val="28"/>
        </w:rPr>
      </w:pPr>
      <w:r>
        <w:rPr>
          <w:rFonts w:eastAsia="黑体"/>
          <w:color w:val="auto"/>
          <w:sz w:val="28"/>
          <w:szCs w:val="28"/>
        </w:rPr>
        <w:t>二、培养目标</w:t>
      </w:r>
    </w:p>
    <w:p w14:paraId="41A94D4D">
      <w:pPr>
        <w:adjustRightInd w:val="0"/>
        <w:snapToGrid w:val="0"/>
        <w:spacing w:line="480" w:lineRule="exact"/>
        <w:ind w:firstLine="482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b/>
          <w:bCs/>
          <w:color w:val="auto"/>
          <w:sz w:val="24"/>
        </w:rPr>
        <w:t>目标1：家国情怀与专业使命</w:t>
      </w:r>
    </w:p>
    <w:p w14:paraId="17074A4F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  <w:r>
        <w:rPr>
          <w:rFonts w:hint="eastAsia" w:eastAsiaTheme="minorEastAsia"/>
          <w:color w:val="auto"/>
          <w:sz w:val="24"/>
        </w:rPr>
        <w:t>系统掌握习近平新时代中国特色社会主义思想、习近平经济思想，培养具有正确社会主义核心价值观</w:t>
      </w:r>
      <w:r>
        <w:rPr>
          <w:rFonts w:eastAsiaTheme="minorEastAsia"/>
          <w:color w:val="auto"/>
          <w:sz w:val="24"/>
        </w:rPr>
        <w:t>，立足国家金融安全战略与数字化改革需求，</w:t>
      </w:r>
      <w:r>
        <w:rPr>
          <w:rFonts w:hint="eastAsia" w:eastAsiaTheme="minorEastAsia"/>
          <w:color w:val="auto"/>
          <w:sz w:val="24"/>
        </w:rPr>
        <w:t>“</w:t>
      </w:r>
      <w:r>
        <w:rPr>
          <w:rFonts w:eastAsiaTheme="minorEastAsia"/>
          <w:color w:val="auto"/>
          <w:sz w:val="24"/>
        </w:rPr>
        <w:t>为党育人、为国育才</w:t>
      </w:r>
      <w:r>
        <w:rPr>
          <w:rFonts w:hint="eastAsia" w:eastAsiaTheme="minorEastAsia"/>
          <w:color w:val="auto"/>
          <w:sz w:val="24"/>
        </w:rPr>
        <w:t>”，培养适应“百年未有之大变局”时局下的高素质、复合型、应用型人才。毕业生能够在银行科技、智能投顾、量化交易、保险科技、监管科技等金融科技产业</w:t>
      </w:r>
      <w:r>
        <w:rPr>
          <w:rFonts w:eastAsiaTheme="minorEastAsia"/>
          <w:color w:val="auto"/>
          <w:sz w:val="24"/>
        </w:rPr>
        <w:t>运用交叉学科知识推动金融创新与风险管理，为构建更安全高效的现代金融体系提供智力支撑。</w:t>
      </w:r>
    </w:p>
    <w:p w14:paraId="0DBA692E">
      <w:pPr>
        <w:adjustRightInd w:val="0"/>
        <w:snapToGrid w:val="0"/>
        <w:spacing w:line="480" w:lineRule="exact"/>
        <w:ind w:firstLine="482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b/>
          <w:bCs/>
          <w:color w:val="auto"/>
          <w:sz w:val="24"/>
        </w:rPr>
        <w:t>目标2：</w:t>
      </w:r>
      <w:r>
        <w:rPr>
          <w:rFonts w:hint="eastAsia" w:eastAsiaTheme="minorEastAsia"/>
          <w:b/>
          <w:bCs/>
          <w:color w:val="auto"/>
          <w:sz w:val="24"/>
        </w:rPr>
        <w:t>复合型金融科技人才</w:t>
      </w:r>
    </w:p>
    <w:p w14:paraId="4361D131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  <w:r>
        <w:rPr>
          <w:rFonts w:hint="eastAsia" w:eastAsiaTheme="minorEastAsia"/>
          <w:color w:val="auto"/>
          <w:sz w:val="24"/>
        </w:rPr>
        <w:t>系统掌握经济金融理论与技能，熟悉金融实务操作，系统学习大数据、算法与数据结构、区块链</w:t>
      </w:r>
      <w:r>
        <w:rPr>
          <w:rFonts w:eastAsiaTheme="minorEastAsia"/>
          <w:color w:val="auto"/>
          <w:sz w:val="24"/>
        </w:rPr>
        <w:t>等技术原理</w:t>
      </w:r>
      <w:r>
        <w:rPr>
          <w:rFonts w:hint="eastAsia" w:eastAsiaTheme="minorEastAsia"/>
          <w:color w:val="auto"/>
          <w:sz w:val="24"/>
        </w:rPr>
        <w:t>，构建“</w:t>
      </w:r>
      <w:r>
        <w:rPr>
          <w:rFonts w:eastAsiaTheme="minorEastAsia"/>
          <w:color w:val="auto"/>
          <w:sz w:val="24"/>
        </w:rPr>
        <w:t>金融+科技</w:t>
      </w:r>
      <w:r>
        <w:rPr>
          <w:rFonts w:hint="eastAsia" w:eastAsiaTheme="minorEastAsia"/>
          <w:color w:val="auto"/>
          <w:sz w:val="24"/>
        </w:rPr>
        <w:t>”跨</w:t>
      </w:r>
      <w:r>
        <w:rPr>
          <w:rFonts w:eastAsiaTheme="minorEastAsia"/>
          <w:color w:val="auto"/>
          <w:sz w:val="24"/>
        </w:rPr>
        <w:t>学科知识框架</w:t>
      </w:r>
      <w:r>
        <w:rPr>
          <w:rFonts w:hint="eastAsia" w:eastAsiaTheme="minorEastAsia"/>
          <w:color w:val="auto"/>
          <w:sz w:val="24"/>
        </w:rPr>
        <w:t>，培养新一代信息科学科技的复合型人才。</w:t>
      </w:r>
    </w:p>
    <w:p w14:paraId="1AA32995">
      <w:pPr>
        <w:adjustRightInd w:val="0"/>
        <w:snapToGrid w:val="0"/>
        <w:spacing w:line="480" w:lineRule="exact"/>
        <w:ind w:firstLine="482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b/>
          <w:bCs/>
          <w:color w:val="auto"/>
          <w:sz w:val="24"/>
        </w:rPr>
        <w:t>目标</w:t>
      </w:r>
      <w:r>
        <w:rPr>
          <w:rFonts w:hint="eastAsia" w:eastAsiaTheme="minorEastAsia"/>
          <w:b/>
          <w:bCs/>
          <w:color w:val="auto"/>
          <w:sz w:val="24"/>
        </w:rPr>
        <w:t>3</w:t>
      </w:r>
      <w:r>
        <w:rPr>
          <w:rFonts w:eastAsiaTheme="minorEastAsia"/>
          <w:b/>
          <w:bCs/>
          <w:color w:val="auto"/>
          <w:sz w:val="24"/>
        </w:rPr>
        <w:t>：智能金融实践能力</w:t>
      </w:r>
    </w:p>
    <w:p w14:paraId="007EF85F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b/>
          <w:bCs/>
          <w:color w:val="auto"/>
          <w:sz w:val="24"/>
        </w:rPr>
      </w:pPr>
      <w:r>
        <w:rPr>
          <w:rFonts w:hint="eastAsia" w:eastAsiaTheme="minorEastAsia"/>
          <w:color w:val="auto"/>
          <w:sz w:val="24"/>
        </w:rPr>
        <w:t>熟练掌握人工智能、大数据、区块链与智能合约研发技能，具有较强的实践能力和创新精神，能够适应银行科技、智能投顾、量化交易、保险科技、监管科技等领域工作，能胜任“金融+AI”算法研发、金融科技系统架构设计、金融产品设计、大数据金融风控等复杂岗位需求。</w:t>
      </w:r>
    </w:p>
    <w:p w14:paraId="220B13AE">
      <w:pPr>
        <w:adjustRightInd w:val="0"/>
        <w:snapToGrid w:val="0"/>
        <w:spacing w:line="480" w:lineRule="exact"/>
        <w:ind w:firstLine="482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b/>
          <w:bCs/>
          <w:color w:val="auto"/>
          <w:sz w:val="24"/>
        </w:rPr>
        <w:t>目标</w:t>
      </w:r>
      <w:r>
        <w:rPr>
          <w:rFonts w:hint="eastAsia" w:eastAsiaTheme="minorEastAsia"/>
          <w:b/>
          <w:bCs/>
          <w:color w:val="auto"/>
          <w:sz w:val="24"/>
        </w:rPr>
        <w:t>4</w:t>
      </w:r>
      <w:r>
        <w:rPr>
          <w:rFonts w:eastAsiaTheme="minorEastAsia"/>
          <w:b/>
          <w:bCs/>
          <w:color w:val="auto"/>
          <w:sz w:val="24"/>
        </w:rPr>
        <w:t>：国际视野与创新实践</w:t>
      </w:r>
    </w:p>
    <w:p w14:paraId="1DFEB269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color w:val="auto"/>
          <w:sz w:val="24"/>
        </w:rPr>
        <w:t>依托</w:t>
      </w:r>
      <w:r>
        <w:rPr>
          <w:rFonts w:hint="eastAsia" w:eastAsiaTheme="minorEastAsia"/>
          <w:color w:val="auto"/>
          <w:sz w:val="24"/>
        </w:rPr>
        <w:t>北京</w:t>
      </w:r>
      <w:r>
        <w:rPr>
          <w:rFonts w:eastAsiaTheme="minorEastAsia"/>
          <w:color w:val="auto"/>
          <w:sz w:val="24"/>
        </w:rPr>
        <w:t>国际金融中心与科技创新高地的战略定位，深度融合国际金融科技前沿动态与北京</w:t>
      </w:r>
      <w:r>
        <w:rPr>
          <w:rFonts w:hint="eastAsia" w:eastAsiaTheme="minorEastAsia"/>
          <w:color w:val="auto"/>
          <w:sz w:val="24"/>
        </w:rPr>
        <w:t>“</w:t>
      </w:r>
      <w:r>
        <w:rPr>
          <w:rFonts w:eastAsiaTheme="minorEastAsia"/>
          <w:color w:val="auto"/>
          <w:sz w:val="24"/>
        </w:rPr>
        <w:t>两区</w:t>
      </w:r>
      <w:r>
        <w:rPr>
          <w:rFonts w:hint="eastAsia" w:eastAsiaTheme="minorEastAsia"/>
          <w:color w:val="auto"/>
          <w:sz w:val="24"/>
        </w:rPr>
        <w:t>”</w:t>
      </w:r>
      <w:r>
        <w:rPr>
          <w:rFonts w:eastAsiaTheme="minorEastAsia"/>
          <w:color w:val="auto"/>
          <w:sz w:val="24"/>
        </w:rPr>
        <w:t>建设需求</w:t>
      </w:r>
      <w:r>
        <w:rPr>
          <w:rFonts w:hint="eastAsia" w:eastAsiaTheme="minorEastAsia"/>
          <w:color w:val="auto"/>
          <w:sz w:val="24"/>
        </w:rPr>
        <w:t>，</w:t>
      </w:r>
      <w:r>
        <w:rPr>
          <w:rFonts w:eastAsiaTheme="minorEastAsia"/>
          <w:color w:val="auto"/>
          <w:sz w:val="24"/>
        </w:rPr>
        <w:t>培养具备颠覆性创新思维与全球竞争力</w:t>
      </w:r>
      <w:r>
        <w:rPr>
          <w:rFonts w:hint="eastAsia" w:eastAsiaTheme="minorEastAsia"/>
          <w:color w:val="auto"/>
          <w:sz w:val="24"/>
        </w:rPr>
        <w:t>的</w:t>
      </w:r>
      <w:r>
        <w:rPr>
          <w:rFonts w:eastAsiaTheme="minorEastAsia"/>
          <w:color w:val="auto"/>
          <w:sz w:val="24"/>
        </w:rPr>
        <w:t>金融科技人才。</w:t>
      </w:r>
      <w:r>
        <w:rPr>
          <w:rFonts w:hint="eastAsia" w:eastAsiaTheme="minorEastAsia"/>
          <w:color w:val="auto"/>
          <w:sz w:val="24"/>
        </w:rPr>
        <w:t>通过构建“政产学研”的育人新范式，深化</w:t>
      </w:r>
      <w:r>
        <w:rPr>
          <w:rFonts w:eastAsiaTheme="minorEastAsia"/>
          <w:color w:val="auto"/>
          <w:sz w:val="24"/>
        </w:rPr>
        <w:t>生成式AI、元宇宙金融、隐私计算等前沿技术的金融场景应用</w:t>
      </w:r>
      <w:r>
        <w:rPr>
          <w:rFonts w:hint="eastAsia" w:eastAsiaTheme="minorEastAsia"/>
          <w:color w:val="auto"/>
          <w:sz w:val="24"/>
        </w:rPr>
        <w:t>与创新</w:t>
      </w:r>
      <w:r>
        <w:rPr>
          <w:rFonts w:eastAsiaTheme="minorEastAsia"/>
          <w:color w:val="auto"/>
          <w:sz w:val="24"/>
        </w:rPr>
        <w:t>能力</w:t>
      </w:r>
      <w:r>
        <w:rPr>
          <w:rFonts w:hint="eastAsia" w:eastAsiaTheme="minorEastAsia"/>
          <w:color w:val="auto"/>
          <w:sz w:val="24"/>
        </w:rPr>
        <w:t>。</w:t>
      </w:r>
    </w:p>
    <w:p w14:paraId="4F0F2DF6">
      <w:pPr>
        <w:adjustRightInd w:val="0"/>
        <w:snapToGrid w:val="0"/>
        <w:spacing w:line="480" w:lineRule="exact"/>
        <w:ind w:firstLine="482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b/>
          <w:bCs/>
          <w:color w:val="auto"/>
          <w:sz w:val="24"/>
        </w:rPr>
        <w:t>目标5：终身学习与跨界融合</w:t>
      </w:r>
    </w:p>
    <w:p w14:paraId="14632753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color w:val="auto"/>
          <w:sz w:val="24"/>
        </w:rPr>
        <w:t>立足金融科技</w:t>
      </w:r>
      <w:r>
        <w:rPr>
          <w:rFonts w:hint="eastAsia" w:eastAsiaTheme="minorEastAsia"/>
          <w:color w:val="auto"/>
          <w:sz w:val="24"/>
        </w:rPr>
        <w:t>应用和研究前沿，</w:t>
      </w:r>
      <w:r>
        <w:rPr>
          <w:rFonts w:eastAsiaTheme="minorEastAsia"/>
          <w:color w:val="auto"/>
          <w:sz w:val="24"/>
        </w:rPr>
        <w:t>强化</w:t>
      </w:r>
      <w:r>
        <w:rPr>
          <w:rFonts w:hint="eastAsia" w:eastAsiaTheme="minorEastAsia"/>
          <w:color w:val="auto"/>
          <w:sz w:val="24"/>
        </w:rPr>
        <w:t>量子技术、</w:t>
      </w:r>
      <w:r>
        <w:rPr>
          <w:rFonts w:eastAsiaTheme="minorEastAsia"/>
          <w:color w:val="auto"/>
          <w:sz w:val="24"/>
        </w:rPr>
        <w:t>人工智能伦理、监管科技等领域的持续学习能力</w:t>
      </w:r>
      <w:r>
        <w:rPr>
          <w:rFonts w:hint="eastAsia" w:eastAsiaTheme="minorEastAsia"/>
          <w:color w:val="auto"/>
          <w:sz w:val="24"/>
        </w:rPr>
        <w:t>，以适应</w:t>
      </w:r>
      <w:r>
        <w:rPr>
          <w:rFonts w:eastAsiaTheme="minorEastAsia"/>
          <w:color w:val="auto"/>
          <w:sz w:val="24"/>
        </w:rPr>
        <w:t>金融科技行业快速迭代的</w:t>
      </w:r>
      <w:r>
        <w:rPr>
          <w:rFonts w:hint="eastAsia" w:eastAsiaTheme="minorEastAsia"/>
          <w:color w:val="auto"/>
          <w:sz w:val="24"/>
        </w:rPr>
        <w:t>特点。</w:t>
      </w:r>
      <w:r>
        <w:rPr>
          <w:rFonts w:eastAsiaTheme="minorEastAsia"/>
          <w:color w:val="auto"/>
          <w:sz w:val="24"/>
        </w:rPr>
        <w:t>毕业生在职业发展中可持续迭代知识体系，</w:t>
      </w:r>
      <w:r>
        <w:rPr>
          <w:rFonts w:hint="eastAsia" w:eastAsiaTheme="minorEastAsia"/>
          <w:color w:val="auto"/>
          <w:sz w:val="24"/>
        </w:rPr>
        <w:t>五年</w:t>
      </w:r>
      <w:r>
        <w:rPr>
          <w:rFonts w:eastAsiaTheme="minorEastAsia"/>
          <w:color w:val="auto"/>
          <w:sz w:val="24"/>
        </w:rPr>
        <w:t>内实现从技术执行者向战略决策者的角色跨越，在金融创新中发挥引领作用。</w:t>
      </w:r>
    </w:p>
    <w:p w14:paraId="3AE85AFE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color w:val="auto"/>
          <w:sz w:val="28"/>
          <w:szCs w:val="28"/>
        </w:rPr>
      </w:pPr>
      <w:r>
        <w:rPr>
          <w:rFonts w:eastAsia="黑体"/>
          <w:color w:val="auto"/>
          <w:sz w:val="28"/>
          <w:szCs w:val="28"/>
        </w:rPr>
        <w:t>三、毕业要求</w:t>
      </w:r>
    </w:p>
    <w:p w14:paraId="7EF792D1">
      <w:pPr>
        <w:adjustRightInd w:val="0"/>
        <w:snapToGrid w:val="0"/>
        <w:spacing w:line="480" w:lineRule="exact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</w:rPr>
        <w:t>1．知识要求</w:t>
      </w:r>
    </w:p>
    <w:p w14:paraId="7AC8663D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color w:val="auto"/>
          <w:sz w:val="24"/>
        </w:rPr>
        <w:t>1.1 政治理论与人文素养</w:t>
      </w:r>
      <w:r>
        <w:rPr>
          <w:rFonts w:hint="eastAsia" w:eastAsiaTheme="minorEastAsia"/>
          <w:color w:val="auto"/>
          <w:sz w:val="24"/>
        </w:rPr>
        <w:t>：掌握习近平新时代中国特色社会主义思想、习近平经济思想</w:t>
      </w:r>
      <w:r>
        <w:rPr>
          <w:rFonts w:eastAsiaTheme="minorEastAsia"/>
          <w:color w:val="auto"/>
          <w:sz w:val="24"/>
        </w:rPr>
        <w:t>，理解国家金融政策与经济发展战略，具备人文社科基础知识和辩证思维能力。</w:t>
      </w:r>
    </w:p>
    <w:p w14:paraId="75073E59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color w:val="auto"/>
          <w:sz w:val="24"/>
        </w:rPr>
        <w:t xml:space="preserve">1.2 </w:t>
      </w:r>
      <w:r>
        <w:rPr>
          <w:rFonts w:hint="eastAsia" w:eastAsiaTheme="minorEastAsia"/>
          <w:color w:val="auto"/>
          <w:sz w:val="24"/>
        </w:rPr>
        <w:t>金融经济核心知识：</w:t>
      </w:r>
      <w:r>
        <w:rPr>
          <w:rFonts w:eastAsiaTheme="minorEastAsia"/>
          <w:color w:val="auto"/>
          <w:sz w:val="24"/>
        </w:rPr>
        <w:t>通过公司金融、国际金融、投资学等核心课程构建完整金融知识框架，理解国内外金融市场运作规律，具备对金融科技赋能传统金融场景的底层逻辑认知。</w:t>
      </w:r>
    </w:p>
    <w:p w14:paraId="31EFD6D7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  <w:r>
        <w:rPr>
          <w:rFonts w:hint="eastAsia" w:eastAsiaTheme="minorEastAsia"/>
          <w:color w:val="auto"/>
          <w:sz w:val="24"/>
        </w:rPr>
        <w:t>1.3 信息技术基础原理：深入掌握算法与数据结构、计算机系统架构等技术原理，熟悉金融科技领域主流技术方法（如区块链、大数据风控），具备运用金融科技工具解决实际问题的理论支撑。</w:t>
      </w:r>
    </w:p>
    <w:p w14:paraId="5911CF58">
      <w:pPr>
        <w:adjustRightInd w:val="0"/>
        <w:snapToGrid w:val="0"/>
        <w:spacing w:line="480" w:lineRule="exact"/>
        <w:ind w:firstLine="480" w:firstLineChars="200"/>
        <w:rPr>
          <w:color w:val="auto"/>
          <w:sz w:val="24"/>
        </w:rPr>
      </w:pPr>
      <w:r>
        <w:rPr>
          <w:rFonts w:hint="eastAsia" w:eastAsiaTheme="minorEastAsia"/>
          <w:color w:val="auto"/>
          <w:sz w:val="24"/>
        </w:rPr>
        <w:t>1.4 前沿技术工具应用：熟练运用</w:t>
      </w:r>
      <w:r>
        <w:rPr>
          <w:rFonts w:eastAsiaTheme="minorEastAsia"/>
          <w:color w:val="auto"/>
          <w:sz w:val="24"/>
        </w:rPr>
        <w:t>Python、MATLAB等</w:t>
      </w:r>
      <w:r>
        <w:rPr>
          <w:rFonts w:hint="eastAsia" w:eastAsiaTheme="minorEastAsia"/>
          <w:color w:val="auto"/>
          <w:sz w:val="24"/>
        </w:rPr>
        <w:t>编程语言、</w:t>
      </w:r>
      <w:r>
        <w:rPr>
          <w:rFonts w:eastAsiaTheme="minorEastAsia"/>
          <w:color w:val="auto"/>
          <w:sz w:val="24"/>
        </w:rPr>
        <w:t>Wind、Bloomberg</w:t>
      </w:r>
      <w:r>
        <w:rPr>
          <w:rFonts w:hint="eastAsia" w:eastAsiaTheme="minorEastAsia"/>
          <w:color w:val="auto"/>
          <w:sz w:val="24"/>
        </w:rPr>
        <w:t>等</w:t>
      </w:r>
      <w:r>
        <w:rPr>
          <w:rFonts w:eastAsiaTheme="minorEastAsia"/>
          <w:color w:val="auto"/>
          <w:sz w:val="24"/>
        </w:rPr>
        <w:t>金融</w:t>
      </w:r>
      <w:r>
        <w:rPr>
          <w:rFonts w:hint="eastAsia" w:eastAsiaTheme="minorEastAsia"/>
          <w:color w:val="auto"/>
          <w:sz w:val="24"/>
        </w:rPr>
        <w:t>数据库，通过“大数据+AI+金融”产业级实训掌握金融建模、算法研发和系统架构设计的技术实现路径。</w:t>
      </w:r>
    </w:p>
    <w:p w14:paraId="1B4C49A0">
      <w:pPr>
        <w:adjustRightInd w:val="0"/>
        <w:snapToGrid w:val="0"/>
        <w:spacing w:line="480" w:lineRule="exact"/>
        <w:ind w:firstLine="482" w:firstLineChars="200"/>
        <w:rPr>
          <w:rFonts w:eastAsiaTheme="minorEastAsia"/>
          <w:b/>
          <w:bCs/>
          <w:color w:val="auto"/>
          <w:sz w:val="24"/>
        </w:rPr>
      </w:pPr>
      <w:r>
        <w:rPr>
          <w:rFonts w:eastAsiaTheme="minorEastAsia"/>
          <w:b/>
          <w:bCs/>
          <w:color w:val="auto"/>
          <w:sz w:val="24"/>
        </w:rPr>
        <w:t>2．能力要求</w:t>
      </w:r>
    </w:p>
    <w:p w14:paraId="58B12CC1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color w:val="auto"/>
          <w:sz w:val="24"/>
        </w:rPr>
        <w:t>2.1 自主学习能力</w:t>
      </w:r>
      <w:r>
        <w:rPr>
          <w:rFonts w:hint="eastAsia"/>
          <w:color w:val="auto"/>
          <w:sz w:val="24"/>
        </w:rPr>
        <w:t>：通过</w:t>
      </w:r>
      <w:r>
        <w:rPr>
          <w:rFonts w:hint="eastAsia" w:eastAsiaTheme="minorEastAsia"/>
          <w:color w:val="auto"/>
          <w:sz w:val="24"/>
        </w:rPr>
        <w:t>“</w:t>
      </w:r>
      <w:r>
        <w:rPr>
          <w:rFonts w:eastAsiaTheme="minorEastAsia"/>
          <w:color w:val="auto"/>
          <w:sz w:val="24"/>
        </w:rPr>
        <w:t>金融+科技</w:t>
      </w:r>
      <w:r>
        <w:rPr>
          <w:rFonts w:hint="eastAsia" w:eastAsiaTheme="minorEastAsia"/>
          <w:color w:val="auto"/>
          <w:sz w:val="24"/>
        </w:rPr>
        <w:t>”跨</w:t>
      </w:r>
      <w:r>
        <w:rPr>
          <w:rFonts w:eastAsiaTheme="minorEastAsia"/>
          <w:color w:val="auto"/>
          <w:sz w:val="24"/>
        </w:rPr>
        <w:t>学科知识框架</w:t>
      </w:r>
      <w:r>
        <w:rPr>
          <w:rFonts w:hint="eastAsia" w:eastAsiaTheme="minorEastAsia"/>
          <w:color w:val="auto"/>
          <w:sz w:val="24"/>
        </w:rPr>
        <w:t>的培养，</w:t>
      </w:r>
      <w:r>
        <w:rPr>
          <w:color w:val="auto"/>
          <w:sz w:val="24"/>
        </w:rPr>
        <w:t>能持续</w:t>
      </w:r>
      <w:r>
        <w:rPr>
          <w:rFonts w:hint="eastAsia"/>
          <w:color w:val="auto"/>
          <w:sz w:val="24"/>
        </w:rPr>
        <w:t>跟踪</w:t>
      </w:r>
      <w:r>
        <w:rPr>
          <w:color w:val="auto"/>
          <w:sz w:val="24"/>
        </w:rPr>
        <w:t>金融科技领域前沿动态，具备独立获取和更新</w:t>
      </w:r>
      <w:r>
        <w:rPr>
          <w:rFonts w:hint="eastAsia"/>
          <w:color w:val="auto"/>
          <w:sz w:val="24"/>
        </w:rPr>
        <w:t>金融科技前沿</w:t>
      </w:r>
      <w:r>
        <w:rPr>
          <w:color w:val="auto"/>
          <w:sz w:val="24"/>
        </w:rPr>
        <w:t>知识的能力，并通过</w:t>
      </w:r>
      <w:r>
        <w:rPr>
          <w:rFonts w:hint="eastAsia"/>
          <w:color w:val="auto"/>
          <w:sz w:val="24"/>
        </w:rPr>
        <w:t>企业实习项目，实现知识和实践的融合</w:t>
      </w:r>
      <w:r>
        <w:rPr>
          <w:rFonts w:eastAsiaTheme="minorEastAsia"/>
          <w:color w:val="auto"/>
          <w:sz w:val="24"/>
        </w:rPr>
        <w:t>；</w:t>
      </w:r>
    </w:p>
    <w:p w14:paraId="200ED9B5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color w:val="auto"/>
          <w:sz w:val="24"/>
        </w:rPr>
        <w:t>2.2 沟通表达能力：</w:t>
      </w:r>
      <w:r>
        <w:rPr>
          <w:color w:val="auto"/>
          <w:sz w:val="24"/>
        </w:rPr>
        <w:t>拥有中英双语沟通能力和跨领域协作意识，能在团队合作中精准传递专业观点，并协调解决复杂金融科技问题</w:t>
      </w:r>
      <w:r>
        <w:rPr>
          <w:rFonts w:eastAsiaTheme="minorEastAsia"/>
          <w:color w:val="auto"/>
          <w:sz w:val="24"/>
        </w:rPr>
        <w:t>；</w:t>
      </w:r>
    </w:p>
    <w:p w14:paraId="74C2B650">
      <w:pPr>
        <w:adjustRightInd w:val="0"/>
        <w:snapToGrid w:val="0"/>
        <w:spacing w:line="480" w:lineRule="exact"/>
        <w:ind w:firstLine="480" w:firstLineChars="200"/>
        <w:rPr>
          <w:color w:val="auto"/>
          <w:sz w:val="24"/>
        </w:rPr>
      </w:pPr>
      <w:r>
        <w:rPr>
          <w:rFonts w:eastAsiaTheme="minorEastAsia"/>
          <w:color w:val="auto"/>
          <w:sz w:val="24"/>
        </w:rPr>
        <w:t>2.3 专业技术能力：</w:t>
      </w:r>
      <w:r>
        <w:rPr>
          <w:color w:val="auto"/>
          <w:sz w:val="24"/>
        </w:rPr>
        <w:t>系统掌握金融科技全栈技术体系，熟练运用Python</w:t>
      </w:r>
      <w:r>
        <w:rPr>
          <w:rFonts w:hint="eastAsia"/>
          <w:color w:val="auto"/>
          <w:sz w:val="24"/>
        </w:rPr>
        <w:t>等</w:t>
      </w:r>
      <w:r>
        <w:rPr>
          <w:color w:val="auto"/>
          <w:sz w:val="24"/>
        </w:rPr>
        <w:t>语言、AI算法平台及金融级数据库，实现金融场景下的建模分析与系统开发；</w:t>
      </w:r>
    </w:p>
    <w:p w14:paraId="6CD918CA">
      <w:pPr>
        <w:adjustRightInd w:val="0"/>
        <w:snapToGrid w:val="0"/>
        <w:spacing w:line="480" w:lineRule="exact"/>
        <w:ind w:firstLine="480" w:firstLineChars="200"/>
        <w:rPr>
          <w:color w:val="auto"/>
          <w:sz w:val="24"/>
        </w:rPr>
      </w:pPr>
      <w:r>
        <w:rPr>
          <w:rFonts w:eastAsiaTheme="minorEastAsia"/>
          <w:color w:val="auto"/>
          <w:sz w:val="24"/>
        </w:rPr>
        <w:t>2.</w:t>
      </w:r>
      <w:r>
        <w:rPr>
          <w:rFonts w:hint="eastAsia" w:eastAsiaTheme="minorEastAsia"/>
          <w:color w:val="auto"/>
          <w:sz w:val="24"/>
        </w:rPr>
        <w:t>4 学术创新能力</w:t>
      </w:r>
      <w:r>
        <w:rPr>
          <w:rFonts w:eastAsiaTheme="minorEastAsia"/>
          <w:color w:val="auto"/>
          <w:sz w:val="24"/>
        </w:rPr>
        <w:t>：</w:t>
      </w:r>
      <w:r>
        <w:rPr>
          <w:rFonts w:hint="eastAsia" w:eastAsiaTheme="minorEastAsia"/>
          <w:color w:val="auto"/>
          <w:sz w:val="24"/>
        </w:rPr>
        <w:t>基于金融与科技交叉视角，能运用数理分析和批判性思维提出创新解决方案，并推动技术成果向金融产品的转化。</w:t>
      </w:r>
    </w:p>
    <w:p w14:paraId="5F98F5CA">
      <w:pPr>
        <w:adjustRightInd w:val="0"/>
        <w:snapToGrid w:val="0"/>
        <w:spacing w:line="480" w:lineRule="exact"/>
        <w:ind w:firstLine="482" w:firstLineChars="200"/>
        <w:rPr>
          <w:rFonts w:eastAsiaTheme="minorEastAsia"/>
          <w:b/>
          <w:bCs/>
          <w:color w:val="auto"/>
          <w:sz w:val="24"/>
        </w:rPr>
      </w:pPr>
      <w:r>
        <w:rPr>
          <w:rFonts w:eastAsiaTheme="minorEastAsia"/>
          <w:b/>
          <w:bCs/>
          <w:color w:val="auto"/>
          <w:sz w:val="24"/>
        </w:rPr>
        <w:t>3．素质要求</w:t>
      </w:r>
    </w:p>
    <w:p w14:paraId="0A1A42B1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color w:val="auto"/>
          <w:sz w:val="24"/>
        </w:rPr>
        <w:t>3.1 政治素质过硬：</w:t>
      </w:r>
      <w:r>
        <w:rPr>
          <w:rFonts w:hint="eastAsia" w:eastAsiaTheme="minorEastAsia"/>
          <w:color w:val="auto"/>
          <w:sz w:val="24"/>
        </w:rPr>
        <w:t>掌握马克思主义、毛泽东思想和习近平新时代中国特色社会主义思想</w:t>
      </w:r>
      <w:r>
        <w:rPr>
          <w:rFonts w:eastAsiaTheme="minorEastAsia"/>
          <w:color w:val="auto"/>
          <w:sz w:val="24"/>
        </w:rPr>
        <w:t>；</w:t>
      </w:r>
    </w:p>
    <w:p w14:paraId="2C7D40E4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color w:val="auto"/>
          <w:sz w:val="24"/>
        </w:rPr>
        <w:t>3.2 道德品质良好：</w:t>
      </w:r>
      <w:r>
        <w:rPr>
          <w:rFonts w:hint="eastAsia" w:eastAsiaTheme="minorEastAsia"/>
          <w:color w:val="auto"/>
          <w:sz w:val="24"/>
        </w:rPr>
        <w:t>恪守学术诚信与科技伦理，具有良好的思想品德、社会公德、职业道德和个人修养</w:t>
      </w:r>
      <w:r>
        <w:rPr>
          <w:rFonts w:eastAsiaTheme="minorEastAsia"/>
          <w:color w:val="auto"/>
          <w:sz w:val="24"/>
        </w:rPr>
        <w:t>；</w:t>
      </w:r>
    </w:p>
    <w:p w14:paraId="5C2F3455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color w:val="auto"/>
          <w:sz w:val="24"/>
        </w:rPr>
        <w:t>3.3 富有职业精神：</w:t>
      </w:r>
      <w:r>
        <w:rPr>
          <w:rFonts w:hint="eastAsia" w:eastAsiaTheme="minorEastAsia"/>
          <w:color w:val="auto"/>
          <w:sz w:val="24"/>
        </w:rPr>
        <w:t>具有爱岗敬业、遵纪守法和团结合作的品质</w:t>
      </w:r>
      <w:r>
        <w:rPr>
          <w:rFonts w:eastAsiaTheme="minorEastAsia"/>
          <w:color w:val="auto"/>
          <w:sz w:val="24"/>
        </w:rPr>
        <w:t>；</w:t>
      </w:r>
    </w:p>
    <w:p w14:paraId="19F781FD">
      <w:pPr>
        <w:adjustRightInd w:val="0"/>
        <w:snapToGrid w:val="0"/>
        <w:spacing w:line="480" w:lineRule="exact"/>
        <w:ind w:firstLine="480" w:firstLineChars="200"/>
        <w:rPr>
          <w:color w:val="auto"/>
          <w:sz w:val="24"/>
        </w:rPr>
      </w:pPr>
      <w:r>
        <w:rPr>
          <w:rFonts w:eastAsiaTheme="minorEastAsia"/>
          <w:color w:val="auto"/>
          <w:sz w:val="24"/>
        </w:rPr>
        <w:t>3.4 体魄心理健康：</w:t>
      </w:r>
      <w:r>
        <w:rPr>
          <w:rFonts w:hint="eastAsia" w:eastAsiaTheme="minorEastAsia"/>
          <w:color w:val="auto"/>
          <w:sz w:val="24"/>
        </w:rPr>
        <w:t>身体健康、具有为国家富强、民族昌盛而奋斗的志向和责任感</w:t>
      </w:r>
      <w:r>
        <w:rPr>
          <w:rFonts w:hint="eastAsia"/>
          <w:color w:val="auto"/>
          <w:sz w:val="24"/>
        </w:rPr>
        <w:t>。</w:t>
      </w:r>
    </w:p>
    <w:p w14:paraId="474289F9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color w:val="auto"/>
          <w:sz w:val="28"/>
          <w:szCs w:val="28"/>
        </w:rPr>
      </w:pPr>
      <w:r>
        <w:rPr>
          <w:rFonts w:eastAsia="黑体"/>
          <w:color w:val="auto"/>
          <w:sz w:val="28"/>
          <w:szCs w:val="28"/>
        </w:rPr>
        <w:t>四、主干学科</w:t>
      </w:r>
      <w:r>
        <w:rPr>
          <w:rFonts w:hint="eastAsia" w:eastAsia="黑体"/>
          <w:color w:val="auto"/>
          <w:sz w:val="28"/>
          <w:szCs w:val="28"/>
        </w:rPr>
        <w:t>、</w:t>
      </w:r>
      <w:r>
        <w:rPr>
          <w:rFonts w:eastAsia="黑体"/>
          <w:color w:val="auto"/>
          <w:sz w:val="28"/>
          <w:szCs w:val="28"/>
        </w:rPr>
        <w:t>核心课程</w:t>
      </w:r>
      <w:r>
        <w:rPr>
          <w:rFonts w:hint="eastAsia" w:eastAsia="黑体"/>
          <w:color w:val="auto"/>
          <w:sz w:val="28"/>
          <w:szCs w:val="28"/>
        </w:rPr>
        <w:t>及专业知识图谱</w:t>
      </w:r>
    </w:p>
    <w:p w14:paraId="5EB3DEBC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color w:val="auto"/>
          <w:sz w:val="24"/>
        </w:rPr>
        <w:t>金融科技作为交叉学科，其主干学科体系以</w:t>
      </w:r>
      <w:r>
        <w:rPr>
          <w:rFonts w:hint="eastAsia" w:eastAsiaTheme="minorEastAsia"/>
          <w:color w:val="auto"/>
          <w:sz w:val="24"/>
        </w:rPr>
        <w:t>“</w:t>
      </w:r>
      <w:r>
        <w:rPr>
          <w:rFonts w:eastAsiaTheme="minorEastAsia"/>
          <w:color w:val="auto"/>
          <w:sz w:val="24"/>
        </w:rPr>
        <w:t>经济学-应用经济学-金融学</w:t>
      </w:r>
      <w:r>
        <w:rPr>
          <w:rFonts w:hint="eastAsia" w:eastAsiaTheme="minorEastAsia"/>
          <w:color w:val="auto"/>
          <w:sz w:val="24"/>
        </w:rPr>
        <w:t>”</w:t>
      </w:r>
      <w:r>
        <w:rPr>
          <w:rFonts w:eastAsiaTheme="minorEastAsia"/>
          <w:color w:val="auto"/>
          <w:sz w:val="24"/>
        </w:rPr>
        <w:t>为核心根基，同时深度融合计算机科学、数学与信息技术，形成</w:t>
      </w:r>
      <w:r>
        <w:rPr>
          <w:rFonts w:hint="eastAsia" w:eastAsiaTheme="minorEastAsia"/>
          <w:color w:val="auto"/>
          <w:sz w:val="24"/>
        </w:rPr>
        <w:t>“</w:t>
      </w:r>
      <w:r>
        <w:rPr>
          <w:rFonts w:hint="eastAsia"/>
          <w:color w:val="auto"/>
          <w:sz w:val="24"/>
        </w:rPr>
        <w:t>金融为骨、科技为翼</w:t>
      </w:r>
      <w:r>
        <w:rPr>
          <w:rFonts w:hint="eastAsia" w:eastAsiaTheme="minorEastAsia"/>
          <w:color w:val="auto"/>
          <w:sz w:val="24"/>
        </w:rPr>
        <w:t>”</w:t>
      </w:r>
      <w:r>
        <w:rPr>
          <w:rFonts w:eastAsiaTheme="minorEastAsia"/>
          <w:color w:val="auto"/>
          <w:sz w:val="24"/>
        </w:rPr>
        <w:t>的复合型学科架构。</w:t>
      </w:r>
    </w:p>
    <w:p w14:paraId="3574C4DD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color w:val="auto"/>
          <w:sz w:val="24"/>
        </w:rPr>
        <w:t>核心课程：</w:t>
      </w:r>
      <w:r>
        <w:rPr>
          <w:rFonts w:hint="eastAsia" w:eastAsiaTheme="minorEastAsia"/>
          <w:color w:val="auto"/>
          <w:sz w:val="24"/>
        </w:rPr>
        <w:t>微观经济学、金融学、投资学、公司金融、金融衍生工具、固定收益证券、金融机器学习、金融计算机语言、量化金融学等</w:t>
      </w:r>
    </w:p>
    <w:p w14:paraId="5BB121B5">
      <w:pPr>
        <w:adjustRightInd w:val="0"/>
        <w:snapToGrid w:val="0"/>
        <w:spacing w:line="480" w:lineRule="exact"/>
        <w:ind w:firstLine="480" w:firstLineChars="200"/>
        <w:rPr>
          <w:color w:val="auto"/>
          <w:sz w:val="24"/>
        </w:rPr>
      </w:pPr>
      <w:r>
        <w:rPr>
          <w:rFonts w:eastAsiaTheme="minorEastAsia"/>
          <w:color w:val="auto"/>
          <w:sz w:val="24"/>
        </w:rPr>
        <w:t>专业知识图谱：</w:t>
      </w:r>
    </w:p>
    <w:p w14:paraId="35670B46">
      <w:pPr>
        <w:adjustRightInd w:val="0"/>
        <w:snapToGrid w:val="0"/>
        <w:ind w:firstLine="420" w:firstLineChars="200"/>
        <w:rPr>
          <w:color w:val="auto"/>
          <w:sz w:val="24"/>
        </w:rPr>
      </w:pPr>
      <w:r>
        <w:rPr>
          <w:color w:val="auto"/>
        </w:rPr>
        <w:drawing>
          <wp:inline distT="0" distB="0" distL="0" distR="0">
            <wp:extent cx="5543550" cy="3973830"/>
            <wp:effectExtent l="0" t="0" r="0" b="7620"/>
            <wp:docPr id="287298034" name="图片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298034" name="图片 1" descr="图示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397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85332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</w:p>
    <w:p w14:paraId="1F0C8C0B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color w:val="auto"/>
          <w:sz w:val="28"/>
          <w:szCs w:val="28"/>
        </w:rPr>
      </w:pPr>
      <w:r>
        <w:rPr>
          <w:rFonts w:eastAsia="黑体"/>
          <w:color w:val="auto"/>
          <w:sz w:val="28"/>
          <w:szCs w:val="28"/>
        </w:rPr>
        <w:t>五、学制、学位及毕业条件</w:t>
      </w:r>
    </w:p>
    <w:p w14:paraId="3F654488">
      <w:pPr>
        <w:adjustRightInd w:val="0"/>
        <w:snapToGrid w:val="0"/>
        <w:spacing w:line="480" w:lineRule="exact"/>
        <w:ind w:firstLine="480" w:firstLineChars="200"/>
        <w:rPr>
          <w:color w:val="auto"/>
          <w:sz w:val="24"/>
        </w:rPr>
      </w:pPr>
      <w:r>
        <w:rPr>
          <w:rFonts w:eastAsiaTheme="minorEastAsia"/>
          <w:color w:val="auto"/>
          <w:sz w:val="24"/>
        </w:rPr>
        <w:t>学制：</w:t>
      </w:r>
      <w:r>
        <w:rPr>
          <w:rFonts w:hint="eastAsia"/>
          <w:color w:val="auto"/>
          <w:sz w:val="24"/>
        </w:rPr>
        <w:t>本专业基本学制为四年，实行弹性修业年限制度，学生在校修业年限可以提前至三年或延长至六年，修满规定的学分准予毕业。</w:t>
      </w:r>
    </w:p>
    <w:p w14:paraId="2B02FAA3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color w:val="auto"/>
          <w:sz w:val="24"/>
        </w:rPr>
      </w:pPr>
      <w:r>
        <w:rPr>
          <w:rFonts w:eastAsiaTheme="minorEastAsia"/>
          <w:color w:val="auto"/>
          <w:sz w:val="24"/>
        </w:rPr>
        <w:t>学位：</w:t>
      </w:r>
      <w:r>
        <w:rPr>
          <w:rFonts w:hint="eastAsia"/>
          <w:color w:val="auto"/>
          <w:sz w:val="24"/>
        </w:rPr>
        <w:t>符合学士学位授予条件者，授予</w:t>
      </w:r>
      <w:r>
        <w:rPr>
          <w:rFonts w:hint="eastAsia" w:ascii="宋体" w:hAnsi="宋体"/>
          <w:bCs/>
          <w:color w:val="auto"/>
          <w:sz w:val="24"/>
        </w:rPr>
        <w:t>经济学</w:t>
      </w:r>
      <w:r>
        <w:rPr>
          <w:rFonts w:hint="eastAsia"/>
          <w:color w:val="auto"/>
          <w:sz w:val="24"/>
        </w:rPr>
        <w:t>学士学位</w:t>
      </w:r>
      <w:r>
        <w:rPr>
          <w:rFonts w:eastAsiaTheme="minorEastAsia"/>
          <w:color w:val="auto"/>
          <w:sz w:val="24"/>
        </w:rPr>
        <w:t>。</w:t>
      </w:r>
    </w:p>
    <w:p w14:paraId="2C5601E7">
      <w:pPr>
        <w:adjustRightInd w:val="0"/>
        <w:snapToGrid w:val="0"/>
        <w:spacing w:line="480" w:lineRule="exact"/>
        <w:ind w:firstLine="480" w:firstLineChars="200"/>
        <w:rPr>
          <w:color w:val="auto"/>
          <w:sz w:val="24"/>
        </w:rPr>
      </w:pPr>
      <w:r>
        <w:rPr>
          <w:rFonts w:eastAsiaTheme="minorEastAsia"/>
          <w:color w:val="auto"/>
          <w:sz w:val="24"/>
        </w:rPr>
        <w:t>毕业条件：学生在规定的学习年限内，</w:t>
      </w:r>
      <w:r>
        <w:rPr>
          <w:rFonts w:hint="eastAsia"/>
          <w:color w:val="auto"/>
          <w:sz w:val="24"/>
        </w:rPr>
        <w:t>完成</w:t>
      </w:r>
      <w:r>
        <w:rPr>
          <w:rFonts w:eastAsiaTheme="minorEastAsia"/>
          <w:color w:val="auto"/>
          <w:sz w:val="24"/>
        </w:rPr>
        <w:t>培养方案</w:t>
      </w:r>
      <w:r>
        <w:rPr>
          <w:rFonts w:hint="eastAsia"/>
          <w:color w:val="auto"/>
          <w:sz w:val="24"/>
        </w:rPr>
        <w:t>要求的最低</w:t>
      </w:r>
      <w:r>
        <w:rPr>
          <w:color w:val="auto"/>
          <w:sz w:val="24"/>
        </w:rPr>
        <w:t>总学分</w:t>
      </w:r>
      <w:r>
        <w:rPr>
          <w:rFonts w:hint="eastAsia"/>
          <w:color w:val="auto"/>
          <w:sz w:val="24"/>
        </w:rPr>
        <w:t>141</w:t>
      </w:r>
      <w:r>
        <w:rPr>
          <w:color w:val="auto"/>
          <w:sz w:val="24"/>
        </w:rPr>
        <w:t>学分</w:t>
      </w:r>
      <w:r>
        <w:rPr>
          <w:rFonts w:hint="eastAsia"/>
          <w:color w:val="auto"/>
          <w:sz w:val="24"/>
        </w:rPr>
        <w:t>。</w:t>
      </w:r>
      <w:r>
        <w:rPr>
          <w:color w:val="auto"/>
          <w:sz w:val="24"/>
        </w:rPr>
        <w:t>其中</w:t>
      </w:r>
      <w:r>
        <w:rPr>
          <w:rFonts w:hint="eastAsia"/>
          <w:color w:val="auto"/>
          <w:sz w:val="24"/>
        </w:rPr>
        <w:t>：</w:t>
      </w:r>
    </w:p>
    <w:tbl>
      <w:tblPr>
        <w:tblStyle w:val="15"/>
        <w:tblW w:w="73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2643"/>
        <w:gridCol w:w="1302"/>
        <w:gridCol w:w="1351"/>
      </w:tblGrid>
      <w:tr w14:paraId="558CA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3C7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教学环节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1BEA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课程类别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BDA3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门数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F701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学分</w:t>
            </w:r>
          </w:p>
        </w:tc>
      </w:tr>
      <w:tr w14:paraId="5DB24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D0EAF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通识教育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2B43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通识教育必修课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576097">
            <w:pPr>
              <w:jc w:val="center"/>
              <w:rPr>
                <w:rFonts w:eastAsiaTheme="minorEastAsia"/>
                <w:color w:val="auto"/>
                <w:sz w:val="24"/>
              </w:rPr>
            </w:pPr>
            <w:r>
              <w:rPr>
                <w:color w:val="auto"/>
                <w:szCs w:val="21"/>
              </w:rPr>
              <w:t>2</w:t>
            </w:r>
            <w:r>
              <w:rPr>
                <w:rFonts w:hint="eastAsia"/>
                <w:color w:val="auto"/>
                <w:szCs w:val="21"/>
              </w:rPr>
              <w:t>3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2161D0">
            <w:pPr>
              <w:jc w:val="center"/>
              <w:rPr>
                <w:rFonts w:eastAsiaTheme="minorEastAsia"/>
                <w:color w:val="auto"/>
                <w:sz w:val="24"/>
              </w:rPr>
            </w:pPr>
            <w:r>
              <w:rPr>
                <w:color w:val="auto"/>
                <w:szCs w:val="21"/>
              </w:rPr>
              <w:t>5</w:t>
            </w:r>
            <w:r>
              <w:rPr>
                <w:rFonts w:hint="eastAsia"/>
                <w:color w:val="auto"/>
                <w:szCs w:val="21"/>
              </w:rPr>
              <w:t>0</w:t>
            </w:r>
          </w:p>
        </w:tc>
      </w:tr>
      <w:tr w14:paraId="05F2D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E9783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6D45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通识教育选修课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FCE413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C677E9"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Cs w:val="21"/>
              </w:rPr>
              <w:t>10</w:t>
            </w:r>
          </w:p>
        </w:tc>
      </w:tr>
      <w:tr w14:paraId="6C59F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7AB7B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专业教育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6452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专业必修课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F82EC0">
            <w:pPr>
              <w:jc w:val="center"/>
              <w:rPr>
                <w:rFonts w:eastAsiaTheme="minorEastAsia"/>
                <w:color w:val="auto"/>
                <w:sz w:val="24"/>
              </w:rPr>
            </w:pPr>
            <w:r>
              <w:rPr>
                <w:color w:val="auto"/>
                <w:szCs w:val="21"/>
              </w:rPr>
              <w:t>10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267B6D">
            <w:pPr>
              <w:jc w:val="center"/>
              <w:rPr>
                <w:rFonts w:eastAsiaTheme="minorEastAsia"/>
                <w:color w:val="auto"/>
                <w:sz w:val="24"/>
              </w:rPr>
            </w:pPr>
            <w:r>
              <w:rPr>
                <w:color w:val="auto"/>
                <w:szCs w:val="21"/>
              </w:rPr>
              <w:t>27</w:t>
            </w:r>
          </w:p>
        </w:tc>
      </w:tr>
      <w:tr w14:paraId="7F6B4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AE1E4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CF5E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专业选修课</w:t>
            </w:r>
          </w:p>
        </w:tc>
        <w:tc>
          <w:tcPr>
            <w:tcW w:w="13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021315">
            <w:pPr>
              <w:jc w:val="center"/>
              <w:rPr>
                <w:rFonts w:eastAsiaTheme="minorEastAsia"/>
                <w:color w:val="auto"/>
                <w:sz w:val="24"/>
              </w:rPr>
            </w:pPr>
          </w:p>
        </w:tc>
        <w:tc>
          <w:tcPr>
            <w:tcW w:w="1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A2CBA6">
            <w:pPr>
              <w:jc w:val="center"/>
              <w:rPr>
                <w:rFonts w:eastAsiaTheme="minorEastAsia"/>
                <w:color w:val="auto"/>
                <w:sz w:val="24"/>
              </w:rPr>
            </w:pPr>
            <w:r>
              <w:rPr>
                <w:rFonts w:hint="eastAsia"/>
                <w:color w:val="auto"/>
                <w:szCs w:val="21"/>
              </w:rPr>
              <w:t>27</w:t>
            </w:r>
          </w:p>
        </w:tc>
      </w:tr>
      <w:tr w14:paraId="11404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2043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实践教育（不含课堂实验学分）</w:t>
            </w:r>
          </w:p>
        </w:tc>
        <w:tc>
          <w:tcPr>
            <w:tcW w:w="13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99536E">
            <w:pPr>
              <w:jc w:val="center"/>
              <w:rPr>
                <w:rFonts w:eastAsiaTheme="minorEastAsia"/>
                <w:color w:val="auto"/>
                <w:sz w:val="24"/>
              </w:rPr>
            </w:pPr>
          </w:p>
        </w:tc>
        <w:tc>
          <w:tcPr>
            <w:tcW w:w="1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227070">
            <w:pPr>
              <w:jc w:val="center"/>
              <w:rPr>
                <w:rFonts w:eastAsiaTheme="minorEastAsia"/>
                <w:color w:val="auto"/>
                <w:sz w:val="24"/>
              </w:rPr>
            </w:pPr>
            <w:r>
              <w:rPr>
                <w:rFonts w:hint="eastAsia" w:eastAsiaTheme="minorEastAsia"/>
                <w:color w:val="auto"/>
                <w:sz w:val="24"/>
              </w:rPr>
              <w:t>27</w:t>
            </w:r>
          </w:p>
        </w:tc>
      </w:tr>
      <w:tr w14:paraId="1027D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CA2DF">
            <w:pPr>
              <w:jc w:val="center"/>
              <w:rPr>
                <w:rFonts w:eastAsiaTheme="minorEastAsia"/>
                <w:color w:val="auto"/>
                <w:sz w:val="24"/>
              </w:rPr>
            </w:pPr>
            <w:r>
              <w:rPr>
                <w:rFonts w:hint="eastAsia" w:eastAsiaTheme="minorEastAsia"/>
                <w:color w:val="auto"/>
                <w:sz w:val="24"/>
              </w:rPr>
              <w:t>体质健康测试</w:t>
            </w:r>
          </w:p>
        </w:tc>
        <w:tc>
          <w:tcPr>
            <w:tcW w:w="265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212227">
            <w:pPr>
              <w:jc w:val="center"/>
              <w:rPr>
                <w:rFonts w:eastAsiaTheme="minorEastAsia"/>
                <w:color w:val="auto"/>
                <w:sz w:val="24"/>
              </w:rPr>
            </w:pPr>
            <w:r>
              <w:rPr>
                <w:rFonts w:hint="eastAsia" w:eastAsiaTheme="minorEastAsia"/>
                <w:color w:val="auto"/>
                <w:sz w:val="24"/>
              </w:rPr>
              <w:t>通过</w:t>
            </w:r>
          </w:p>
        </w:tc>
      </w:tr>
      <w:tr w14:paraId="706D1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CEB3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  <w:t>总计</w:t>
            </w: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8EEC7">
            <w:pPr>
              <w:jc w:val="center"/>
              <w:rPr>
                <w:rFonts w:eastAsiaTheme="minorEastAsia"/>
                <w:color w:val="auto"/>
                <w:sz w:val="24"/>
              </w:rPr>
            </w:pPr>
          </w:p>
        </w:tc>
        <w:tc>
          <w:tcPr>
            <w:tcW w:w="13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D38E9">
            <w:pPr>
              <w:jc w:val="center"/>
              <w:rPr>
                <w:rFonts w:eastAsiaTheme="minorEastAsia"/>
                <w:color w:val="auto"/>
                <w:sz w:val="24"/>
              </w:rPr>
            </w:pPr>
            <w:r>
              <w:rPr>
                <w:rFonts w:hint="eastAsia" w:eastAsiaTheme="minorEastAsia"/>
                <w:color w:val="auto"/>
                <w:sz w:val="24"/>
              </w:rPr>
              <w:t>141</w:t>
            </w:r>
          </w:p>
        </w:tc>
      </w:tr>
    </w:tbl>
    <w:p w14:paraId="24F33255">
      <w:pPr>
        <w:spacing w:line="360" w:lineRule="auto"/>
        <w:rPr>
          <w:rFonts w:ascii="仿宋_GB2312" w:eastAsia="仿宋_GB2312"/>
          <w:color w:val="auto"/>
          <w:sz w:val="32"/>
          <w:szCs w:val="32"/>
        </w:rPr>
      </w:pPr>
    </w:p>
    <w:p w14:paraId="20DEB3FB">
      <w:pPr>
        <w:rPr>
          <w:rFonts w:eastAsia="黑体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br w:type="page"/>
      </w:r>
    </w:p>
    <w:p w14:paraId="1AAB7A81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t>六、学分一览表</w:t>
      </w:r>
    </w:p>
    <w:p w14:paraId="3F8763EE">
      <w:pPr>
        <w:pStyle w:val="36"/>
        <w:widowControl/>
        <w:spacing w:line="360" w:lineRule="auto"/>
        <w:ind w:firstLine="0" w:firstLineChars="0"/>
        <w:jc w:val="center"/>
        <w:rPr>
          <w:rFonts w:hint="eastAsia" w:ascii="宋体" w:hAnsi="宋体"/>
          <w:b/>
          <w:bCs/>
          <w:color w:val="auto"/>
          <w:kern w:val="0"/>
          <w:sz w:val="24"/>
          <w:szCs w:val="32"/>
        </w:rPr>
      </w:pPr>
      <w:r>
        <w:rPr>
          <w:rFonts w:hint="eastAsia" w:ascii="宋体" w:hAnsi="宋体"/>
          <w:b/>
          <w:bCs/>
          <w:color w:val="auto"/>
          <w:kern w:val="0"/>
          <w:sz w:val="24"/>
          <w:szCs w:val="32"/>
        </w:rPr>
        <w:t>总学分一览表</w:t>
      </w:r>
    </w:p>
    <w:tbl>
      <w:tblPr>
        <w:tblStyle w:val="15"/>
        <w:tblW w:w="830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1548"/>
        <w:gridCol w:w="728"/>
        <w:gridCol w:w="1538"/>
        <w:gridCol w:w="767"/>
        <w:gridCol w:w="1407"/>
        <w:gridCol w:w="1428"/>
      </w:tblGrid>
      <w:tr w14:paraId="61F9B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tcBorders>
              <w:top w:val="single" w:color="000000" w:sz="12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48117CB9">
            <w:pPr>
              <w:widowControl/>
              <w:jc w:val="center"/>
              <w:rPr>
                <w:rFonts w:hint="eastAsia" w:ascii="宋体" w:hAnsi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1EAA830">
            <w:pPr>
              <w:widowControl/>
              <w:jc w:val="center"/>
              <w:rPr>
                <w:rFonts w:hint="eastAsia" w:ascii="宋体" w:hAnsi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</w:tcBorders>
            <w:noWrap/>
            <w:vAlign w:val="center"/>
          </w:tcPr>
          <w:p w14:paraId="02431142">
            <w:pPr>
              <w:widowControl/>
              <w:jc w:val="center"/>
              <w:rPr>
                <w:rFonts w:hint="eastAsia" w:ascii="宋体" w:hAnsi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Cs w:val="21"/>
              </w:rPr>
              <w:t>理论与实践教学比例（%）</w:t>
            </w:r>
          </w:p>
        </w:tc>
      </w:tr>
      <w:tr w14:paraId="7B33A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vMerge w:val="restart"/>
            <w:tcBorders>
              <w:top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4545EF93"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141</w:t>
            </w:r>
          </w:p>
        </w:tc>
        <w:tc>
          <w:tcPr>
            <w:tcW w:w="154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2704B584"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7AB45DFE"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114</w:t>
            </w: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86DFB1"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408468"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101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247467"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5C927F8A"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71.6</w:t>
            </w:r>
          </w:p>
        </w:tc>
      </w:tr>
      <w:tr w14:paraId="506682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08D0FD05">
            <w:pPr>
              <w:widowControl/>
              <w:jc w:val="left"/>
              <w:rPr>
                <w:rFonts w:hint="eastAsia" w:ascii="宋体" w:hAnsi="宋体"/>
                <w:color w:val="auto"/>
                <w:kern w:val="0"/>
                <w:szCs w:val="21"/>
              </w:rPr>
            </w:pPr>
          </w:p>
        </w:tc>
        <w:tc>
          <w:tcPr>
            <w:tcW w:w="154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875F70">
            <w:pPr>
              <w:widowControl/>
              <w:jc w:val="left"/>
              <w:rPr>
                <w:rFonts w:hint="eastAsia" w:ascii="宋体" w:hAnsi="宋体"/>
                <w:color w:val="auto"/>
                <w:kern w:val="0"/>
                <w:szCs w:val="21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65357C">
            <w:pPr>
              <w:widowControl/>
              <w:jc w:val="left"/>
              <w:rPr>
                <w:rFonts w:hint="eastAsia" w:ascii="宋体" w:hAnsi="宋体"/>
                <w:color w:val="auto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C1C22C"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42C994"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13</w:t>
            </w:r>
          </w:p>
        </w:tc>
        <w:tc>
          <w:tcPr>
            <w:tcW w:w="140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663C2A6D"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</w:tcBorders>
            <w:vAlign w:val="center"/>
          </w:tcPr>
          <w:p w14:paraId="2D347483"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28.4</w:t>
            </w:r>
          </w:p>
        </w:tc>
      </w:tr>
      <w:tr w14:paraId="0617F7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vMerge w:val="continue"/>
            <w:tcBorders>
              <w:top w:val="single" w:color="000000" w:sz="8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07984355">
            <w:pPr>
              <w:widowControl/>
              <w:spacing w:line="560" w:lineRule="exact"/>
              <w:jc w:val="left"/>
              <w:rPr>
                <w:rFonts w:hint="eastAsia" w:ascii="宋体" w:hAnsi="宋体"/>
                <w:color w:val="auto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775BCB19">
            <w:pPr>
              <w:widowControl/>
              <w:spacing w:line="560" w:lineRule="exact"/>
              <w:jc w:val="center"/>
              <w:rPr>
                <w:rFonts w:hint="eastAsia"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178B7944">
            <w:pPr>
              <w:spacing w:line="560" w:lineRule="exact"/>
              <w:jc w:val="center"/>
              <w:rPr>
                <w:rFonts w:hint="eastAsia"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27</w:t>
            </w: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5CB7F0DB">
            <w:pPr>
              <w:widowControl/>
              <w:spacing w:line="560" w:lineRule="exact"/>
              <w:jc w:val="center"/>
              <w:rPr>
                <w:rFonts w:hint="eastAsia"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179FE285">
            <w:pPr>
              <w:widowControl/>
              <w:spacing w:line="560" w:lineRule="exact"/>
              <w:jc w:val="center"/>
              <w:rPr>
                <w:rFonts w:hint="eastAsia"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27</w:t>
            </w:r>
          </w:p>
        </w:tc>
        <w:tc>
          <w:tcPr>
            <w:tcW w:w="1407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6BC1BD70">
            <w:pPr>
              <w:widowControl/>
              <w:spacing w:line="560" w:lineRule="exact"/>
              <w:jc w:val="left"/>
              <w:rPr>
                <w:rFonts w:hint="eastAsia" w:ascii="宋体" w:hAnsi="宋体"/>
                <w:color w:val="auto"/>
                <w:kern w:val="0"/>
                <w:szCs w:val="21"/>
              </w:rPr>
            </w:pPr>
          </w:p>
        </w:tc>
        <w:tc>
          <w:tcPr>
            <w:tcW w:w="142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12" w:space="0"/>
            </w:tcBorders>
            <w:vAlign w:val="center"/>
          </w:tcPr>
          <w:p w14:paraId="028D6994">
            <w:pPr>
              <w:widowControl/>
              <w:spacing w:line="560" w:lineRule="exact"/>
              <w:jc w:val="left"/>
              <w:rPr>
                <w:rFonts w:hint="eastAsia" w:ascii="宋体" w:hAnsi="宋体"/>
                <w:color w:val="auto"/>
                <w:kern w:val="0"/>
                <w:szCs w:val="21"/>
              </w:rPr>
            </w:pPr>
          </w:p>
        </w:tc>
      </w:tr>
    </w:tbl>
    <w:p w14:paraId="608C6307">
      <w:pPr>
        <w:pStyle w:val="13"/>
        <w:tabs>
          <w:tab w:val="left" w:pos="1380"/>
        </w:tabs>
        <w:spacing w:before="0" w:after="0" w:line="560" w:lineRule="exact"/>
        <w:rPr>
          <w:rFonts w:hint="eastAsia" w:ascii="仿宋_GB2312" w:hAnsi="仿宋" w:eastAsia="仿宋_GB2312"/>
          <w:bCs/>
          <w:color w:val="auto"/>
          <w:sz w:val="32"/>
          <w:szCs w:val="32"/>
        </w:rPr>
      </w:pPr>
    </w:p>
    <w:p w14:paraId="04BFE58B">
      <w:pPr>
        <w:pStyle w:val="36"/>
        <w:widowControl/>
        <w:numPr>
          <w:ilvl w:val="0"/>
          <w:numId w:val="1"/>
        </w:numPr>
        <w:spacing w:line="360" w:lineRule="auto"/>
        <w:ind w:firstLine="0" w:firstLineChars="0"/>
        <w:jc w:val="center"/>
        <w:rPr>
          <w:rFonts w:hint="eastAsia" w:ascii="仿宋_GB2312" w:hAnsi="仿宋" w:eastAsia="仿宋_GB2312"/>
          <w:bCs/>
          <w:color w:val="auto"/>
          <w:sz w:val="32"/>
          <w:szCs w:val="32"/>
        </w:rPr>
      </w:pPr>
      <w:r>
        <w:rPr>
          <w:rFonts w:hint="eastAsia" w:ascii="宋体" w:hAnsi="宋体"/>
          <w:b/>
          <w:bCs/>
          <w:color w:val="auto"/>
          <w:kern w:val="0"/>
          <w:sz w:val="24"/>
          <w:szCs w:val="32"/>
        </w:rPr>
        <w:t>课堂教学学分分配表</w:t>
      </w:r>
    </w:p>
    <w:tbl>
      <w:tblPr>
        <w:tblStyle w:val="15"/>
        <w:tblW w:w="8165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2762"/>
        <w:gridCol w:w="1592"/>
        <w:gridCol w:w="1696"/>
      </w:tblGrid>
      <w:tr w14:paraId="0C2D446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</w:tcPr>
          <w:p w14:paraId="50D5C02A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教学环节</w:t>
            </w:r>
          </w:p>
        </w:tc>
        <w:tc>
          <w:tcPr>
            <w:tcW w:w="2762" w:type="dxa"/>
          </w:tcPr>
          <w:p w14:paraId="3339EDB7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课程类别</w:t>
            </w:r>
          </w:p>
        </w:tc>
        <w:tc>
          <w:tcPr>
            <w:tcW w:w="1592" w:type="dxa"/>
          </w:tcPr>
          <w:p w14:paraId="506152E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门数</w:t>
            </w:r>
          </w:p>
        </w:tc>
        <w:tc>
          <w:tcPr>
            <w:tcW w:w="1696" w:type="dxa"/>
          </w:tcPr>
          <w:p w14:paraId="40B573E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学分</w:t>
            </w:r>
          </w:p>
        </w:tc>
      </w:tr>
      <w:tr w14:paraId="1D2D2BF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restart"/>
            <w:vAlign w:val="center"/>
          </w:tcPr>
          <w:p w14:paraId="3FA6268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通识教育</w:t>
            </w:r>
          </w:p>
        </w:tc>
        <w:tc>
          <w:tcPr>
            <w:tcW w:w="2762" w:type="dxa"/>
          </w:tcPr>
          <w:p w14:paraId="64217763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通识教育必修课</w:t>
            </w:r>
          </w:p>
        </w:tc>
        <w:tc>
          <w:tcPr>
            <w:tcW w:w="1592" w:type="dxa"/>
            <w:vAlign w:val="center"/>
          </w:tcPr>
          <w:p w14:paraId="72EE097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2</w:t>
            </w:r>
            <w:r>
              <w:rPr>
                <w:rFonts w:hint="eastAsia"/>
                <w:color w:val="auto"/>
                <w:szCs w:val="21"/>
              </w:rPr>
              <w:t>3</w:t>
            </w:r>
          </w:p>
        </w:tc>
        <w:tc>
          <w:tcPr>
            <w:tcW w:w="1696" w:type="dxa"/>
            <w:vAlign w:val="center"/>
          </w:tcPr>
          <w:p w14:paraId="30ED5D9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5</w:t>
            </w:r>
            <w:r>
              <w:rPr>
                <w:rFonts w:hint="eastAsia"/>
                <w:color w:val="auto"/>
                <w:szCs w:val="21"/>
              </w:rPr>
              <w:t>0</w:t>
            </w:r>
          </w:p>
        </w:tc>
      </w:tr>
      <w:tr w14:paraId="4C5B8AC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continue"/>
            <w:vAlign w:val="center"/>
          </w:tcPr>
          <w:p w14:paraId="68FCC46C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62" w:type="dxa"/>
          </w:tcPr>
          <w:p w14:paraId="440862B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通识教育选修课</w:t>
            </w:r>
          </w:p>
        </w:tc>
        <w:tc>
          <w:tcPr>
            <w:tcW w:w="1592" w:type="dxa"/>
          </w:tcPr>
          <w:p w14:paraId="10BED2A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-</w:t>
            </w:r>
          </w:p>
        </w:tc>
        <w:tc>
          <w:tcPr>
            <w:tcW w:w="1696" w:type="dxa"/>
          </w:tcPr>
          <w:p w14:paraId="03A42CE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10</w:t>
            </w:r>
          </w:p>
        </w:tc>
      </w:tr>
      <w:tr w14:paraId="7986D3E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restart"/>
            <w:vAlign w:val="center"/>
          </w:tcPr>
          <w:p w14:paraId="6EE72371">
            <w:pPr>
              <w:tabs>
                <w:tab w:val="center" w:pos="832"/>
              </w:tabs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专业教育</w:t>
            </w:r>
          </w:p>
        </w:tc>
        <w:tc>
          <w:tcPr>
            <w:tcW w:w="2762" w:type="dxa"/>
          </w:tcPr>
          <w:p w14:paraId="3447A6A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专业必修课</w:t>
            </w:r>
          </w:p>
        </w:tc>
        <w:tc>
          <w:tcPr>
            <w:tcW w:w="1592" w:type="dxa"/>
            <w:vAlign w:val="center"/>
          </w:tcPr>
          <w:p w14:paraId="3BD03CA4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10</w:t>
            </w:r>
          </w:p>
        </w:tc>
        <w:tc>
          <w:tcPr>
            <w:tcW w:w="1696" w:type="dxa"/>
            <w:vAlign w:val="center"/>
          </w:tcPr>
          <w:p w14:paraId="3EB3245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27</w:t>
            </w:r>
          </w:p>
        </w:tc>
      </w:tr>
      <w:tr w14:paraId="68CAA84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continue"/>
          </w:tcPr>
          <w:p w14:paraId="447B659C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62" w:type="dxa"/>
          </w:tcPr>
          <w:p w14:paraId="4CF5E9B6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专业选修课</w:t>
            </w:r>
          </w:p>
        </w:tc>
        <w:tc>
          <w:tcPr>
            <w:tcW w:w="1592" w:type="dxa"/>
            <w:vAlign w:val="center"/>
          </w:tcPr>
          <w:p w14:paraId="1113D55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-</w:t>
            </w:r>
          </w:p>
        </w:tc>
        <w:tc>
          <w:tcPr>
            <w:tcW w:w="1696" w:type="dxa"/>
            <w:vAlign w:val="center"/>
          </w:tcPr>
          <w:p w14:paraId="40ED405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≥</w:t>
            </w:r>
            <w:r>
              <w:rPr>
                <w:color w:val="auto"/>
                <w:szCs w:val="21"/>
              </w:rPr>
              <w:t>27</w:t>
            </w:r>
          </w:p>
        </w:tc>
      </w:tr>
      <w:tr w14:paraId="483FDEA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</w:tcPr>
          <w:p w14:paraId="41A718C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合计</w:t>
            </w:r>
          </w:p>
        </w:tc>
        <w:tc>
          <w:tcPr>
            <w:tcW w:w="2762" w:type="dxa"/>
          </w:tcPr>
          <w:p w14:paraId="426EEB87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92" w:type="dxa"/>
          </w:tcPr>
          <w:p w14:paraId="344E745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696" w:type="dxa"/>
          </w:tcPr>
          <w:p w14:paraId="40D1B5FF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114</w:t>
            </w:r>
          </w:p>
        </w:tc>
      </w:tr>
    </w:tbl>
    <w:p w14:paraId="554DF03B">
      <w:pPr>
        <w:pStyle w:val="36"/>
        <w:widowControl/>
        <w:numPr>
          <w:ilvl w:val="0"/>
          <w:numId w:val="1"/>
        </w:numPr>
        <w:spacing w:line="360" w:lineRule="auto"/>
        <w:ind w:firstLine="0" w:firstLineChars="0"/>
        <w:jc w:val="center"/>
        <w:rPr>
          <w:rFonts w:hint="eastAsia" w:ascii="宋体" w:hAnsi="宋体"/>
          <w:b/>
          <w:bCs/>
          <w:color w:val="auto"/>
          <w:kern w:val="0"/>
          <w:sz w:val="24"/>
          <w:szCs w:val="32"/>
        </w:rPr>
      </w:pPr>
    </w:p>
    <w:p w14:paraId="2A05E46C">
      <w:pPr>
        <w:pStyle w:val="36"/>
        <w:widowControl/>
        <w:numPr>
          <w:ilvl w:val="0"/>
          <w:numId w:val="1"/>
        </w:numPr>
        <w:spacing w:line="360" w:lineRule="auto"/>
        <w:ind w:firstLine="0" w:firstLineChars="0"/>
        <w:jc w:val="center"/>
        <w:rPr>
          <w:rFonts w:hint="eastAsia" w:ascii="仿宋_GB2312" w:hAnsi="宋体" w:eastAsia="仿宋_GB2312"/>
          <w:b/>
          <w:bCs/>
          <w:color w:val="auto"/>
          <w:kern w:val="0"/>
          <w:sz w:val="32"/>
          <w:szCs w:val="32"/>
        </w:rPr>
      </w:pPr>
      <w:r>
        <w:rPr>
          <w:rFonts w:hint="eastAsia" w:ascii="宋体" w:hAnsi="宋体"/>
          <w:b/>
          <w:bCs/>
          <w:color w:val="auto"/>
          <w:kern w:val="0"/>
          <w:sz w:val="24"/>
          <w:szCs w:val="32"/>
        </w:rPr>
        <w:t>实践教学环节一览表</w:t>
      </w:r>
    </w:p>
    <w:tbl>
      <w:tblPr>
        <w:tblStyle w:val="15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3027"/>
        <w:gridCol w:w="1413"/>
        <w:gridCol w:w="1254"/>
      </w:tblGrid>
      <w:tr w14:paraId="5A97E4E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tcBorders>
              <w:bottom w:val="single" w:color="auto" w:sz="4" w:space="0"/>
            </w:tcBorders>
          </w:tcPr>
          <w:p w14:paraId="3F18C6AC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类别</w:t>
            </w:r>
          </w:p>
        </w:tc>
        <w:tc>
          <w:tcPr>
            <w:tcW w:w="3027" w:type="dxa"/>
            <w:tcBorders>
              <w:bottom w:val="single" w:color="auto" w:sz="4" w:space="0"/>
            </w:tcBorders>
          </w:tcPr>
          <w:p w14:paraId="348A7A3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实践环节</w:t>
            </w:r>
          </w:p>
        </w:tc>
        <w:tc>
          <w:tcPr>
            <w:tcW w:w="1413" w:type="dxa"/>
            <w:tcBorders>
              <w:bottom w:val="single" w:color="auto" w:sz="4" w:space="0"/>
            </w:tcBorders>
          </w:tcPr>
          <w:p w14:paraId="3F807A7C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学期安排</w:t>
            </w:r>
          </w:p>
        </w:tc>
        <w:tc>
          <w:tcPr>
            <w:tcW w:w="1254" w:type="dxa"/>
            <w:tcBorders>
              <w:bottom w:val="single" w:color="auto" w:sz="4" w:space="0"/>
            </w:tcBorders>
          </w:tcPr>
          <w:p w14:paraId="3EE7B85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学分</w:t>
            </w:r>
          </w:p>
        </w:tc>
      </w:tr>
      <w:tr w14:paraId="67DEBCC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tcBorders>
              <w:top w:val="single" w:color="auto" w:sz="4" w:space="0"/>
            </w:tcBorders>
            <w:vAlign w:val="center"/>
          </w:tcPr>
          <w:p w14:paraId="10346E9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实习类</w:t>
            </w:r>
          </w:p>
        </w:tc>
        <w:tc>
          <w:tcPr>
            <w:tcW w:w="3027" w:type="dxa"/>
            <w:tcBorders>
              <w:top w:val="single" w:color="auto" w:sz="4" w:space="0"/>
            </w:tcBorders>
          </w:tcPr>
          <w:p w14:paraId="4682A0EB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军事技能</w:t>
            </w:r>
          </w:p>
        </w:tc>
        <w:tc>
          <w:tcPr>
            <w:tcW w:w="1413" w:type="dxa"/>
            <w:tcBorders>
              <w:top w:val="single" w:color="auto" w:sz="4" w:space="0"/>
            </w:tcBorders>
          </w:tcPr>
          <w:p w14:paraId="1C6434F6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</w:t>
            </w:r>
          </w:p>
        </w:tc>
        <w:tc>
          <w:tcPr>
            <w:tcW w:w="1254" w:type="dxa"/>
            <w:tcBorders>
              <w:top w:val="single" w:color="auto" w:sz="4" w:space="0"/>
            </w:tcBorders>
          </w:tcPr>
          <w:p w14:paraId="4B506FD3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2</w:t>
            </w:r>
          </w:p>
        </w:tc>
      </w:tr>
      <w:tr w14:paraId="0367A6F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6FE0BC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3B17463C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认知实习</w:t>
            </w:r>
          </w:p>
        </w:tc>
        <w:tc>
          <w:tcPr>
            <w:tcW w:w="1413" w:type="dxa"/>
            <w:vAlign w:val="center"/>
          </w:tcPr>
          <w:p w14:paraId="06EE3D53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4</w:t>
            </w:r>
          </w:p>
        </w:tc>
        <w:tc>
          <w:tcPr>
            <w:tcW w:w="1254" w:type="dxa"/>
          </w:tcPr>
          <w:p w14:paraId="7CB33E3D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</w:t>
            </w:r>
          </w:p>
        </w:tc>
      </w:tr>
      <w:tr w14:paraId="60EEE50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A7E296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15081B8F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专业实习</w:t>
            </w:r>
          </w:p>
        </w:tc>
        <w:tc>
          <w:tcPr>
            <w:tcW w:w="1413" w:type="dxa"/>
            <w:vAlign w:val="center"/>
          </w:tcPr>
          <w:p w14:paraId="7315F212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6</w:t>
            </w:r>
          </w:p>
        </w:tc>
        <w:tc>
          <w:tcPr>
            <w:tcW w:w="1254" w:type="dxa"/>
          </w:tcPr>
          <w:p w14:paraId="2BF4946D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</w:t>
            </w:r>
          </w:p>
        </w:tc>
      </w:tr>
      <w:tr w14:paraId="2EC765A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7D5FA3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76EBF4CD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毕业实习</w:t>
            </w:r>
          </w:p>
        </w:tc>
        <w:tc>
          <w:tcPr>
            <w:tcW w:w="1413" w:type="dxa"/>
            <w:vAlign w:val="center"/>
          </w:tcPr>
          <w:p w14:paraId="551B55DB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8</w:t>
            </w:r>
          </w:p>
        </w:tc>
        <w:tc>
          <w:tcPr>
            <w:tcW w:w="1254" w:type="dxa"/>
          </w:tcPr>
          <w:p w14:paraId="14B9964B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4</w:t>
            </w:r>
          </w:p>
        </w:tc>
      </w:tr>
      <w:tr w14:paraId="23B5B2B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293B087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66E8045B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毕业设计（论文）</w:t>
            </w:r>
          </w:p>
        </w:tc>
        <w:tc>
          <w:tcPr>
            <w:tcW w:w="1413" w:type="dxa"/>
            <w:vAlign w:val="center"/>
          </w:tcPr>
          <w:p w14:paraId="6DFC04AD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8</w:t>
            </w:r>
          </w:p>
        </w:tc>
        <w:tc>
          <w:tcPr>
            <w:tcW w:w="1254" w:type="dxa"/>
          </w:tcPr>
          <w:p w14:paraId="784C5715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4</w:t>
            </w:r>
          </w:p>
        </w:tc>
      </w:tr>
      <w:tr w14:paraId="67899B2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0C97157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素质提升类</w:t>
            </w:r>
          </w:p>
        </w:tc>
        <w:tc>
          <w:tcPr>
            <w:tcW w:w="3027" w:type="dxa"/>
          </w:tcPr>
          <w:p w14:paraId="1B1E518A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创新学分</w:t>
            </w:r>
          </w:p>
        </w:tc>
        <w:tc>
          <w:tcPr>
            <w:tcW w:w="1413" w:type="dxa"/>
          </w:tcPr>
          <w:p w14:paraId="752AEB87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0A9A966D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2</w:t>
            </w:r>
          </w:p>
        </w:tc>
      </w:tr>
      <w:tr w14:paraId="23D8009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51212E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416C7C7D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第二课堂</w:t>
            </w:r>
          </w:p>
        </w:tc>
        <w:tc>
          <w:tcPr>
            <w:tcW w:w="1413" w:type="dxa"/>
          </w:tcPr>
          <w:p w14:paraId="79F0AD4F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254" w:type="dxa"/>
          </w:tcPr>
          <w:p w14:paraId="2135B11A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2</w:t>
            </w:r>
          </w:p>
        </w:tc>
      </w:tr>
      <w:tr w14:paraId="79B22B2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09BB25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6016903F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劳动类实践课程</w:t>
            </w:r>
          </w:p>
        </w:tc>
        <w:tc>
          <w:tcPr>
            <w:tcW w:w="1413" w:type="dxa"/>
          </w:tcPr>
          <w:p w14:paraId="5CA8A165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6</w:t>
            </w:r>
          </w:p>
        </w:tc>
        <w:tc>
          <w:tcPr>
            <w:tcW w:w="1254" w:type="dxa"/>
          </w:tcPr>
          <w:p w14:paraId="4C4477BB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</w:t>
            </w:r>
          </w:p>
        </w:tc>
      </w:tr>
      <w:tr w14:paraId="3E43B30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32F734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0E665678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人工智能导论</w:t>
            </w:r>
          </w:p>
        </w:tc>
        <w:tc>
          <w:tcPr>
            <w:tcW w:w="1413" w:type="dxa"/>
          </w:tcPr>
          <w:p w14:paraId="070FEDBF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  <w:tc>
          <w:tcPr>
            <w:tcW w:w="1254" w:type="dxa"/>
          </w:tcPr>
          <w:p w14:paraId="09207C0D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0.5</w:t>
            </w:r>
          </w:p>
        </w:tc>
      </w:tr>
      <w:tr w14:paraId="66F4423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4637BEC7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思想政治类</w:t>
            </w:r>
          </w:p>
        </w:tc>
        <w:tc>
          <w:tcPr>
            <w:tcW w:w="3027" w:type="dxa"/>
          </w:tcPr>
          <w:p w14:paraId="639EAAB6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大学生心理健康社会实践</w:t>
            </w:r>
          </w:p>
        </w:tc>
        <w:tc>
          <w:tcPr>
            <w:tcW w:w="1413" w:type="dxa"/>
          </w:tcPr>
          <w:p w14:paraId="590800D3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</w:t>
            </w:r>
          </w:p>
        </w:tc>
        <w:tc>
          <w:tcPr>
            <w:tcW w:w="1254" w:type="dxa"/>
          </w:tcPr>
          <w:p w14:paraId="23149065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1B0A9DD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439C20E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57A7F6BE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习近平新时代中国特色社会主义思想概论社会实践</w:t>
            </w:r>
          </w:p>
        </w:tc>
        <w:tc>
          <w:tcPr>
            <w:tcW w:w="1413" w:type="dxa"/>
          </w:tcPr>
          <w:p w14:paraId="61B1BE46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</w:t>
            </w:r>
          </w:p>
        </w:tc>
        <w:tc>
          <w:tcPr>
            <w:tcW w:w="1254" w:type="dxa"/>
          </w:tcPr>
          <w:p w14:paraId="7ADD68CE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044597F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01556C37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4525352D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思想道德与法治社会实践</w:t>
            </w:r>
          </w:p>
        </w:tc>
        <w:tc>
          <w:tcPr>
            <w:tcW w:w="1413" w:type="dxa"/>
          </w:tcPr>
          <w:p w14:paraId="3F75C5DB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  <w:tc>
          <w:tcPr>
            <w:tcW w:w="1254" w:type="dxa"/>
          </w:tcPr>
          <w:p w14:paraId="243444F1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</w:t>
            </w:r>
          </w:p>
        </w:tc>
      </w:tr>
      <w:tr w14:paraId="7AC833B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CE46E7E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626FD0B5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毛泽东思想与中国特色社会主义理论体系概论社会实践</w:t>
            </w:r>
          </w:p>
        </w:tc>
        <w:tc>
          <w:tcPr>
            <w:tcW w:w="1413" w:type="dxa"/>
          </w:tcPr>
          <w:p w14:paraId="76A6902F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</w:t>
            </w:r>
          </w:p>
        </w:tc>
        <w:tc>
          <w:tcPr>
            <w:tcW w:w="1254" w:type="dxa"/>
            <w:vAlign w:val="center"/>
          </w:tcPr>
          <w:p w14:paraId="6EF65282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</w:t>
            </w:r>
          </w:p>
        </w:tc>
      </w:tr>
      <w:tr w14:paraId="7472E78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D75FD3A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628087FD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中国近现代史纲要社会实践</w:t>
            </w:r>
          </w:p>
        </w:tc>
        <w:tc>
          <w:tcPr>
            <w:tcW w:w="1413" w:type="dxa"/>
          </w:tcPr>
          <w:p w14:paraId="77EDE0BB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4</w:t>
            </w:r>
          </w:p>
        </w:tc>
        <w:tc>
          <w:tcPr>
            <w:tcW w:w="1254" w:type="dxa"/>
            <w:vAlign w:val="center"/>
          </w:tcPr>
          <w:p w14:paraId="7BD34E61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1AF1AEF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72935D4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0302F5BD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马克思主义基本原理社会实践</w:t>
            </w:r>
          </w:p>
        </w:tc>
        <w:tc>
          <w:tcPr>
            <w:tcW w:w="1413" w:type="dxa"/>
          </w:tcPr>
          <w:p w14:paraId="239A008B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3</w:t>
            </w:r>
          </w:p>
        </w:tc>
        <w:tc>
          <w:tcPr>
            <w:tcW w:w="1254" w:type="dxa"/>
            <w:vAlign w:val="center"/>
          </w:tcPr>
          <w:p w14:paraId="6613A6C5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7F855B5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4D29DBD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5EFA2B3C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形势</w:t>
            </w:r>
            <w:r>
              <w:rPr>
                <w:rFonts w:ascii="宋体" w:hAnsi="宋体"/>
                <w:color w:val="auto"/>
                <w:szCs w:val="21"/>
              </w:rPr>
              <w:t>与政策</w:t>
            </w:r>
            <w:r>
              <w:rPr>
                <w:rFonts w:hint="eastAsia" w:ascii="宋体" w:hAnsi="宋体"/>
                <w:color w:val="auto"/>
                <w:szCs w:val="21"/>
              </w:rPr>
              <w:t>（一）</w:t>
            </w:r>
          </w:p>
        </w:tc>
        <w:tc>
          <w:tcPr>
            <w:tcW w:w="1413" w:type="dxa"/>
            <w:vAlign w:val="center"/>
          </w:tcPr>
          <w:p w14:paraId="3E5972E4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  <w:tc>
          <w:tcPr>
            <w:tcW w:w="1254" w:type="dxa"/>
            <w:vAlign w:val="center"/>
          </w:tcPr>
          <w:p w14:paraId="0899635B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0.</w:t>
            </w:r>
            <w:r>
              <w:rPr>
                <w:rFonts w:hint="eastAsia"/>
                <w:color w:val="auto"/>
                <w:szCs w:val="21"/>
              </w:rPr>
              <w:t>25</w:t>
            </w:r>
          </w:p>
        </w:tc>
      </w:tr>
      <w:tr w14:paraId="5CEC100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A0D3AA5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288FAE79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形势</w:t>
            </w:r>
            <w:r>
              <w:rPr>
                <w:rFonts w:ascii="宋体" w:hAnsi="宋体"/>
                <w:color w:val="auto"/>
                <w:szCs w:val="21"/>
              </w:rPr>
              <w:t>与政策</w:t>
            </w:r>
            <w:r>
              <w:rPr>
                <w:rFonts w:hint="eastAsia" w:ascii="宋体" w:hAnsi="宋体"/>
                <w:color w:val="auto"/>
                <w:szCs w:val="21"/>
              </w:rPr>
              <w:t>（二）</w:t>
            </w:r>
          </w:p>
        </w:tc>
        <w:tc>
          <w:tcPr>
            <w:tcW w:w="1413" w:type="dxa"/>
            <w:vAlign w:val="center"/>
          </w:tcPr>
          <w:p w14:paraId="2B252C54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</w:t>
            </w:r>
          </w:p>
        </w:tc>
        <w:tc>
          <w:tcPr>
            <w:tcW w:w="1254" w:type="dxa"/>
            <w:vAlign w:val="center"/>
          </w:tcPr>
          <w:p w14:paraId="4C225A39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0.25</w:t>
            </w:r>
          </w:p>
        </w:tc>
      </w:tr>
      <w:tr w14:paraId="08E2E7C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72FB5C8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2C5DA04F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形势</w:t>
            </w:r>
            <w:r>
              <w:rPr>
                <w:rFonts w:ascii="宋体" w:hAnsi="宋体"/>
                <w:color w:val="auto"/>
                <w:szCs w:val="21"/>
              </w:rPr>
              <w:t>与政策</w:t>
            </w:r>
            <w:r>
              <w:rPr>
                <w:rFonts w:hint="eastAsia" w:ascii="宋体" w:hAnsi="宋体"/>
                <w:color w:val="auto"/>
                <w:szCs w:val="21"/>
              </w:rPr>
              <w:t>（五）</w:t>
            </w:r>
          </w:p>
        </w:tc>
        <w:tc>
          <w:tcPr>
            <w:tcW w:w="1413" w:type="dxa"/>
            <w:vAlign w:val="center"/>
          </w:tcPr>
          <w:p w14:paraId="1EDBCAB2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5</w:t>
            </w:r>
          </w:p>
        </w:tc>
        <w:tc>
          <w:tcPr>
            <w:tcW w:w="1254" w:type="dxa"/>
            <w:vAlign w:val="center"/>
          </w:tcPr>
          <w:p w14:paraId="70FBD9E4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0.25</w:t>
            </w:r>
          </w:p>
        </w:tc>
      </w:tr>
      <w:tr w14:paraId="3E2D061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03E1AE8F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03F25674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形势</w:t>
            </w:r>
            <w:r>
              <w:rPr>
                <w:rFonts w:ascii="宋体" w:hAnsi="宋体"/>
                <w:color w:val="auto"/>
                <w:szCs w:val="21"/>
              </w:rPr>
              <w:t>与政策</w:t>
            </w:r>
            <w:r>
              <w:rPr>
                <w:rFonts w:hint="eastAsia" w:ascii="宋体" w:hAnsi="宋体"/>
                <w:color w:val="auto"/>
                <w:szCs w:val="21"/>
              </w:rPr>
              <w:t>（六）</w:t>
            </w:r>
          </w:p>
        </w:tc>
        <w:tc>
          <w:tcPr>
            <w:tcW w:w="1413" w:type="dxa"/>
          </w:tcPr>
          <w:p w14:paraId="02EB63F4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6</w:t>
            </w:r>
          </w:p>
        </w:tc>
        <w:tc>
          <w:tcPr>
            <w:tcW w:w="1254" w:type="dxa"/>
          </w:tcPr>
          <w:p w14:paraId="1B6649E1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</w:t>
            </w:r>
            <w:r>
              <w:rPr>
                <w:color w:val="auto"/>
                <w:szCs w:val="21"/>
              </w:rPr>
              <w:t>.</w:t>
            </w:r>
            <w:r>
              <w:rPr>
                <w:rFonts w:hint="eastAsia"/>
                <w:color w:val="auto"/>
                <w:szCs w:val="21"/>
              </w:rPr>
              <w:t>25</w:t>
            </w:r>
          </w:p>
        </w:tc>
      </w:tr>
      <w:tr w14:paraId="361E857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</w:tcPr>
          <w:p w14:paraId="604FB0E4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  <w:p w14:paraId="6C42036D">
            <w:pPr>
              <w:rPr>
                <w:rFonts w:ascii="Calibri" w:hAnsi="Calibri"/>
                <w:color w:val="auto"/>
                <w:szCs w:val="22"/>
              </w:rPr>
            </w:pPr>
          </w:p>
          <w:p w14:paraId="3B8A5C51">
            <w:pPr>
              <w:jc w:val="center"/>
              <w:rPr>
                <w:color w:val="auto"/>
              </w:rPr>
            </w:pPr>
          </w:p>
          <w:p w14:paraId="460462AC">
            <w:pPr>
              <w:jc w:val="center"/>
              <w:rPr>
                <w:color w:val="auto"/>
              </w:rPr>
            </w:pPr>
          </w:p>
          <w:p w14:paraId="314A32C2">
            <w:pPr>
              <w:jc w:val="center"/>
              <w:rPr>
                <w:color w:val="auto"/>
              </w:rPr>
            </w:pPr>
          </w:p>
          <w:p w14:paraId="068A00E4">
            <w:pPr>
              <w:jc w:val="center"/>
              <w:rPr>
                <w:color w:val="auto"/>
              </w:rPr>
            </w:pPr>
          </w:p>
          <w:p w14:paraId="7750D815">
            <w:pPr>
              <w:jc w:val="center"/>
              <w:rPr>
                <w:color w:val="auto"/>
              </w:rPr>
            </w:pPr>
          </w:p>
          <w:p w14:paraId="737E92BD">
            <w:pPr>
              <w:jc w:val="center"/>
              <w:rPr>
                <w:color w:val="auto"/>
              </w:rPr>
            </w:pPr>
          </w:p>
          <w:p w14:paraId="59D05944">
            <w:pPr>
              <w:jc w:val="center"/>
              <w:rPr>
                <w:color w:val="auto"/>
              </w:rPr>
            </w:pPr>
          </w:p>
          <w:p w14:paraId="28FD623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专业实验类</w:t>
            </w:r>
          </w:p>
        </w:tc>
        <w:tc>
          <w:tcPr>
            <w:tcW w:w="3027" w:type="dxa"/>
          </w:tcPr>
          <w:p w14:paraId="1BAEA484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金融计算机语言（双语）</w:t>
            </w:r>
          </w:p>
        </w:tc>
        <w:tc>
          <w:tcPr>
            <w:tcW w:w="1413" w:type="dxa"/>
          </w:tcPr>
          <w:p w14:paraId="15EA1414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4</w:t>
            </w:r>
          </w:p>
        </w:tc>
        <w:tc>
          <w:tcPr>
            <w:tcW w:w="1254" w:type="dxa"/>
          </w:tcPr>
          <w:p w14:paraId="5010F89D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63B244B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BF2E552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40545261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金融建模</w:t>
            </w:r>
          </w:p>
        </w:tc>
        <w:tc>
          <w:tcPr>
            <w:tcW w:w="1413" w:type="dxa"/>
          </w:tcPr>
          <w:p w14:paraId="7DE93A09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3</w:t>
            </w:r>
          </w:p>
        </w:tc>
        <w:tc>
          <w:tcPr>
            <w:tcW w:w="1254" w:type="dxa"/>
          </w:tcPr>
          <w:p w14:paraId="77647390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6999020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903D004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324FFCA0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金融计量学</w:t>
            </w:r>
          </w:p>
        </w:tc>
        <w:tc>
          <w:tcPr>
            <w:tcW w:w="1413" w:type="dxa"/>
          </w:tcPr>
          <w:p w14:paraId="419B516E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4</w:t>
            </w:r>
          </w:p>
        </w:tc>
        <w:tc>
          <w:tcPr>
            <w:tcW w:w="1254" w:type="dxa"/>
          </w:tcPr>
          <w:p w14:paraId="7E8FB17D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5D8C11F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DEF4C2A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5049B2A3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金融机器学习（双语）</w:t>
            </w:r>
          </w:p>
        </w:tc>
        <w:tc>
          <w:tcPr>
            <w:tcW w:w="1413" w:type="dxa"/>
          </w:tcPr>
          <w:p w14:paraId="3656E6B7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5</w:t>
            </w:r>
          </w:p>
        </w:tc>
        <w:tc>
          <w:tcPr>
            <w:tcW w:w="1254" w:type="dxa"/>
          </w:tcPr>
          <w:p w14:paraId="3EDDC99B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72020E2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199A4E4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5E57A434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金融深度学习理论与应用</w:t>
            </w:r>
          </w:p>
        </w:tc>
        <w:tc>
          <w:tcPr>
            <w:tcW w:w="1413" w:type="dxa"/>
          </w:tcPr>
          <w:p w14:paraId="634355E0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6</w:t>
            </w:r>
          </w:p>
        </w:tc>
        <w:tc>
          <w:tcPr>
            <w:tcW w:w="1254" w:type="dxa"/>
          </w:tcPr>
          <w:p w14:paraId="29425D4D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1F939D0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53E64E21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45501EFB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科技金融学</w:t>
            </w:r>
          </w:p>
        </w:tc>
        <w:tc>
          <w:tcPr>
            <w:tcW w:w="1413" w:type="dxa"/>
          </w:tcPr>
          <w:p w14:paraId="2DC1589A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6</w:t>
            </w:r>
          </w:p>
        </w:tc>
        <w:tc>
          <w:tcPr>
            <w:tcW w:w="1254" w:type="dxa"/>
          </w:tcPr>
          <w:p w14:paraId="6D70E87B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5CB630D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CFC40E7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7452C790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金融风险管理</w:t>
            </w:r>
          </w:p>
        </w:tc>
        <w:tc>
          <w:tcPr>
            <w:tcW w:w="1413" w:type="dxa"/>
          </w:tcPr>
          <w:p w14:paraId="26BEE403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6</w:t>
            </w:r>
          </w:p>
        </w:tc>
        <w:tc>
          <w:tcPr>
            <w:tcW w:w="1254" w:type="dxa"/>
          </w:tcPr>
          <w:p w14:paraId="043E14F2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675386C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547BEF3C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3195AFCF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区块链金融保险</w:t>
            </w:r>
          </w:p>
        </w:tc>
        <w:tc>
          <w:tcPr>
            <w:tcW w:w="1413" w:type="dxa"/>
          </w:tcPr>
          <w:p w14:paraId="568657F6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7</w:t>
            </w:r>
          </w:p>
        </w:tc>
        <w:tc>
          <w:tcPr>
            <w:tcW w:w="1254" w:type="dxa"/>
          </w:tcPr>
          <w:p w14:paraId="7AE9684F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0C7A645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0A663F50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0F978A53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数字金融学（双语）</w:t>
            </w:r>
          </w:p>
        </w:tc>
        <w:tc>
          <w:tcPr>
            <w:tcW w:w="1413" w:type="dxa"/>
          </w:tcPr>
          <w:p w14:paraId="43A256B6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7</w:t>
            </w:r>
          </w:p>
        </w:tc>
        <w:tc>
          <w:tcPr>
            <w:tcW w:w="1254" w:type="dxa"/>
          </w:tcPr>
          <w:p w14:paraId="45E565AC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6D32951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E68CDFA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25B2BE46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计算机网络基础</w:t>
            </w:r>
          </w:p>
        </w:tc>
        <w:tc>
          <w:tcPr>
            <w:tcW w:w="1413" w:type="dxa"/>
          </w:tcPr>
          <w:p w14:paraId="553A3DB9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7</w:t>
            </w:r>
          </w:p>
        </w:tc>
        <w:tc>
          <w:tcPr>
            <w:tcW w:w="1254" w:type="dxa"/>
          </w:tcPr>
          <w:p w14:paraId="365EC82F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1C870EB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488E1095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0D1F08C3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操作系统</w:t>
            </w:r>
          </w:p>
        </w:tc>
        <w:tc>
          <w:tcPr>
            <w:tcW w:w="1413" w:type="dxa"/>
          </w:tcPr>
          <w:p w14:paraId="7A9FD224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7</w:t>
            </w:r>
          </w:p>
        </w:tc>
        <w:tc>
          <w:tcPr>
            <w:tcW w:w="1254" w:type="dxa"/>
          </w:tcPr>
          <w:p w14:paraId="604D9CD9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24B1434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044C732D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03EB4005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金融数据库（双语）</w:t>
            </w:r>
          </w:p>
        </w:tc>
        <w:tc>
          <w:tcPr>
            <w:tcW w:w="1413" w:type="dxa"/>
          </w:tcPr>
          <w:p w14:paraId="7303BBE8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3</w:t>
            </w:r>
          </w:p>
        </w:tc>
        <w:tc>
          <w:tcPr>
            <w:tcW w:w="1254" w:type="dxa"/>
          </w:tcPr>
          <w:p w14:paraId="714CA70B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1D23E71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F6E3B54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027" w:type="dxa"/>
          </w:tcPr>
          <w:p w14:paraId="02E6E521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金融智能芯片与算法设计</w:t>
            </w:r>
          </w:p>
        </w:tc>
        <w:tc>
          <w:tcPr>
            <w:tcW w:w="1413" w:type="dxa"/>
          </w:tcPr>
          <w:p w14:paraId="6EF0CDC5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7</w:t>
            </w:r>
          </w:p>
        </w:tc>
        <w:tc>
          <w:tcPr>
            <w:tcW w:w="1254" w:type="dxa"/>
          </w:tcPr>
          <w:p w14:paraId="2712F3E9">
            <w:pPr>
              <w:adjustRightInd w:val="0"/>
              <w:snapToGrid w:val="0"/>
              <w:spacing w:line="3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</w:tr>
      <w:tr w14:paraId="2387B5C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408" w:type="dxa"/>
            <w:gridSpan w:val="2"/>
          </w:tcPr>
          <w:p w14:paraId="05646493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合计</w:t>
            </w:r>
          </w:p>
        </w:tc>
        <w:tc>
          <w:tcPr>
            <w:tcW w:w="1413" w:type="dxa"/>
          </w:tcPr>
          <w:p w14:paraId="7773165E">
            <w:pPr>
              <w:adjustRightInd w:val="0"/>
              <w:snapToGrid w:val="0"/>
              <w:spacing w:line="360" w:lineRule="exact"/>
              <w:jc w:val="center"/>
              <w:rPr>
                <w:b/>
                <w:color w:val="auto"/>
                <w:szCs w:val="21"/>
              </w:rPr>
            </w:pPr>
          </w:p>
        </w:tc>
        <w:tc>
          <w:tcPr>
            <w:tcW w:w="1254" w:type="dxa"/>
          </w:tcPr>
          <w:p w14:paraId="152E127B">
            <w:pPr>
              <w:adjustRightInd w:val="0"/>
              <w:snapToGrid w:val="0"/>
              <w:spacing w:line="360" w:lineRule="exact"/>
              <w:jc w:val="center"/>
              <w:rPr>
                <w:b/>
                <w:color w:val="auto"/>
                <w:szCs w:val="21"/>
              </w:rPr>
            </w:pPr>
            <w:r>
              <w:rPr>
                <w:rFonts w:hint="eastAsia"/>
                <w:b/>
                <w:color w:val="auto"/>
                <w:szCs w:val="21"/>
              </w:rPr>
              <w:t>30.5</w:t>
            </w:r>
          </w:p>
        </w:tc>
      </w:tr>
    </w:tbl>
    <w:p w14:paraId="28546204">
      <w:pPr>
        <w:spacing w:line="560" w:lineRule="exact"/>
        <w:jc w:val="left"/>
        <w:rPr>
          <w:rFonts w:hint="eastAsia" w:ascii="仿宋_GB2312" w:hAnsi="宋体" w:eastAsia="仿宋_GB2312"/>
          <w:color w:val="auto"/>
          <w:spacing w:val="-4"/>
          <w:sz w:val="32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588" w:bottom="1985" w:left="1588" w:header="851" w:footer="992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6CB3F">
    <w:pPr>
      <w:pStyle w:val="9"/>
      <w:tabs>
        <w:tab w:val="right" w:pos="8080"/>
        <w:tab w:val="clear" w:pos="8306"/>
      </w:tabs>
      <w:ind w:right="231" w:rightChars="110"/>
      <w:jc w:val="right"/>
      <w:rPr>
        <w:rFonts w:hint="eastAsia"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</w:rPr>
      <w:t>- 29 -</w:t>
    </w:r>
    <w:r>
      <w:rPr>
        <w:rFonts w:ascii="宋体" w:hAnsi="宋体"/>
        <w:sz w:val="28"/>
      </w:rPr>
      <w:fldChar w:fldCharType="end"/>
    </w:r>
  </w:p>
  <w:p w14:paraId="14DFF9FE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087AC">
    <w:pPr>
      <w:pStyle w:val="9"/>
      <w:ind w:firstLine="282" w:firstLineChars="101"/>
      <w:rPr>
        <w:rFonts w:hint="eastAsia"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</w:rPr>
      <w:t>- 30 -</w:t>
    </w:r>
    <w:r>
      <w:rPr>
        <w:rFonts w:ascii="宋体" w:hAnsi="宋体"/>
        <w:sz w:val="28"/>
      </w:rPr>
      <w:fldChar w:fldCharType="end"/>
    </w:r>
  </w:p>
  <w:p w14:paraId="4BF1AA80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52CED">
    <w:pPr>
      <w:pStyle w:val="10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10D141">
    <w:pPr>
      <w:pStyle w:val="10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856D21"/>
    <w:multiLevelType w:val="multilevel"/>
    <w:tmpl w:val="77856D21"/>
    <w:lvl w:ilvl="0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kYzY4YWIxOWFiYWI4ZGRkYzgzOGFhM2Y3YmM1MDcifQ=="/>
  </w:docVars>
  <w:rsids>
    <w:rsidRoot w:val="00E76617"/>
    <w:rsid w:val="000047F7"/>
    <w:rsid w:val="00010987"/>
    <w:rsid w:val="0001156E"/>
    <w:rsid w:val="00013621"/>
    <w:rsid w:val="000155D3"/>
    <w:rsid w:val="000174CA"/>
    <w:rsid w:val="00020E9D"/>
    <w:rsid w:val="00022C8F"/>
    <w:rsid w:val="00026E18"/>
    <w:rsid w:val="00027C4E"/>
    <w:rsid w:val="00031751"/>
    <w:rsid w:val="00032372"/>
    <w:rsid w:val="000347EF"/>
    <w:rsid w:val="00040592"/>
    <w:rsid w:val="000443E9"/>
    <w:rsid w:val="00046438"/>
    <w:rsid w:val="00047758"/>
    <w:rsid w:val="00051A84"/>
    <w:rsid w:val="000520A8"/>
    <w:rsid w:val="00055C54"/>
    <w:rsid w:val="00055CE2"/>
    <w:rsid w:val="00060965"/>
    <w:rsid w:val="000619BA"/>
    <w:rsid w:val="000622D5"/>
    <w:rsid w:val="00076ECA"/>
    <w:rsid w:val="000775A9"/>
    <w:rsid w:val="00080A94"/>
    <w:rsid w:val="0008356F"/>
    <w:rsid w:val="000904A7"/>
    <w:rsid w:val="000907B6"/>
    <w:rsid w:val="00090900"/>
    <w:rsid w:val="000932EA"/>
    <w:rsid w:val="00094F31"/>
    <w:rsid w:val="000A038C"/>
    <w:rsid w:val="000A08CF"/>
    <w:rsid w:val="000A0C91"/>
    <w:rsid w:val="000A2B73"/>
    <w:rsid w:val="000A4302"/>
    <w:rsid w:val="000A736B"/>
    <w:rsid w:val="000A77CB"/>
    <w:rsid w:val="000B0873"/>
    <w:rsid w:val="000B1490"/>
    <w:rsid w:val="000B227B"/>
    <w:rsid w:val="000B3396"/>
    <w:rsid w:val="000B34CD"/>
    <w:rsid w:val="000B3666"/>
    <w:rsid w:val="000B36F5"/>
    <w:rsid w:val="000B5AFA"/>
    <w:rsid w:val="000B728D"/>
    <w:rsid w:val="000B76F7"/>
    <w:rsid w:val="000C0638"/>
    <w:rsid w:val="000C27AC"/>
    <w:rsid w:val="000C306C"/>
    <w:rsid w:val="000C45F6"/>
    <w:rsid w:val="000D42E9"/>
    <w:rsid w:val="000D49D4"/>
    <w:rsid w:val="000E33B9"/>
    <w:rsid w:val="000E3781"/>
    <w:rsid w:val="000E4051"/>
    <w:rsid w:val="000E4134"/>
    <w:rsid w:val="000E72C8"/>
    <w:rsid w:val="000F0FD8"/>
    <w:rsid w:val="000F29C0"/>
    <w:rsid w:val="000F4B8A"/>
    <w:rsid w:val="00102301"/>
    <w:rsid w:val="001029EA"/>
    <w:rsid w:val="001037FA"/>
    <w:rsid w:val="0010628D"/>
    <w:rsid w:val="001109B8"/>
    <w:rsid w:val="00112A55"/>
    <w:rsid w:val="00115581"/>
    <w:rsid w:val="00115D7F"/>
    <w:rsid w:val="0011600F"/>
    <w:rsid w:val="00117AB4"/>
    <w:rsid w:val="0012225A"/>
    <w:rsid w:val="0012475A"/>
    <w:rsid w:val="001250B6"/>
    <w:rsid w:val="001270D4"/>
    <w:rsid w:val="0012730A"/>
    <w:rsid w:val="001276A4"/>
    <w:rsid w:val="00130579"/>
    <w:rsid w:val="00130991"/>
    <w:rsid w:val="00131496"/>
    <w:rsid w:val="001315E1"/>
    <w:rsid w:val="00132481"/>
    <w:rsid w:val="00145FC0"/>
    <w:rsid w:val="0014755A"/>
    <w:rsid w:val="0014783B"/>
    <w:rsid w:val="0015138E"/>
    <w:rsid w:val="001522F7"/>
    <w:rsid w:val="00156D96"/>
    <w:rsid w:val="0016141C"/>
    <w:rsid w:val="00162167"/>
    <w:rsid w:val="0016323C"/>
    <w:rsid w:val="00170F80"/>
    <w:rsid w:val="00174235"/>
    <w:rsid w:val="0017652E"/>
    <w:rsid w:val="00176D02"/>
    <w:rsid w:val="001775D9"/>
    <w:rsid w:val="00177C80"/>
    <w:rsid w:val="00180998"/>
    <w:rsid w:val="00181761"/>
    <w:rsid w:val="00181E4E"/>
    <w:rsid w:val="001831F0"/>
    <w:rsid w:val="0018454A"/>
    <w:rsid w:val="00185BF0"/>
    <w:rsid w:val="00190CBF"/>
    <w:rsid w:val="00191A52"/>
    <w:rsid w:val="00194F1C"/>
    <w:rsid w:val="00196973"/>
    <w:rsid w:val="001A0305"/>
    <w:rsid w:val="001A1C26"/>
    <w:rsid w:val="001A2E22"/>
    <w:rsid w:val="001A4CFD"/>
    <w:rsid w:val="001A71F8"/>
    <w:rsid w:val="001A74D6"/>
    <w:rsid w:val="001B0E23"/>
    <w:rsid w:val="001B275D"/>
    <w:rsid w:val="001B6FA8"/>
    <w:rsid w:val="001B6FC5"/>
    <w:rsid w:val="001C29C0"/>
    <w:rsid w:val="001C2EA8"/>
    <w:rsid w:val="001C4EC1"/>
    <w:rsid w:val="001C7ED4"/>
    <w:rsid w:val="001D1F39"/>
    <w:rsid w:val="001D2733"/>
    <w:rsid w:val="001D44E0"/>
    <w:rsid w:val="001D4D35"/>
    <w:rsid w:val="001D51B2"/>
    <w:rsid w:val="001D6E7F"/>
    <w:rsid w:val="001E0DE3"/>
    <w:rsid w:val="001E34D8"/>
    <w:rsid w:val="001E5115"/>
    <w:rsid w:val="001E5CB4"/>
    <w:rsid w:val="001E743A"/>
    <w:rsid w:val="001F0A0D"/>
    <w:rsid w:val="001F18AA"/>
    <w:rsid w:val="001F5136"/>
    <w:rsid w:val="001F6315"/>
    <w:rsid w:val="001F6720"/>
    <w:rsid w:val="002038B4"/>
    <w:rsid w:val="00205319"/>
    <w:rsid w:val="002060A0"/>
    <w:rsid w:val="00207139"/>
    <w:rsid w:val="0020752E"/>
    <w:rsid w:val="00215F57"/>
    <w:rsid w:val="0022064C"/>
    <w:rsid w:val="00224BBF"/>
    <w:rsid w:val="002274E3"/>
    <w:rsid w:val="00227980"/>
    <w:rsid w:val="00227AD7"/>
    <w:rsid w:val="002318F0"/>
    <w:rsid w:val="00232D0D"/>
    <w:rsid w:val="00236EB3"/>
    <w:rsid w:val="00237084"/>
    <w:rsid w:val="00237508"/>
    <w:rsid w:val="0024085A"/>
    <w:rsid w:val="00240B0C"/>
    <w:rsid w:val="00240CE9"/>
    <w:rsid w:val="00241205"/>
    <w:rsid w:val="00243A4D"/>
    <w:rsid w:val="00243B37"/>
    <w:rsid w:val="00246837"/>
    <w:rsid w:val="00250EC0"/>
    <w:rsid w:val="002523F9"/>
    <w:rsid w:val="00252910"/>
    <w:rsid w:val="00253D50"/>
    <w:rsid w:val="00257F3F"/>
    <w:rsid w:val="002601E5"/>
    <w:rsid w:val="002659BF"/>
    <w:rsid w:val="002726B5"/>
    <w:rsid w:val="00272DCA"/>
    <w:rsid w:val="00273ACE"/>
    <w:rsid w:val="002756E8"/>
    <w:rsid w:val="002865E6"/>
    <w:rsid w:val="002871F1"/>
    <w:rsid w:val="002902FD"/>
    <w:rsid w:val="002945FF"/>
    <w:rsid w:val="00296398"/>
    <w:rsid w:val="002963B6"/>
    <w:rsid w:val="002A2703"/>
    <w:rsid w:val="002A52EB"/>
    <w:rsid w:val="002A6B22"/>
    <w:rsid w:val="002A723E"/>
    <w:rsid w:val="002B1677"/>
    <w:rsid w:val="002B1B2A"/>
    <w:rsid w:val="002B31F4"/>
    <w:rsid w:val="002B46CF"/>
    <w:rsid w:val="002B60A3"/>
    <w:rsid w:val="002B6DF9"/>
    <w:rsid w:val="002B6F0C"/>
    <w:rsid w:val="002B754E"/>
    <w:rsid w:val="002C0959"/>
    <w:rsid w:val="002C32DE"/>
    <w:rsid w:val="002C6E81"/>
    <w:rsid w:val="002D06C4"/>
    <w:rsid w:val="002D104B"/>
    <w:rsid w:val="002D523C"/>
    <w:rsid w:val="002D5F06"/>
    <w:rsid w:val="002D7242"/>
    <w:rsid w:val="002D751E"/>
    <w:rsid w:val="002E10B5"/>
    <w:rsid w:val="002E1305"/>
    <w:rsid w:val="002E28C2"/>
    <w:rsid w:val="002E3064"/>
    <w:rsid w:val="002E3FDD"/>
    <w:rsid w:val="002F08C6"/>
    <w:rsid w:val="002F0FBF"/>
    <w:rsid w:val="002F3C11"/>
    <w:rsid w:val="002F5838"/>
    <w:rsid w:val="002F5B62"/>
    <w:rsid w:val="00300C9D"/>
    <w:rsid w:val="00301D77"/>
    <w:rsid w:val="00310303"/>
    <w:rsid w:val="00311569"/>
    <w:rsid w:val="003129A8"/>
    <w:rsid w:val="0031657B"/>
    <w:rsid w:val="00316B88"/>
    <w:rsid w:val="003206D1"/>
    <w:rsid w:val="00322112"/>
    <w:rsid w:val="003242F5"/>
    <w:rsid w:val="00330B03"/>
    <w:rsid w:val="0033121D"/>
    <w:rsid w:val="00337F81"/>
    <w:rsid w:val="0034208F"/>
    <w:rsid w:val="00344111"/>
    <w:rsid w:val="00345501"/>
    <w:rsid w:val="003455EE"/>
    <w:rsid w:val="00347A5B"/>
    <w:rsid w:val="00352261"/>
    <w:rsid w:val="00353D95"/>
    <w:rsid w:val="003553EA"/>
    <w:rsid w:val="00357E34"/>
    <w:rsid w:val="00362769"/>
    <w:rsid w:val="00362EED"/>
    <w:rsid w:val="00364ECF"/>
    <w:rsid w:val="00367C8D"/>
    <w:rsid w:val="00371DA1"/>
    <w:rsid w:val="0037395F"/>
    <w:rsid w:val="00373DBC"/>
    <w:rsid w:val="00374602"/>
    <w:rsid w:val="003824DC"/>
    <w:rsid w:val="003847B2"/>
    <w:rsid w:val="00385C7C"/>
    <w:rsid w:val="0038643A"/>
    <w:rsid w:val="00393A95"/>
    <w:rsid w:val="00395011"/>
    <w:rsid w:val="00395C62"/>
    <w:rsid w:val="00396333"/>
    <w:rsid w:val="00397235"/>
    <w:rsid w:val="003A15F9"/>
    <w:rsid w:val="003A4587"/>
    <w:rsid w:val="003A508E"/>
    <w:rsid w:val="003A74C5"/>
    <w:rsid w:val="003B7AE2"/>
    <w:rsid w:val="003C07C3"/>
    <w:rsid w:val="003C325E"/>
    <w:rsid w:val="003C5497"/>
    <w:rsid w:val="003C58A3"/>
    <w:rsid w:val="003C5E79"/>
    <w:rsid w:val="003C7038"/>
    <w:rsid w:val="003D0870"/>
    <w:rsid w:val="003D2053"/>
    <w:rsid w:val="003D319C"/>
    <w:rsid w:val="003D461D"/>
    <w:rsid w:val="003D489D"/>
    <w:rsid w:val="003D5700"/>
    <w:rsid w:val="003D5CD1"/>
    <w:rsid w:val="003E0590"/>
    <w:rsid w:val="003E5853"/>
    <w:rsid w:val="003F0672"/>
    <w:rsid w:val="003F258B"/>
    <w:rsid w:val="003F2B23"/>
    <w:rsid w:val="003F32F1"/>
    <w:rsid w:val="003F4C26"/>
    <w:rsid w:val="004029CD"/>
    <w:rsid w:val="00403CE8"/>
    <w:rsid w:val="00411501"/>
    <w:rsid w:val="00412C34"/>
    <w:rsid w:val="00416FD1"/>
    <w:rsid w:val="00421B59"/>
    <w:rsid w:val="0042485E"/>
    <w:rsid w:val="00425A2D"/>
    <w:rsid w:val="00425C68"/>
    <w:rsid w:val="00432696"/>
    <w:rsid w:val="00436697"/>
    <w:rsid w:val="00446BF5"/>
    <w:rsid w:val="00451403"/>
    <w:rsid w:val="00451521"/>
    <w:rsid w:val="004545F0"/>
    <w:rsid w:val="00456152"/>
    <w:rsid w:val="00461112"/>
    <w:rsid w:val="004623F3"/>
    <w:rsid w:val="004635C1"/>
    <w:rsid w:val="0046399B"/>
    <w:rsid w:val="00464812"/>
    <w:rsid w:val="00466681"/>
    <w:rsid w:val="00466A16"/>
    <w:rsid w:val="004704EF"/>
    <w:rsid w:val="00472A2D"/>
    <w:rsid w:val="0047521B"/>
    <w:rsid w:val="00480145"/>
    <w:rsid w:val="004813A8"/>
    <w:rsid w:val="00482138"/>
    <w:rsid w:val="004829F1"/>
    <w:rsid w:val="00483427"/>
    <w:rsid w:val="00483AFB"/>
    <w:rsid w:val="00490A6C"/>
    <w:rsid w:val="00491785"/>
    <w:rsid w:val="00497A87"/>
    <w:rsid w:val="004A1DE0"/>
    <w:rsid w:val="004A39E3"/>
    <w:rsid w:val="004A3BCE"/>
    <w:rsid w:val="004A439E"/>
    <w:rsid w:val="004A4C9C"/>
    <w:rsid w:val="004A710A"/>
    <w:rsid w:val="004B1FBD"/>
    <w:rsid w:val="004B23CA"/>
    <w:rsid w:val="004B3022"/>
    <w:rsid w:val="004B6864"/>
    <w:rsid w:val="004C1985"/>
    <w:rsid w:val="004C21F0"/>
    <w:rsid w:val="004C520C"/>
    <w:rsid w:val="004D1615"/>
    <w:rsid w:val="004D676D"/>
    <w:rsid w:val="004E0D16"/>
    <w:rsid w:val="004E1CDA"/>
    <w:rsid w:val="004E2A38"/>
    <w:rsid w:val="004E379E"/>
    <w:rsid w:val="004E51D3"/>
    <w:rsid w:val="004E7113"/>
    <w:rsid w:val="004F1995"/>
    <w:rsid w:val="004F464E"/>
    <w:rsid w:val="004F48C7"/>
    <w:rsid w:val="004F492F"/>
    <w:rsid w:val="00501054"/>
    <w:rsid w:val="005030C3"/>
    <w:rsid w:val="00505BF9"/>
    <w:rsid w:val="005060A6"/>
    <w:rsid w:val="0051055A"/>
    <w:rsid w:val="00511106"/>
    <w:rsid w:val="0051244E"/>
    <w:rsid w:val="0051262C"/>
    <w:rsid w:val="00512A23"/>
    <w:rsid w:val="00516EE7"/>
    <w:rsid w:val="00521C0B"/>
    <w:rsid w:val="00527579"/>
    <w:rsid w:val="005318F1"/>
    <w:rsid w:val="00535DAA"/>
    <w:rsid w:val="005379F4"/>
    <w:rsid w:val="00540656"/>
    <w:rsid w:val="00541059"/>
    <w:rsid w:val="005543FE"/>
    <w:rsid w:val="00554CA1"/>
    <w:rsid w:val="00562478"/>
    <w:rsid w:val="00563B8D"/>
    <w:rsid w:val="0056549D"/>
    <w:rsid w:val="00567060"/>
    <w:rsid w:val="00572884"/>
    <w:rsid w:val="0057290F"/>
    <w:rsid w:val="00573207"/>
    <w:rsid w:val="00573551"/>
    <w:rsid w:val="00574BB1"/>
    <w:rsid w:val="005817B2"/>
    <w:rsid w:val="0058181D"/>
    <w:rsid w:val="00581E16"/>
    <w:rsid w:val="005908AE"/>
    <w:rsid w:val="00590D55"/>
    <w:rsid w:val="00591FBC"/>
    <w:rsid w:val="005927C3"/>
    <w:rsid w:val="005A010B"/>
    <w:rsid w:val="005A6C1B"/>
    <w:rsid w:val="005B0A58"/>
    <w:rsid w:val="005B0D6F"/>
    <w:rsid w:val="005B13BB"/>
    <w:rsid w:val="005C0167"/>
    <w:rsid w:val="005C01B9"/>
    <w:rsid w:val="005C3215"/>
    <w:rsid w:val="005C34D1"/>
    <w:rsid w:val="005C3668"/>
    <w:rsid w:val="005D3491"/>
    <w:rsid w:val="005E1CFB"/>
    <w:rsid w:val="005E3880"/>
    <w:rsid w:val="005E3D92"/>
    <w:rsid w:val="005E4664"/>
    <w:rsid w:val="005E4878"/>
    <w:rsid w:val="005E746E"/>
    <w:rsid w:val="005F1094"/>
    <w:rsid w:val="005F20E1"/>
    <w:rsid w:val="005F294D"/>
    <w:rsid w:val="005F3FB5"/>
    <w:rsid w:val="005F56CE"/>
    <w:rsid w:val="005F6FE5"/>
    <w:rsid w:val="005F7781"/>
    <w:rsid w:val="00602DE8"/>
    <w:rsid w:val="00603F2A"/>
    <w:rsid w:val="00603FD3"/>
    <w:rsid w:val="006065D3"/>
    <w:rsid w:val="00607405"/>
    <w:rsid w:val="00607DDE"/>
    <w:rsid w:val="006109BB"/>
    <w:rsid w:val="00613290"/>
    <w:rsid w:val="00614B68"/>
    <w:rsid w:val="00614E5D"/>
    <w:rsid w:val="006213A2"/>
    <w:rsid w:val="00623DDE"/>
    <w:rsid w:val="006268FC"/>
    <w:rsid w:val="006273F1"/>
    <w:rsid w:val="0063411F"/>
    <w:rsid w:val="00634483"/>
    <w:rsid w:val="0063545E"/>
    <w:rsid w:val="00635AF0"/>
    <w:rsid w:val="006363FF"/>
    <w:rsid w:val="00640663"/>
    <w:rsid w:val="00642DB8"/>
    <w:rsid w:val="00643DEC"/>
    <w:rsid w:val="00647F98"/>
    <w:rsid w:val="0065294E"/>
    <w:rsid w:val="0065478F"/>
    <w:rsid w:val="00654B53"/>
    <w:rsid w:val="00655761"/>
    <w:rsid w:val="00655F1F"/>
    <w:rsid w:val="006610EB"/>
    <w:rsid w:val="006625C8"/>
    <w:rsid w:val="006635DF"/>
    <w:rsid w:val="00663711"/>
    <w:rsid w:val="00664F96"/>
    <w:rsid w:val="00667BC7"/>
    <w:rsid w:val="006729A0"/>
    <w:rsid w:val="00674C1C"/>
    <w:rsid w:val="00674EE6"/>
    <w:rsid w:val="00676623"/>
    <w:rsid w:val="006766E3"/>
    <w:rsid w:val="00680DE5"/>
    <w:rsid w:val="00686C29"/>
    <w:rsid w:val="006935E1"/>
    <w:rsid w:val="00693E6B"/>
    <w:rsid w:val="006943DA"/>
    <w:rsid w:val="00696589"/>
    <w:rsid w:val="0069794E"/>
    <w:rsid w:val="006A3D1D"/>
    <w:rsid w:val="006A41A3"/>
    <w:rsid w:val="006A68E1"/>
    <w:rsid w:val="006B28AF"/>
    <w:rsid w:val="006B4B1A"/>
    <w:rsid w:val="006B71C1"/>
    <w:rsid w:val="006B7C6C"/>
    <w:rsid w:val="006C04C1"/>
    <w:rsid w:val="006C15C2"/>
    <w:rsid w:val="006C16B5"/>
    <w:rsid w:val="006C16FD"/>
    <w:rsid w:val="006C1710"/>
    <w:rsid w:val="006C18E7"/>
    <w:rsid w:val="006C1ACD"/>
    <w:rsid w:val="006C1DBA"/>
    <w:rsid w:val="006C345B"/>
    <w:rsid w:val="006C726B"/>
    <w:rsid w:val="006D344F"/>
    <w:rsid w:val="006D63C1"/>
    <w:rsid w:val="006D6769"/>
    <w:rsid w:val="006D7188"/>
    <w:rsid w:val="006E1156"/>
    <w:rsid w:val="006E1781"/>
    <w:rsid w:val="006E1EA2"/>
    <w:rsid w:val="006E2B14"/>
    <w:rsid w:val="006E378A"/>
    <w:rsid w:val="006E3BD7"/>
    <w:rsid w:val="006E7862"/>
    <w:rsid w:val="006F1E05"/>
    <w:rsid w:val="006F5408"/>
    <w:rsid w:val="006F5977"/>
    <w:rsid w:val="006F5F64"/>
    <w:rsid w:val="006F7525"/>
    <w:rsid w:val="007017CB"/>
    <w:rsid w:val="00706B5D"/>
    <w:rsid w:val="00710E7F"/>
    <w:rsid w:val="00711F22"/>
    <w:rsid w:val="00712601"/>
    <w:rsid w:val="00713738"/>
    <w:rsid w:val="00714ABD"/>
    <w:rsid w:val="007202C9"/>
    <w:rsid w:val="007253E5"/>
    <w:rsid w:val="0072629A"/>
    <w:rsid w:val="00727209"/>
    <w:rsid w:val="00731B39"/>
    <w:rsid w:val="00736397"/>
    <w:rsid w:val="007368EA"/>
    <w:rsid w:val="007437BE"/>
    <w:rsid w:val="00744DFF"/>
    <w:rsid w:val="00745167"/>
    <w:rsid w:val="00747614"/>
    <w:rsid w:val="00750FCB"/>
    <w:rsid w:val="00757589"/>
    <w:rsid w:val="00765BE3"/>
    <w:rsid w:val="0077169F"/>
    <w:rsid w:val="007758ED"/>
    <w:rsid w:val="00775D9A"/>
    <w:rsid w:val="007779CF"/>
    <w:rsid w:val="00780507"/>
    <w:rsid w:val="00781151"/>
    <w:rsid w:val="00790369"/>
    <w:rsid w:val="0079090B"/>
    <w:rsid w:val="0079581C"/>
    <w:rsid w:val="007972BA"/>
    <w:rsid w:val="007A2D4B"/>
    <w:rsid w:val="007A455D"/>
    <w:rsid w:val="007A7A18"/>
    <w:rsid w:val="007B673A"/>
    <w:rsid w:val="007B7034"/>
    <w:rsid w:val="007B7565"/>
    <w:rsid w:val="007C0075"/>
    <w:rsid w:val="007C2CD2"/>
    <w:rsid w:val="007C52EC"/>
    <w:rsid w:val="007C5AB2"/>
    <w:rsid w:val="007C6657"/>
    <w:rsid w:val="007C75C5"/>
    <w:rsid w:val="007C7CEB"/>
    <w:rsid w:val="007D0371"/>
    <w:rsid w:val="007D048B"/>
    <w:rsid w:val="007D119F"/>
    <w:rsid w:val="007D5116"/>
    <w:rsid w:val="007D58C7"/>
    <w:rsid w:val="007D702B"/>
    <w:rsid w:val="007E2D22"/>
    <w:rsid w:val="007E31B1"/>
    <w:rsid w:val="007E3B58"/>
    <w:rsid w:val="007E4366"/>
    <w:rsid w:val="007E6304"/>
    <w:rsid w:val="007E6857"/>
    <w:rsid w:val="007F0E14"/>
    <w:rsid w:val="007F16CE"/>
    <w:rsid w:val="007F255F"/>
    <w:rsid w:val="007F36A7"/>
    <w:rsid w:val="007F5A30"/>
    <w:rsid w:val="008023A0"/>
    <w:rsid w:val="00804260"/>
    <w:rsid w:val="0080777F"/>
    <w:rsid w:val="00810623"/>
    <w:rsid w:val="008109AE"/>
    <w:rsid w:val="00812272"/>
    <w:rsid w:val="00812EB9"/>
    <w:rsid w:val="00813C94"/>
    <w:rsid w:val="00815DF9"/>
    <w:rsid w:val="00822D15"/>
    <w:rsid w:val="008251B6"/>
    <w:rsid w:val="0083056C"/>
    <w:rsid w:val="0083075E"/>
    <w:rsid w:val="00831E3F"/>
    <w:rsid w:val="00832920"/>
    <w:rsid w:val="00837161"/>
    <w:rsid w:val="00837404"/>
    <w:rsid w:val="00837581"/>
    <w:rsid w:val="008410DD"/>
    <w:rsid w:val="00841846"/>
    <w:rsid w:val="00846B3C"/>
    <w:rsid w:val="00847088"/>
    <w:rsid w:val="008477F9"/>
    <w:rsid w:val="008479B3"/>
    <w:rsid w:val="00852554"/>
    <w:rsid w:val="00853004"/>
    <w:rsid w:val="008545D5"/>
    <w:rsid w:val="00861332"/>
    <w:rsid w:val="008660EA"/>
    <w:rsid w:val="008677C3"/>
    <w:rsid w:val="0086789C"/>
    <w:rsid w:val="008714A4"/>
    <w:rsid w:val="0087434F"/>
    <w:rsid w:val="008748D2"/>
    <w:rsid w:val="0087565F"/>
    <w:rsid w:val="00875C2A"/>
    <w:rsid w:val="00877035"/>
    <w:rsid w:val="0088097F"/>
    <w:rsid w:val="0088387B"/>
    <w:rsid w:val="0088453A"/>
    <w:rsid w:val="00884C3B"/>
    <w:rsid w:val="00894ADE"/>
    <w:rsid w:val="00895C5C"/>
    <w:rsid w:val="008A29EB"/>
    <w:rsid w:val="008A32B7"/>
    <w:rsid w:val="008A5BD5"/>
    <w:rsid w:val="008A5D3D"/>
    <w:rsid w:val="008A7361"/>
    <w:rsid w:val="008A7621"/>
    <w:rsid w:val="008B3E41"/>
    <w:rsid w:val="008B6A1D"/>
    <w:rsid w:val="008B7240"/>
    <w:rsid w:val="008C022F"/>
    <w:rsid w:val="008C089A"/>
    <w:rsid w:val="008C45E4"/>
    <w:rsid w:val="008C498B"/>
    <w:rsid w:val="008D2A25"/>
    <w:rsid w:val="008D2E34"/>
    <w:rsid w:val="008D538F"/>
    <w:rsid w:val="008D712A"/>
    <w:rsid w:val="008E25E1"/>
    <w:rsid w:val="008E3D1F"/>
    <w:rsid w:val="008E4C2A"/>
    <w:rsid w:val="008F07FA"/>
    <w:rsid w:val="008F0DCF"/>
    <w:rsid w:val="008F348A"/>
    <w:rsid w:val="008F41EA"/>
    <w:rsid w:val="008F49BD"/>
    <w:rsid w:val="0090580F"/>
    <w:rsid w:val="00907A60"/>
    <w:rsid w:val="00907CF8"/>
    <w:rsid w:val="009101D3"/>
    <w:rsid w:val="00911EE6"/>
    <w:rsid w:val="0091450D"/>
    <w:rsid w:val="00915521"/>
    <w:rsid w:val="00916913"/>
    <w:rsid w:val="00920A81"/>
    <w:rsid w:val="00920E68"/>
    <w:rsid w:val="00922211"/>
    <w:rsid w:val="0092642F"/>
    <w:rsid w:val="00930801"/>
    <w:rsid w:val="00932525"/>
    <w:rsid w:val="00932B19"/>
    <w:rsid w:val="00935769"/>
    <w:rsid w:val="0093736D"/>
    <w:rsid w:val="00941041"/>
    <w:rsid w:val="009439E2"/>
    <w:rsid w:val="00944CA9"/>
    <w:rsid w:val="0094558F"/>
    <w:rsid w:val="009466B0"/>
    <w:rsid w:val="00946C52"/>
    <w:rsid w:val="00952A92"/>
    <w:rsid w:val="00953E22"/>
    <w:rsid w:val="00954966"/>
    <w:rsid w:val="00955262"/>
    <w:rsid w:val="00956842"/>
    <w:rsid w:val="00965BC5"/>
    <w:rsid w:val="00965C02"/>
    <w:rsid w:val="00967F6A"/>
    <w:rsid w:val="0097326E"/>
    <w:rsid w:val="00973DDA"/>
    <w:rsid w:val="009777C0"/>
    <w:rsid w:val="009805D7"/>
    <w:rsid w:val="00982C84"/>
    <w:rsid w:val="00983990"/>
    <w:rsid w:val="00984E97"/>
    <w:rsid w:val="00984F8B"/>
    <w:rsid w:val="00985AAC"/>
    <w:rsid w:val="00986BC9"/>
    <w:rsid w:val="00992010"/>
    <w:rsid w:val="00994288"/>
    <w:rsid w:val="0099494E"/>
    <w:rsid w:val="00994A39"/>
    <w:rsid w:val="00994B92"/>
    <w:rsid w:val="00994D1A"/>
    <w:rsid w:val="0099588D"/>
    <w:rsid w:val="00996659"/>
    <w:rsid w:val="00996F45"/>
    <w:rsid w:val="009A05CB"/>
    <w:rsid w:val="009A2E6F"/>
    <w:rsid w:val="009A71BB"/>
    <w:rsid w:val="009B0300"/>
    <w:rsid w:val="009B5138"/>
    <w:rsid w:val="009B52A0"/>
    <w:rsid w:val="009B6A15"/>
    <w:rsid w:val="009C1343"/>
    <w:rsid w:val="009C530B"/>
    <w:rsid w:val="009C6B7E"/>
    <w:rsid w:val="009D074B"/>
    <w:rsid w:val="009D41E1"/>
    <w:rsid w:val="009E0636"/>
    <w:rsid w:val="009E288A"/>
    <w:rsid w:val="009E2E45"/>
    <w:rsid w:val="009E3EAB"/>
    <w:rsid w:val="009F29F9"/>
    <w:rsid w:val="009F35A1"/>
    <w:rsid w:val="009F3C58"/>
    <w:rsid w:val="009F5E0A"/>
    <w:rsid w:val="00A05BFD"/>
    <w:rsid w:val="00A05D4B"/>
    <w:rsid w:val="00A070F5"/>
    <w:rsid w:val="00A12741"/>
    <w:rsid w:val="00A12A46"/>
    <w:rsid w:val="00A17430"/>
    <w:rsid w:val="00A214B9"/>
    <w:rsid w:val="00A222E0"/>
    <w:rsid w:val="00A2347D"/>
    <w:rsid w:val="00A23C35"/>
    <w:rsid w:val="00A25CC4"/>
    <w:rsid w:val="00A319EA"/>
    <w:rsid w:val="00A32BED"/>
    <w:rsid w:val="00A3352A"/>
    <w:rsid w:val="00A3484B"/>
    <w:rsid w:val="00A34F0E"/>
    <w:rsid w:val="00A378D4"/>
    <w:rsid w:val="00A42CB4"/>
    <w:rsid w:val="00A46BC8"/>
    <w:rsid w:val="00A47372"/>
    <w:rsid w:val="00A54893"/>
    <w:rsid w:val="00A571C1"/>
    <w:rsid w:val="00A579C3"/>
    <w:rsid w:val="00A57AB6"/>
    <w:rsid w:val="00A6091C"/>
    <w:rsid w:val="00A629CC"/>
    <w:rsid w:val="00A6486B"/>
    <w:rsid w:val="00A65720"/>
    <w:rsid w:val="00A657CB"/>
    <w:rsid w:val="00A65EBF"/>
    <w:rsid w:val="00A72A2A"/>
    <w:rsid w:val="00A72B6F"/>
    <w:rsid w:val="00A73E57"/>
    <w:rsid w:val="00A76D22"/>
    <w:rsid w:val="00A81F69"/>
    <w:rsid w:val="00A83CD9"/>
    <w:rsid w:val="00A908D3"/>
    <w:rsid w:val="00A92300"/>
    <w:rsid w:val="00A92C2D"/>
    <w:rsid w:val="00A96697"/>
    <w:rsid w:val="00AA085C"/>
    <w:rsid w:val="00AA0BE0"/>
    <w:rsid w:val="00AA175F"/>
    <w:rsid w:val="00AA4B87"/>
    <w:rsid w:val="00AA5FEC"/>
    <w:rsid w:val="00AA73F8"/>
    <w:rsid w:val="00AA79CE"/>
    <w:rsid w:val="00AB3F90"/>
    <w:rsid w:val="00AB4AC8"/>
    <w:rsid w:val="00AB73AD"/>
    <w:rsid w:val="00AB796F"/>
    <w:rsid w:val="00AC266D"/>
    <w:rsid w:val="00AC368F"/>
    <w:rsid w:val="00AC3E76"/>
    <w:rsid w:val="00AC406E"/>
    <w:rsid w:val="00AC6E3C"/>
    <w:rsid w:val="00AC7371"/>
    <w:rsid w:val="00AC7AB0"/>
    <w:rsid w:val="00AD0164"/>
    <w:rsid w:val="00AD17ED"/>
    <w:rsid w:val="00AD1C40"/>
    <w:rsid w:val="00AD1DCF"/>
    <w:rsid w:val="00AD20FF"/>
    <w:rsid w:val="00AD21F9"/>
    <w:rsid w:val="00AD4B75"/>
    <w:rsid w:val="00AD5476"/>
    <w:rsid w:val="00AE06A6"/>
    <w:rsid w:val="00AE7DB4"/>
    <w:rsid w:val="00AF1CBF"/>
    <w:rsid w:val="00AF1FE4"/>
    <w:rsid w:val="00AF7948"/>
    <w:rsid w:val="00B00AA2"/>
    <w:rsid w:val="00B01EB9"/>
    <w:rsid w:val="00B0265E"/>
    <w:rsid w:val="00B047BC"/>
    <w:rsid w:val="00B06E61"/>
    <w:rsid w:val="00B07B64"/>
    <w:rsid w:val="00B07ED5"/>
    <w:rsid w:val="00B11A28"/>
    <w:rsid w:val="00B11D33"/>
    <w:rsid w:val="00B1218D"/>
    <w:rsid w:val="00B13275"/>
    <w:rsid w:val="00B1471C"/>
    <w:rsid w:val="00B16B97"/>
    <w:rsid w:val="00B2021D"/>
    <w:rsid w:val="00B20C3F"/>
    <w:rsid w:val="00B23B17"/>
    <w:rsid w:val="00B27270"/>
    <w:rsid w:val="00B303A0"/>
    <w:rsid w:val="00B3083E"/>
    <w:rsid w:val="00B32D74"/>
    <w:rsid w:val="00B3376B"/>
    <w:rsid w:val="00B3388A"/>
    <w:rsid w:val="00B35832"/>
    <w:rsid w:val="00B401C9"/>
    <w:rsid w:val="00B43AE0"/>
    <w:rsid w:val="00B46B62"/>
    <w:rsid w:val="00B531B8"/>
    <w:rsid w:val="00B544C2"/>
    <w:rsid w:val="00B55F53"/>
    <w:rsid w:val="00B56BDF"/>
    <w:rsid w:val="00B61E4D"/>
    <w:rsid w:val="00B635EC"/>
    <w:rsid w:val="00B6486A"/>
    <w:rsid w:val="00B64C20"/>
    <w:rsid w:val="00B74A2F"/>
    <w:rsid w:val="00B96A13"/>
    <w:rsid w:val="00BA1486"/>
    <w:rsid w:val="00BA5245"/>
    <w:rsid w:val="00BA55E5"/>
    <w:rsid w:val="00BA6016"/>
    <w:rsid w:val="00BA6D18"/>
    <w:rsid w:val="00BA7881"/>
    <w:rsid w:val="00BB5DE0"/>
    <w:rsid w:val="00BB6F7E"/>
    <w:rsid w:val="00BB75C2"/>
    <w:rsid w:val="00BC00FD"/>
    <w:rsid w:val="00BC0A46"/>
    <w:rsid w:val="00BC2301"/>
    <w:rsid w:val="00BD00E7"/>
    <w:rsid w:val="00BD1C1D"/>
    <w:rsid w:val="00BD6793"/>
    <w:rsid w:val="00BE029D"/>
    <w:rsid w:val="00BE7A4C"/>
    <w:rsid w:val="00BF15C6"/>
    <w:rsid w:val="00BF3359"/>
    <w:rsid w:val="00BF4E7D"/>
    <w:rsid w:val="00C008BA"/>
    <w:rsid w:val="00C00D94"/>
    <w:rsid w:val="00C01A75"/>
    <w:rsid w:val="00C03369"/>
    <w:rsid w:val="00C102FF"/>
    <w:rsid w:val="00C1113D"/>
    <w:rsid w:val="00C221A7"/>
    <w:rsid w:val="00C22B2E"/>
    <w:rsid w:val="00C231EC"/>
    <w:rsid w:val="00C237F8"/>
    <w:rsid w:val="00C303B4"/>
    <w:rsid w:val="00C31E5C"/>
    <w:rsid w:val="00C31F4C"/>
    <w:rsid w:val="00C33393"/>
    <w:rsid w:val="00C33961"/>
    <w:rsid w:val="00C33A87"/>
    <w:rsid w:val="00C36BFE"/>
    <w:rsid w:val="00C37FB0"/>
    <w:rsid w:val="00C43750"/>
    <w:rsid w:val="00C448EB"/>
    <w:rsid w:val="00C45352"/>
    <w:rsid w:val="00C46274"/>
    <w:rsid w:val="00C46BDD"/>
    <w:rsid w:val="00C471A0"/>
    <w:rsid w:val="00C501F4"/>
    <w:rsid w:val="00C51FC7"/>
    <w:rsid w:val="00C530E7"/>
    <w:rsid w:val="00C53BB5"/>
    <w:rsid w:val="00C60D2B"/>
    <w:rsid w:val="00C61C3B"/>
    <w:rsid w:val="00C63139"/>
    <w:rsid w:val="00C63C37"/>
    <w:rsid w:val="00C71422"/>
    <w:rsid w:val="00C722A0"/>
    <w:rsid w:val="00C72A95"/>
    <w:rsid w:val="00C7599E"/>
    <w:rsid w:val="00C81966"/>
    <w:rsid w:val="00C82764"/>
    <w:rsid w:val="00C838DA"/>
    <w:rsid w:val="00C855D5"/>
    <w:rsid w:val="00C860B3"/>
    <w:rsid w:val="00C90A08"/>
    <w:rsid w:val="00C92B95"/>
    <w:rsid w:val="00C92C79"/>
    <w:rsid w:val="00C93453"/>
    <w:rsid w:val="00C93FD1"/>
    <w:rsid w:val="00C96A4E"/>
    <w:rsid w:val="00CA4567"/>
    <w:rsid w:val="00CA4693"/>
    <w:rsid w:val="00CA777B"/>
    <w:rsid w:val="00CC14A2"/>
    <w:rsid w:val="00CC35A7"/>
    <w:rsid w:val="00CC63E1"/>
    <w:rsid w:val="00CC722B"/>
    <w:rsid w:val="00CD1788"/>
    <w:rsid w:val="00CD3550"/>
    <w:rsid w:val="00CD3E58"/>
    <w:rsid w:val="00CD7297"/>
    <w:rsid w:val="00CD7A9E"/>
    <w:rsid w:val="00CE218C"/>
    <w:rsid w:val="00CE7411"/>
    <w:rsid w:val="00CF29CB"/>
    <w:rsid w:val="00CF3644"/>
    <w:rsid w:val="00CF4ED5"/>
    <w:rsid w:val="00CF5652"/>
    <w:rsid w:val="00CF5EC4"/>
    <w:rsid w:val="00D0270D"/>
    <w:rsid w:val="00D050CF"/>
    <w:rsid w:val="00D06F10"/>
    <w:rsid w:val="00D07C30"/>
    <w:rsid w:val="00D1321B"/>
    <w:rsid w:val="00D147ED"/>
    <w:rsid w:val="00D22841"/>
    <w:rsid w:val="00D2556F"/>
    <w:rsid w:val="00D25660"/>
    <w:rsid w:val="00D275A0"/>
    <w:rsid w:val="00D27FA1"/>
    <w:rsid w:val="00D310C7"/>
    <w:rsid w:val="00D319C4"/>
    <w:rsid w:val="00D32C68"/>
    <w:rsid w:val="00D33A34"/>
    <w:rsid w:val="00D349D9"/>
    <w:rsid w:val="00D35565"/>
    <w:rsid w:val="00D36EE3"/>
    <w:rsid w:val="00D45CE6"/>
    <w:rsid w:val="00D5063D"/>
    <w:rsid w:val="00D52F76"/>
    <w:rsid w:val="00D543BA"/>
    <w:rsid w:val="00D6145E"/>
    <w:rsid w:val="00D6327D"/>
    <w:rsid w:val="00D65BF9"/>
    <w:rsid w:val="00D66776"/>
    <w:rsid w:val="00D7590C"/>
    <w:rsid w:val="00D80462"/>
    <w:rsid w:val="00D81BF5"/>
    <w:rsid w:val="00D8504B"/>
    <w:rsid w:val="00D87AF1"/>
    <w:rsid w:val="00D923F6"/>
    <w:rsid w:val="00D934FF"/>
    <w:rsid w:val="00D94075"/>
    <w:rsid w:val="00D94634"/>
    <w:rsid w:val="00D94DE1"/>
    <w:rsid w:val="00D95D1B"/>
    <w:rsid w:val="00D97B54"/>
    <w:rsid w:val="00D97ED1"/>
    <w:rsid w:val="00DA0D47"/>
    <w:rsid w:val="00DA24D8"/>
    <w:rsid w:val="00DA3058"/>
    <w:rsid w:val="00DA3CA0"/>
    <w:rsid w:val="00DA3E21"/>
    <w:rsid w:val="00DA7FDF"/>
    <w:rsid w:val="00DB383F"/>
    <w:rsid w:val="00DC0733"/>
    <w:rsid w:val="00DC0CE3"/>
    <w:rsid w:val="00DC2310"/>
    <w:rsid w:val="00DC48A4"/>
    <w:rsid w:val="00DC719B"/>
    <w:rsid w:val="00DD0EF4"/>
    <w:rsid w:val="00DD41DB"/>
    <w:rsid w:val="00DD525E"/>
    <w:rsid w:val="00DD5404"/>
    <w:rsid w:val="00DD56CB"/>
    <w:rsid w:val="00DD5B8C"/>
    <w:rsid w:val="00DE76C3"/>
    <w:rsid w:val="00DF43DA"/>
    <w:rsid w:val="00E03C9C"/>
    <w:rsid w:val="00E0550A"/>
    <w:rsid w:val="00E07FD6"/>
    <w:rsid w:val="00E134B9"/>
    <w:rsid w:val="00E172B3"/>
    <w:rsid w:val="00E22201"/>
    <w:rsid w:val="00E23807"/>
    <w:rsid w:val="00E23BE9"/>
    <w:rsid w:val="00E24A0A"/>
    <w:rsid w:val="00E26CF3"/>
    <w:rsid w:val="00E324E6"/>
    <w:rsid w:val="00E32B3C"/>
    <w:rsid w:val="00E33064"/>
    <w:rsid w:val="00E369D5"/>
    <w:rsid w:val="00E36A44"/>
    <w:rsid w:val="00E372E5"/>
    <w:rsid w:val="00E459BB"/>
    <w:rsid w:val="00E47F76"/>
    <w:rsid w:val="00E50D86"/>
    <w:rsid w:val="00E51025"/>
    <w:rsid w:val="00E5279F"/>
    <w:rsid w:val="00E54610"/>
    <w:rsid w:val="00E5493E"/>
    <w:rsid w:val="00E564E8"/>
    <w:rsid w:val="00E57A6A"/>
    <w:rsid w:val="00E62B83"/>
    <w:rsid w:val="00E645D8"/>
    <w:rsid w:val="00E64A13"/>
    <w:rsid w:val="00E65822"/>
    <w:rsid w:val="00E70DF5"/>
    <w:rsid w:val="00E710D9"/>
    <w:rsid w:val="00E76617"/>
    <w:rsid w:val="00E769B6"/>
    <w:rsid w:val="00E76A4C"/>
    <w:rsid w:val="00E76DDD"/>
    <w:rsid w:val="00E80B25"/>
    <w:rsid w:val="00E8401E"/>
    <w:rsid w:val="00E84C4B"/>
    <w:rsid w:val="00E90960"/>
    <w:rsid w:val="00E92520"/>
    <w:rsid w:val="00E92B4D"/>
    <w:rsid w:val="00E97318"/>
    <w:rsid w:val="00E97F46"/>
    <w:rsid w:val="00EA1A09"/>
    <w:rsid w:val="00EA2E33"/>
    <w:rsid w:val="00EA7E36"/>
    <w:rsid w:val="00EB1D3E"/>
    <w:rsid w:val="00EC0D07"/>
    <w:rsid w:val="00EC3C52"/>
    <w:rsid w:val="00EC6A52"/>
    <w:rsid w:val="00EC6D53"/>
    <w:rsid w:val="00ED2686"/>
    <w:rsid w:val="00EE01E4"/>
    <w:rsid w:val="00EE21AA"/>
    <w:rsid w:val="00EE2987"/>
    <w:rsid w:val="00EE43EE"/>
    <w:rsid w:val="00EE61D6"/>
    <w:rsid w:val="00EE7AD8"/>
    <w:rsid w:val="00F03551"/>
    <w:rsid w:val="00F03571"/>
    <w:rsid w:val="00F04509"/>
    <w:rsid w:val="00F05C29"/>
    <w:rsid w:val="00F07046"/>
    <w:rsid w:val="00F105A1"/>
    <w:rsid w:val="00F11E9F"/>
    <w:rsid w:val="00F12948"/>
    <w:rsid w:val="00F13DE4"/>
    <w:rsid w:val="00F239B9"/>
    <w:rsid w:val="00F23D80"/>
    <w:rsid w:val="00F23FB9"/>
    <w:rsid w:val="00F32047"/>
    <w:rsid w:val="00F33965"/>
    <w:rsid w:val="00F34A8A"/>
    <w:rsid w:val="00F4145E"/>
    <w:rsid w:val="00F4258B"/>
    <w:rsid w:val="00F45C0F"/>
    <w:rsid w:val="00F54938"/>
    <w:rsid w:val="00F57E02"/>
    <w:rsid w:val="00F6504C"/>
    <w:rsid w:val="00F668E8"/>
    <w:rsid w:val="00F71557"/>
    <w:rsid w:val="00F7168A"/>
    <w:rsid w:val="00F73DE3"/>
    <w:rsid w:val="00F73F99"/>
    <w:rsid w:val="00F7589A"/>
    <w:rsid w:val="00F80FBD"/>
    <w:rsid w:val="00F82B0B"/>
    <w:rsid w:val="00F836F0"/>
    <w:rsid w:val="00F86375"/>
    <w:rsid w:val="00F86FD0"/>
    <w:rsid w:val="00F87613"/>
    <w:rsid w:val="00F87EDF"/>
    <w:rsid w:val="00F9360D"/>
    <w:rsid w:val="00F966F5"/>
    <w:rsid w:val="00FA29EC"/>
    <w:rsid w:val="00FA3FC9"/>
    <w:rsid w:val="00FA41B6"/>
    <w:rsid w:val="00FA7412"/>
    <w:rsid w:val="00FB01D5"/>
    <w:rsid w:val="00FB21A3"/>
    <w:rsid w:val="00FB49AC"/>
    <w:rsid w:val="00FB6322"/>
    <w:rsid w:val="00FB778F"/>
    <w:rsid w:val="00FC22F5"/>
    <w:rsid w:val="00FC32C6"/>
    <w:rsid w:val="00FC3348"/>
    <w:rsid w:val="00FC3922"/>
    <w:rsid w:val="00FC6E8B"/>
    <w:rsid w:val="00FD1E19"/>
    <w:rsid w:val="00FD37EE"/>
    <w:rsid w:val="00FD41BF"/>
    <w:rsid w:val="00FD4EB5"/>
    <w:rsid w:val="00FD58DF"/>
    <w:rsid w:val="00FD6D0A"/>
    <w:rsid w:val="00FD6D9F"/>
    <w:rsid w:val="00FE1156"/>
    <w:rsid w:val="00FF02FC"/>
    <w:rsid w:val="00FF1A30"/>
    <w:rsid w:val="00FF5FC8"/>
    <w:rsid w:val="00FF69F8"/>
    <w:rsid w:val="00FF6C5D"/>
    <w:rsid w:val="017F785F"/>
    <w:rsid w:val="019127B6"/>
    <w:rsid w:val="01944054"/>
    <w:rsid w:val="01B82438"/>
    <w:rsid w:val="01DA7A36"/>
    <w:rsid w:val="01E66FA5"/>
    <w:rsid w:val="01EC20E2"/>
    <w:rsid w:val="01F416A0"/>
    <w:rsid w:val="02105DD0"/>
    <w:rsid w:val="024141DC"/>
    <w:rsid w:val="025008C3"/>
    <w:rsid w:val="02511F45"/>
    <w:rsid w:val="02857158"/>
    <w:rsid w:val="029307AF"/>
    <w:rsid w:val="02964D18"/>
    <w:rsid w:val="02C44E0D"/>
    <w:rsid w:val="03253AFD"/>
    <w:rsid w:val="0341645D"/>
    <w:rsid w:val="036A7029"/>
    <w:rsid w:val="0388408C"/>
    <w:rsid w:val="03B22EB7"/>
    <w:rsid w:val="04096F7B"/>
    <w:rsid w:val="045710E6"/>
    <w:rsid w:val="04C350FF"/>
    <w:rsid w:val="05095DC9"/>
    <w:rsid w:val="05216546"/>
    <w:rsid w:val="053329DA"/>
    <w:rsid w:val="057E043D"/>
    <w:rsid w:val="05C14274"/>
    <w:rsid w:val="062E2CC9"/>
    <w:rsid w:val="06585F98"/>
    <w:rsid w:val="066F6337"/>
    <w:rsid w:val="068C3E93"/>
    <w:rsid w:val="06CB0518"/>
    <w:rsid w:val="06DA075B"/>
    <w:rsid w:val="06EE2458"/>
    <w:rsid w:val="06F3181D"/>
    <w:rsid w:val="06FE6B3F"/>
    <w:rsid w:val="074B1659"/>
    <w:rsid w:val="077F7786"/>
    <w:rsid w:val="07B23486"/>
    <w:rsid w:val="07C5765D"/>
    <w:rsid w:val="07CE75A3"/>
    <w:rsid w:val="07FD7285"/>
    <w:rsid w:val="08122176"/>
    <w:rsid w:val="08D35DAA"/>
    <w:rsid w:val="08D77648"/>
    <w:rsid w:val="091F0FEF"/>
    <w:rsid w:val="095D5673"/>
    <w:rsid w:val="097F55EA"/>
    <w:rsid w:val="09A3752A"/>
    <w:rsid w:val="09B333EF"/>
    <w:rsid w:val="09F71624"/>
    <w:rsid w:val="0A272FE7"/>
    <w:rsid w:val="0A5B7E05"/>
    <w:rsid w:val="0A7F2A28"/>
    <w:rsid w:val="0A917759"/>
    <w:rsid w:val="0AAF1EFF"/>
    <w:rsid w:val="0AC0410C"/>
    <w:rsid w:val="0AF81AF7"/>
    <w:rsid w:val="0AFA5870"/>
    <w:rsid w:val="0AFD448E"/>
    <w:rsid w:val="0BF64289"/>
    <w:rsid w:val="0C573467"/>
    <w:rsid w:val="0CA77331"/>
    <w:rsid w:val="0CC9374C"/>
    <w:rsid w:val="0CFF53BF"/>
    <w:rsid w:val="0DB00467"/>
    <w:rsid w:val="0DD9780D"/>
    <w:rsid w:val="0DF742E8"/>
    <w:rsid w:val="0E121122"/>
    <w:rsid w:val="0E3E0C11"/>
    <w:rsid w:val="0E8F2773"/>
    <w:rsid w:val="0E972D83"/>
    <w:rsid w:val="0EA53D44"/>
    <w:rsid w:val="0EE026FD"/>
    <w:rsid w:val="0EE94A6F"/>
    <w:rsid w:val="0F781459"/>
    <w:rsid w:val="0F96368D"/>
    <w:rsid w:val="0FBA043A"/>
    <w:rsid w:val="0FFA4248"/>
    <w:rsid w:val="103A670E"/>
    <w:rsid w:val="10417A9D"/>
    <w:rsid w:val="10B90CBB"/>
    <w:rsid w:val="10C13081"/>
    <w:rsid w:val="11092177"/>
    <w:rsid w:val="11166833"/>
    <w:rsid w:val="113D2012"/>
    <w:rsid w:val="114A0BD3"/>
    <w:rsid w:val="11551A52"/>
    <w:rsid w:val="11B322D4"/>
    <w:rsid w:val="11C10F33"/>
    <w:rsid w:val="11DC5CCF"/>
    <w:rsid w:val="1243639D"/>
    <w:rsid w:val="12EF74C1"/>
    <w:rsid w:val="12FD60C7"/>
    <w:rsid w:val="1303728B"/>
    <w:rsid w:val="134176FA"/>
    <w:rsid w:val="13433B2C"/>
    <w:rsid w:val="13480D93"/>
    <w:rsid w:val="13655850"/>
    <w:rsid w:val="138228A6"/>
    <w:rsid w:val="13893C35"/>
    <w:rsid w:val="13A720ED"/>
    <w:rsid w:val="14065285"/>
    <w:rsid w:val="141157E7"/>
    <w:rsid w:val="142C010E"/>
    <w:rsid w:val="144A5ABE"/>
    <w:rsid w:val="144E7F77"/>
    <w:rsid w:val="14691370"/>
    <w:rsid w:val="14706BA3"/>
    <w:rsid w:val="14787805"/>
    <w:rsid w:val="14A423A8"/>
    <w:rsid w:val="14C52A4A"/>
    <w:rsid w:val="14E90996"/>
    <w:rsid w:val="15003A82"/>
    <w:rsid w:val="15393438"/>
    <w:rsid w:val="159B65AA"/>
    <w:rsid w:val="15AA7E92"/>
    <w:rsid w:val="162E0AC3"/>
    <w:rsid w:val="16330001"/>
    <w:rsid w:val="167E55A7"/>
    <w:rsid w:val="16816E45"/>
    <w:rsid w:val="16A816D3"/>
    <w:rsid w:val="16BC7E7D"/>
    <w:rsid w:val="172F4AF3"/>
    <w:rsid w:val="1763654B"/>
    <w:rsid w:val="176D4A01"/>
    <w:rsid w:val="18057602"/>
    <w:rsid w:val="18090EA0"/>
    <w:rsid w:val="18441ED8"/>
    <w:rsid w:val="186802BC"/>
    <w:rsid w:val="189F1804"/>
    <w:rsid w:val="18F865BB"/>
    <w:rsid w:val="192A21E3"/>
    <w:rsid w:val="192A5572"/>
    <w:rsid w:val="195E521C"/>
    <w:rsid w:val="198825D9"/>
    <w:rsid w:val="19923117"/>
    <w:rsid w:val="19E80F89"/>
    <w:rsid w:val="19FF69FF"/>
    <w:rsid w:val="1A02029D"/>
    <w:rsid w:val="1A4E5290"/>
    <w:rsid w:val="1A923A50"/>
    <w:rsid w:val="1A9A6727"/>
    <w:rsid w:val="1AC55BC3"/>
    <w:rsid w:val="1AE259D8"/>
    <w:rsid w:val="1B082AC0"/>
    <w:rsid w:val="1B3721C8"/>
    <w:rsid w:val="1B866CAC"/>
    <w:rsid w:val="1B8A679C"/>
    <w:rsid w:val="1B926BB7"/>
    <w:rsid w:val="1BBF77AE"/>
    <w:rsid w:val="1BF65BDF"/>
    <w:rsid w:val="1BFD0D1C"/>
    <w:rsid w:val="1C6A04D0"/>
    <w:rsid w:val="1C6E39C8"/>
    <w:rsid w:val="1C735482"/>
    <w:rsid w:val="1C8036FB"/>
    <w:rsid w:val="1CBD7A8D"/>
    <w:rsid w:val="1CD74DEC"/>
    <w:rsid w:val="1CE123EB"/>
    <w:rsid w:val="1CFC5477"/>
    <w:rsid w:val="1D0D1432"/>
    <w:rsid w:val="1D4A4435"/>
    <w:rsid w:val="1D870923"/>
    <w:rsid w:val="1D921938"/>
    <w:rsid w:val="1DBE158B"/>
    <w:rsid w:val="1DCD7725"/>
    <w:rsid w:val="1DE2466D"/>
    <w:rsid w:val="1DEC15DB"/>
    <w:rsid w:val="1DED6B6E"/>
    <w:rsid w:val="1E0068A1"/>
    <w:rsid w:val="1E026ABD"/>
    <w:rsid w:val="1E171E3D"/>
    <w:rsid w:val="1E355830"/>
    <w:rsid w:val="1E546D6D"/>
    <w:rsid w:val="1E7E1A9C"/>
    <w:rsid w:val="1E8860A3"/>
    <w:rsid w:val="1EEE2B9E"/>
    <w:rsid w:val="1EF53F2C"/>
    <w:rsid w:val="1F7F7C9A"/>
    <w:rsid w:val="1F9A2D26"/>
    <w:rsid w:val="203942EC"/>
    <w:rsid w:val="203B62B7"/>
    <w:rsid w:val="20823D54"/>
    <w:rsid w:val="20896F92"/>
    <w:rsid w:val="20A55352"/>
    <w:rsid w:val="20C718F8"/>
    <w:rsid w:val="21052421"/>
    <w:rsid w:val="2127683B"/>
    <w:rsid w:val="21821CC3"/>
    <w:rsid w:val="21B72F49"/>
    <w:rsid w:val="21D316B4"/>
    <w:rsid w:val="2201708C"/>
    <w:rsid w:val="22460F43"/>
    <w:rsid w:val="22525B39"/>
    <w:rsid w:val="22813D29"/>
    <w:rsid w:val="22A31EF1"/>
    <w:rsid w:val="22B91715"/>
    <w:rsid w:val="22C07E1E"/>
    <w:rsid w:val="22D60519"/>
    <w:rsid w:val="22DB6E27"/>
    <w:rsid w:val="23BF2D5B"/>
    <w:rsid w:val="23CE7442"/>
    <w:rsid w:val="243A5319"/>
    <w:rsid w:val="24555AEC"/>
    <w:rsid w:val="245D2BC0"/>
    <w:rsid w:val="24745581"/>
    <w:rsid w:val="24B14D99"/>
    <w:rsid w:val="251175E6"/>
    <w:rsid w:val="25253091"/>
    <w:rsid w:val="255319AC"/>
    <w:rsid w:val="255732E2"/>
    <w:rsid w:val="257007B0"/>
    <w:rsid w:val="25E66CC5"/>
    <w:rsid w:val="25ED0053"/>
    <w:rsid w:val="268D5392"/>
    <w:rsid w:val="26B6231F"/>
    <w:rsid w:val="26D703BB"/>
    <w:rsid w:val="26D728CC"/>
    <w:rsid w:val="26E50EB7"/>
    <w:rsid w:val="278B79FF"/>
    <w:rsid w:val="28186EDD"/>
    <w:rsid w:val="28243AD4"/>
    <w:rsid w:val="28527FC9"/>
    <w:rsid w:val="28604501"/>
    <w:rsid w:val="288307FB"/>
    <w:rsid w:val="28A847B4"/>
    <w:rsid w:val="28AC2DD8"/>
    <w:rsid w:val="28EA6ACC"/>
    <w:rsid w:val="2996177C"/>
    <w:rsid w:val="29EB48A9"/>
    <w:rsid w:val="2A002DCA"/>
    <w:rsid w:val="2A145F39"/>
    <w:rsid w:val="2AB17075"/>
    <w:rsid w:val="2ACE0103"/>
    <w:rsid w:val="2ADF29B1"/>
    <w:rsid w:val="2B163BA8"/>
    <w:rsid w:val="2B2A1401"/>
    <w:rsid w:val="2BB938DC"/>
    <w:rsid w:val="2BEB60AC"/>
    <w:rsid w:val="2BEB6DE3"/>
    <w:rsid w:val="2BEE68D3"/>
    <w:rsid w:val="2C565DC5"/>
    <w:rsid w:val="2C771D6E"/>
    <w:rsid w:val="2C917AB8"/>
    <w:rsid w:val="2CBB4B82"/>
    <w:rsid w:val="2CD535EF"/>
    <w:rsid w:val="2D5E35E4"/>
    <w:rsid w:val="2E0C4DEE"/>
    <w:rsid w:val="2E6B795A"/>
    <w:rsid w:val="2EE1627B"/>
    <w:rsid w:val="2F171C9D"/>
    <w:rsid w:val="2FAF45CB"/>
    <w:rsid w:val="2FB35E69"/>
    <w:rsid w:val="2FB749AD"/>
    <w:rsid w:val="2FB91304"/>
    <w:rsid w:val="2FC55B9D"/>
    <w:rsid w:val="303D5733"/>
    <w:rsid w:val="30542A7D"/>
    <w:rsid w:val="307C26FF"/>
    <w:rsid w:val="308A1602"/>
    <w:rsid w:val="30A671E9"/>
    <w:rsid w:val="31457C05"/>
    <w:rsid w:val="31AD30D5"/>
    <w:rsid w:val="31EF0157"/>
    <w:rsid w:val="32566F80"/>
    <w:rsid w:val="32904240"/>
    <w:rsid w:val="32A47CEB"/>
    <w:rsid w:val="330613DB"/>
    <w:rsid w:val="33134E71"/>
    <w:rsid w:val="334973F4"/>
    <w:rsid w:val="336631F3"/>
    <w:rsid w:val="33837A42"/>
    <w:rsid w:val="342A06C4"/>
    <w:rsid w:val="342F1837"/>
    <w:rsid w:val="34591E9C"/>
    <w:rsid w:val="3475387A"/>
    <w:rsid w:val="348F4919"/>
    <w:rsid w:val="34BD3731"/>
    <w:rsid w:val="34CB0ACE"/>
    <w:rsid w:val="34EC3BCC"/>
    <w:rsid w:val="35150A2C"/>
    <w:rsid w:val="35561E73"/>
    <w:rsid w:val="359C114E"/>
    <w:rsid w:val="35C432FE"/>
    <w:rsid w:val="35FB77A0"/>
    <w:rsid w:val="368045CB"/>
    <w:rsid w:val="36A04C6E"/>
    <w:rsid w:val="36B3674F"/>
    <w:rsid w:val="37AE6F16"/>
    <w:rsid w:val="37C824AA"/>
    <w:rsid w:val="37CD55EE"/>
    <w:rsid w:val="37F81324"/>
    <w:rsid w:val="388760E5"/>
    <w:rsid w:val="38A05C4C"/>
    <w:rsid w:val="38A17789"/>
    <w:rsid w:val="38BE762D"/>
    <w:rsid w:val="38C06F01"/>
    <w:rsid w:val="390F7E89"/>
    <w:rsid w:val="39164F33"/>
    <w:rsid w:val="391F631E"/>
    <w:rsid w:val="3922196A"/>
    <w:rsid w:val="39396CB4"/>
    <w:rsid w:val="393E7522"/>
    <w:rsid w:val="39475874"/>
    <w:rsid w:val="3AB17449"/>
    <w:rsid w:val="3AB94550"/>
    <w:rsid w:val="3ACF5B21"/>
    <w:rsid w:val="3AD24831"/>
    <w:rsid w:val="3AEF7F72"/>
    <w:rsid w:val="3B620744"/>
    <w:rsid w:val="3B673668"/>
    <w:rsid w:val="3B716D99"/>
    <w:rsid w:val="3B8E1539"/>
    <w:rsid w:val="3B9D352A"/>
    <w:rsid w:val="3BBC42F8"/>
    <w:rsid w:val="3C2459F9"/>
    <w:rsid w:val="3C333E8E"/>
    <w:rsid w:val="3C7374FB"/>
    <w:rsid w:val="3C876A23"/>
    <w:rsid w:val="3C950442"/>
    <w:rsid w:val="3CDB69FF"/>
    <w:rsid w:val="3CF4186F"/>
    <w:rsid w:val="3D513785"/>
    <w:rsid w:val="3E241CE0"/>
    <w:rsid w:val="3EAC2B6C"/>
    <w:rsid w:val="3ECB404E"/>
    <w:rsid w:val="3EDA6843"/>
    <w:rsid w:val="3F0F2990"/>
    <w:rsid w:val="3F1C21FB"/>
    <w:rsid w:val="3F316DAB"/>
    <w:rsid w:val="3F3660CC"/>
    <w:rsid w:val="3F4F0FDF"/>
    <w:rsid w:val="3F650802"/>
    <w:rsid w:val="3F9B2476"/>
    <w:rsid w:val="400E07AA"/>
    <w:rsid w:val="401C5365"/>
    <w:rsid w:val="40384169"/>
    <w:rsid w:val="40632F94"/>
    <w:rsid w:val="407B598D"/>
    <w:rsid w:val="407E7DCE"/>
    <w:rsid w:val="40860E7C"/>
    <w:rsid w:val="408A49C4"/>
    <w:rsid w:val="40E539D8"/>
    <w:rsid w:val="410A78B3"/>
    <w:rsid w:val="415D593F"/>
    <w:rsid w:val="415E19AD"/>
    <w:rsid w:val="417E3DFD"/>
    <w:rsid w:val="418807D8"/>
    <w:rsid w:val="41A314F6"/>
    <w:rsid w:val="41F36599"/>
    <w:rsid w:val="41FB36A0"/>
    <w:rsid w:val="42544E30"/>
    <w:rsid w:val="42823479"/>
    <w:rsid w:val="42A11B51"/>
    <w:rsid w:val="42FA5706"/>
    <w:rsid w:val="430F2F5F"/>
    <w:rsid w:val="432509D4"/>
    <w:rsid w:val="432F1853"/>
    <w:rsid w:val="43515CE6"/>
    <w:rsid w:val="436332AB"/>
    <w:rsid w:val="4416656F"/>
    <w:rsid w:val="442C5D93"/>
    <w:rsid w:val="444C01E3"/>
    <w:rsid w:val="447137A5"/>
    <w:rsid w:val="44BF09B5"/>
    <w:rsid w:val="44C20A33"/>
    <w:rsid w:val="44CD1324"/>
    <w:rsid w:val="452C56B4"/>
    <w:rsid w:val="453273D9"/>
    <w:rsid w:val="457D2136"/>
    <w:rsid w:val="459C0CF6"/>
    <w:rsid w:val="45CC3389"/>
    <w:rsid w:val="45CE118C"/>
    <w:rsid w:val="461A0599"/>
    <w:rsid w:val="46B1257F"/>
    <w:rsid w:val="46FF32EA"/>
    <w:rsid w:val="47750AE1"/>
    <w:rsid w:val="477A0BC3"/>
    <w:rsid w:val="477F61D9"/>
    <w:rsid w:val="47A81BD4"/>
    <w:rsid w:val="47BC11DC"/>
    <w:rsid w:val="489932CB"/>
    <w:rsid w:val="489C64B8"/>
    <w:rsid w:val="48BB76E5"/>
    <w:rsid w:val="48D8372E"/>
    <w:rsid w:val="497C50C6"/>
    <w:rsid w:val="49A339A6"/>
    <w:rsid w:val="4A1A2613"/>
    <w:rsid w:val="4A1E54ED"/>
    <w:rsid w:val="4AF16491"/>
    <w:rsid w:val="4AF854CA"/>
    <w:rsid w:val="4AFD39A8"/>
    <w:rsid w:val="4B1732F9"/>
    <w:rsid w:val="4B306168"/>
    <w:rsid w:val="4B3A0D95"/>
    <w:rsid w:val="4B98310F"/>
    <w:rsid w:val="4BCB7C3F"/>
    <w:rsid w:val="4C215AB1"/>
    <w:rsid w:val="4C96586E"/>
    <w:rsid w:val="4D7A191D"/>
    <w:rsid w:val="4D7C5695"/>
    <w:rsid w:val="4DAB4D69"/>
    <w:rsid w:val="4DC95567"/>
    <w:rsid w:val="4DCE39AF"/>
    <w:rsid w:val="4DED0341"/>
    <w:rsid w:val="4DF01BDF"/>
    <w:rsid w:val="4DF932A5"/>
    <w:rsid w:val="4E2125F7"/>
    <w:rsid w:val="4E230328"/>
    <w:rsid w:val="4E4556AC"/>
    <w:rsid w:val="4E54216E"/>
    <w:rsid w:val="4E65437B"/>
    <w:rsid w:val="4E742810"/>
    <w:rsid w:val="4E8F764A"/>
    <w:rsid w:val="4EAC328B"/>
    <w:rsid w:val="4EED3E9C"/>
    <w:rsid w:val="4EF456FF"/>
    <w:rsid w:val="4F166E11"/>
    <w:rsid w:val="4F635510"/>
    <w:rsid w:val="4F9111A0"/>
    <w:rsid w:val="4FB1539E"/>
    <w:rsid w:val="4FBB7FCB"/>
    <w:rsid w:val="502D7122"/>
    <w:rsid w:val="50377F99"/>
    <w:rsid w:val="504B134F"/>
    <w:rsid w:val="50833DCB"/>
    <w:rsid w:val="50B11AF9"/>
    <w:rsid w:val="511E6A63"/>
    <w:rsid w:val="512C5624"/>
    <w:rsid w:val="513D338D"/>
    <w:rsid w:val="51435D17"/>
    <w:rsid w:val="5168194E"/>
    <w:rsid w:val="51AF590D"/>
    <w:rsid w:val="51D84E64"/>
    <w:rsid w:val="51E32204"/>
    <w:rsid w:val="52187956"/>
    <w:rsid w:val="52224331"/>
    <w:rsid w:val="523429E2"/>
    <w:rsid w:val="528D1442"/>
    <w:rsid w:val="52943684"/>
    <w:rsid w:val="52DB10B0"/>
    <w:rsid w:val="53134CF9"/>
    <w:rsid w:val="53222E14"/>
    <w:rsid w:val="534A3B3F"/>
    <w:rsid w:val="536F7A4A"/>
    <w:rsid w:val="53A926B2"/>
    <w:rsid w:val="54117FF5"/>
    <w:rsid w:val="542645AC"/>
    <w:rsid w:val="54442C85"/>
    <w:rsid w:val="547F1F0F"/>
    <w:rsid w:val="5512275A"/>
    <w:rsid w:val="551C06EC"/>
    <w:rsid w:val="553113BB"/>
    <w:rsid w:val="554D4EE1"/>
    <w:rsid w:val="5598638D"/>
    <w:rsid w:val="55B54224"/>
    <w:rsid w:val="55D829CA"/>
    <w:rsid w:val="560C332E"/>
    <w:rsid w:val="56101070"/>
    <w:rsid w:val="56186177"/>
    <w:rsid w:val="565C2507"/>
    <w:rsid w:val="566964A9"/>
    <w:rsid w:val="56933A4F"/>
    <w:rsid w:val="56DF6C95"/>
    <w:rsid w:val="571B5F1F"/>
    <w:rsid w:val="57233025"/>
    <w:rsid w:val="572B2E52"/>
    <w:rsid w:val="573A63E5"/>
    <w:rsid w:val="573E39BB"/>
    <w:rsid w:val="575C534A"/>
    <w:rsid w:val="576F626A"/>
    <w:rsid w:val="5886561A"/>
    <w:rsid w:val="58AD704A"/>
    <w:rsid w:val="58EE41B7"/>
    <w:rsid w:val="590D5D3B"/>
    <w:rsid w:val="59172716"/>
    <w:rsid w:val="595C402C"/>
    <w:rsid w:val="596516D3"/>
    <w:rsid w:val="596863C7"/>
    <w:rsid w:val="597E09E7"/>
    <w:rsid w:val="599C0E6D"/>
    <w:rsid w:val="59A55F73"/>
    <w:rsid w:val="5A5D684E"/>
    <w:rsid w:val="5A6C4CE3"/>
    <w:rsid w:val="5A8E07B6"/>
    <w:rsid w:val="5A9D4E9D"/>
    <w:rsid w:val="5ABC17C7"/>
    <w:rsid w:val="5AD84127"/>
    <w:rsid w:val="5B9B13DC"/>
    <w:rsid w:val="5B9D313A"/>
    <w:rsid w:val="5B9E2C7A"/>
    <w:rsid w:val="5BA02E96"/>
    <w:rsid w:val="5BEF797A"/>
    <w:rsid w:val="5C096E51"/>
    <w:rsid w:val="5C6C4B26"/>
    <w:rsid w:val="5C89392A"/>
    <w:rsid w:val="5C9E3E8A"/>
    <w:rsid w:val="5CBD5382"/>
    <w:rsid w:val="5E6A0AE2"/>
    <w:rsid w:val="5E84084D"/>
    <w:rsid w:val="5EA04F5B"/>
    <w:rsid w:val="5EBA4511"/>
    <w:rsid w:val="5EC24ED2"/>
    <w:rsid w:val="5ED907F8"/>
    <w:rsid w:val="5EDD1D0C"/>
    <w:rsid w:val="5EFD5F0A"/>
    <w:rsid w:val="5F0D62C5"/>
    <w:rsid w:val="5F5A335C"/>
    <w:rsid w:val="5F5A7800"/>
    <w:rsid w:val="5FC74126"/>
    <w:rsid w:val="5FD17AC2"/>
    <w:rsid w:val="5FEC48FC"/>
    <w:rsid w:val="600A2FD4"/>
    <w:rsid w:val="60A01243"/>
    <w:rsid w:val="60EC4488"/>
    <w:rsid w:val="612105D5"/>
    <w:rsid w:val="617B5B4C"/>
    <w:rsid w:val="618B5A4F"/>
    <w:rsid w:val="61BE4076"/>
    <w:rsid w:val="61C84EF5"/>
    <w:rsid w:val="61CD7013"/>
    <w:rsid w:val="62285994"/>
    <w:rsid w:val="62320F8A"/>
    <w:rsid w:val="623C6C31"/>
    <w:rsid w:val="624327CD"/>
    <w:rsid w:val="633C1634"/>
    <w:rsid w:val="634F1A44"/>
    <w:rsid w:val="63624ED5"/>
    <w:rsid w:val="637C5F97"/>
    <w:rsid w:val="63BE6707"/>
    <w:rsid w:val="64922343"/>
    <w:rsid w:val="64BD6867"/>
    <w:rsid w:val="650C3B6C"/>
    <w:rsid w:val="651B19DD"/>
    <w:rsid w:val="655A2EB6"/>
    <w:rsid w:val="656071F2"/>
    <w:rsid w:val="658E608F"/>
    <w:rsid w:val="6599280F"/>
    <w:rsid w:val="660F0469"/>
    <w:rsid w:val="6639016F"/>
    <w:rsid w:val="66646E77"/>
    <w:rsid w:val="66664CDC"/>
    <w:rsid w:val="66C17D35"/>
    <w:rsid w:val="66DD15A4"/>
    <w:rsid w:val="677540CF"/>
    <w:rsid w:val="677F7E04"/>
    <w:rsid w:val="67A27F96"/>
    <w:rsid w:val="67CE2B39"/>
    <w:rsid w:val="68A11FFC"/>
    <w:rsid w:val="68B24209"/>
    <w:rsid w:val="68BE07D7"/>
    <w:rsid w:val="68FD36D6"/>
    <w:rsid w:val="68FF4B38"/>
    <w:rsid w:val="698B1A0E"/>
    <w:rsid w:val="698E4769"/>
    <w:rsid w:val="699A1CDE"/>
    <w:rsid w:val="69C14D19"/>
    <w:rsid w:val="6A0C16F7"/>
    <w:rsid w:val="6A1A02B8"/>
    <w:rsid w:val="6A1D1B56"/>
    <w:rsid w:val="6A7F636D"/>
    <w:rsid w:val="6ABB6394"/>
    <w:rsid w:val="6B461104"/>
    <w:rsid w:val="6B874151"/>
    <w:rsid w:val="6B886E32"/>
    <w:rsid w:val="6C6475C8"/>
    <w:rsid w:val="6CE60925"/>
    <w:rsid w:val="6CEC129F"/>
    <w:rsid w:val="6D0F1C2A"/>
    <w:rsid w:val="6D196F53"/>
    <w:rsid w:val="6D371CFB"/>
    <w:rsid w:val="6DA528C6"/>
    <w:rsid w:val="6DF66D04"/>
    <w:rsid w:val="6E142E5A"/>
    <w:rsid w:val="6E8F26DB"/>
    <w:rsid w:val="6EC425A0"/>
    <w:rsid w:val="6EE50815"/>
    <w:rsid w:val="6F0F693C"/>
    <w:rsid w:val="6F143527"/>
    <w:rsid w:val="6F4B4A6F"/>
    <w:rsid w:val="6F5A2F04"/>
    <w:rsid w:val="6FBD60E0"/>
    <w:rsid w:val="6FD3420B"/>
    <w:rsid w:val="6FF11ABB"/>
    <w:rsid w:val="701A100B"/>
    <w:rsid w:val="7060279C"/>
    <w:rsid w:val="706C1141"/>
    <w:rsid w:val="706E6C67"/>
    <w:rsid w:val="70876C95"/>
    <w:rsid w:val="709645DB"/>
    <w:rsid w:val="70A34820"/>
    <w:rsid w:val="70A703CB"/>
    <w:rsid w:val="70BB79D3"/>
    <w:rsid w:val="71566079"/>
    <w:rsid w:val="715E074C"/>
    <w:rsid w:val="71B77266"/>
    <w:rsid w:val="71F17D6E"/>
    <w:rsid w:val="721750DD"/>
    <w:rsid w:val="72225F5B"/>
    <w:rsid w:val="722B23DF"/>
    <w:rsid w:val="72331F17"/>
    <w:rsid w:val="72760055"/>
    <w:rsid w:val="7289422C"/>
    <w:rsid w:val="72A14F9D"/>
    <w:rsid w:val="72C45265"/>
    <w:rsid w:val="731C7A0B"/>
    <w:rsid w:val="73217FC1"/>
    <w:rsid w:val="733F6699"/>
    <w:rsid w:val="73B74DFF"/>
    <w:rsid w:val="74321DEE"/>
    <w:rsid w:val="745B2CB0"/>
    <w:rsid w:val="74626AE3"/>
    <w:rsid w:val="74AB66DC"/>
    <w:rsid w:val="74AE541B"/>
    <w:rsid w:val="75153B55"/>
    <w:rsid w:val="751C09DA"/>
    <w:rsid w:val="75312381"/>
    <w:rsid w:val="753C557A"/>
    <w:rsid w:val="760065B4"/>
    <w:rsid w:val="76294186"/>
    <w:rsid w:val="76727FFE"/>
    <w:rsid w:val="76780840"/>
    <w:rsid w:val="76E77774"/>
    <w:rsid w:val="76FE0619"/>
    <w:rsid w:val="77147D25"/>
    <w:rsid w:val="778B764A"/>
    <w:rsid w:val="77BA4E88"/>
    <w:rsid w:val="782424D0"/>
    <w:rsid w:val="78291590"/>
    <w:rsid w:val="782B3690"/>
    <w:rsid w:val="785A6E3C"/>
    <w:rsid w:val="78A0407E"/>
    <w:rsid w:val="78BD65C2"/>
    <w:rsid w:val="78E51A91"/>
    <w:rsid w:val="79203009"/>
    <w:rsid w:val="79425135"/>
    <w:rsid w:val="79A47B9E"/>
    <w:rsid w:val="79FD2E0A"/>
    <w:rsid w:val="7A17211E"/>
    <w:rsid w:val="7A320D06"/>
    <w:rsid w:val="7A347ABE"/>
    <w:rsid w:val="7A48677B"/>
    <w:rsid w:val="7AA142D5"/>
    <w:rsid w:val="7AD4000F"/>
    <w:rsid w:val="7AE73C81"/>
    <w:rsid w:val="7C4F3DF1"/>
    <w:rsid w:val="7C8E1C24"/>
    <w:rsid w:val="7C9B5288"/>
    <w:rsid w:val="7CD460A4"/>
    <w:rsid w:val="7CED7DFC"/>
    <w:rsid w:val="7CF95B0B"/>
    <w:rsid w:val="7D12737F"/>
    <w:rsid w:val="7D1312C2"/>
    <w:rsid w:val="7D19020A"/>
    <w:rsid w:val="7D1D4E05"/>
    <w:rsid w:val="7D407BDD"/>
    <w:rsid w:val="7D9D046F"/>
    <w:rsid w:val="7DB11D69"/>
    <w:rsid w:val="7DB36601"/>
    <w:rsid w:val="7DF54524"/>
    <w:rsid w:val="7E0B1F99"/>
    <w:rsid w:val="7E402128"/>
    <w:rsid w:val="7EE66563"/>
    <w:rsid w:val="7EFD11CC"/>
    <w:rsid w:val="7F552EC5"/>
    <w:rsid w:val="7F6B6C00"/>
    <w:rsid w:val="7F961D37"/>
    <w:rsid w:val="7FF5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nhideWhenUsed="0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9"/>
    <w:pPr>
      <w:keepNext/>
      <w:keepLines/>
      <w:outlineLvl w:val="0"/>
    </w:pPr>
    <w:rPr>
      <w:rFonts w:eastAsia="仿宋"/>
      <w:b/>
      <w:bCs/>
      <w:kern w:val="44"/>
      <w:sz w:val="32"/>
      <w:szCs w:val="44"/>
      <w:lang w:val="zh-CN"/>
    </w:rPr>
  </w:style>
  <w:style w:type="paragraph" w:styleId="3">
    <w:name w:val="heading 2"/>
    <w:basedOn w:val="1"/>
    <w:next w:val="1"/>
    <w:link w:val="31"/>
    <w:qFormat/>
    <w:uiPriority w:val="99"/>
    <w:pPr>
      <w:keepNext/>
      <w:keepLines/>
      <w:outlineLvl w:val="1"/>
    </w:pPr>
    <w:rPr>
      <w:rFonts w:ascii="Cambria" w:hAnsi="Cambria" w:eastAsia="仿宋"/>
      <w:b/>
      <w:bCs/>
      <w:sz w:val="30"/>
      <w:szCs w:val="32"/>
      <w:lang w:val="zh-CN"/>
    </w:rPr>
  </w:style>
  <w:style w:type="paragraph" w:styleId="4">
    <w:name w:val="heading 3"/>
    <w:basedOn w:val="1"/>
    <w:next w:val="1"/>
    <w:link w:val="10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32"/>
    <w:semiHidden/>
    <w:qFormat/>
    <w:uiPriority w:val="99"/>
    <w:pPr>
      <w:jc w:val="left"/>
    </w:pPr>
    <w:rPr>
      <w:szCs w:val="21"/>
      <w:lang w:val="zh-CN"/>
    </w:rPr>
  </w:style>
  <w:style w:type="paragraph" w:styleId="6">
    <w:name w:val="Body Text Indent"/>
    <w:basedOn w:val="1"/>
    <w:link w:val="98"/>
    <w:semiHidden/>
    <w:qFormat/>
    <w:uiPriority w:val="99"/>
    <w:pPr>
      <w:spacing w:line="360" w:lineRule="auto"/>
      <w:ind w:firstLine="480" w:firstLineChars="200"/>
    </w:pPr>
    <w:rPr>
      <w:sz w:val="24"/>
      <w:lang w:val="zh-CN"/>
    </w:rPr>
  </w:style>
  <w:style w:type="paragraph" w:styleId="7">
    <w:name w:val="Body Text Indent 2"/>
    <w:basedOn w:val="1"/>
    <w:link w:val="29"/>
    <w:qFormat/>
    <w:uiPriority w:val="0"/>
    <w:pPr>
      <w:ind w:firstLine="560" w:firstLineChars="200"/>
    </w:pPr>
    <w:rPr>
      <w:sz w:val="28"/>
      <w:szCs w:val="20"/>
      <w:lang w:val="zh-CN"/>
    </w:rPr>
  </w:style>
  <w:style w:type="paragraph" w:styleId="8">
    <w:name w:val="Balloon Text"/>
    <w:basedOn w:val="1"/>
    <w:link w:val="33"/>
    <w:semiHidden/>
    <w:qFormat/>
    <w:uiPriority w:val="99"/>
    <w:rPr>
      <w:sz w:val="18"/>
      <w:szCs w:val="18"/>
      <w:lang w:val="zh-CN"/>
    </w:rPr>
  </w:style>
  <w:style w:type="paragraph" w:styleId="9">
    <w:name w:val="footer"/>
    <w:basedOn w:val="1"/>
    <w:link w:val="2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10">
    <w:name w:val="header"/>
    <w:basedOn w:val="1"/>
    <w:link w:val="2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1">
    <w:name w:val="footnote text"/>
    <w:basedOn w:val="1"/>
    <w:link w:val="99"/>
    <w:semiHidden/>
    <w:unhideWhenUsed/>
    <w:qFormat/>
    <w:uiPriority w:val="99"/>
    <w:pPr>
      <w:snapToGrid w:val="0"/>
      <w:jc w:val="left"/>
    </w:pPr>
    <w:rPr>
      <w:sz w:val="18"/>
      <w:szCs w:val="18"/>
      <w:lang w:val="zh-CN"/>
    </w:rPr>
  </w:style>
  <w:style w:type="paragraph" w:styleId="12">
    <w:name w:val="HTML Preformatted"/>
    <w:basedOn w:val="1"/>
    <w:link w:val="25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lang w:val="zh-CN"/>
    </w:rPr>
  </w:style>
  <w:style w:type="paragraph" w:styleId="13">
    <w:name w:val="Normal (Web)"/>
    <w:basedOn w:val="1"/>
    <w:qFormat/>
    <w:uiPriority w:val="99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14">
    <w:name w:val="annotation subject"/>
    <w:basedOn w:val="5"/>
    <w:next w:val="5"/>
    <w:link w:val="35"/>
    <w:semiHidden/>
    <w:qFormat/>
    <w:uiPriority w:val="99"/>
    <w:rPr>
      <w:b/>
      <w:bCs/>
    </w:rPr>
  </w:style>
  <w:style w:type="table" w:styleId="16">
    <w:name w:val="Table Grid"/>
    <w:basedOn w:val="15"/>
    <w:qFormat/>
    <w:uiPriority w:val="99"/>
    <w:rPr>
      <w:kern w:val="2"/>
      <w:sz w:val="21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8">
    <w:name w:val="Strong"/>
    <w:qFormat/>
    <w:uiPriority w:val="0"/>
    <w:rPr>
      <w:b/>
      <w:bCs/>
    </w:rPr>
  </w:style>
  <w:style w:type="character" w:styleId="19">
    <w:name w:val="page number"/>
    <w:qFormat/>
    <w:uiPriority w:val="0"/>
    <w:rPr>
      <w:rFonts w:cs="Times New Roman"/>
    </w:rPr>
  </w:style>
  <w:style w:type="character" w:styleId="20">
    <w:name w:val="Hyperlink"/>
    <w:semiHidden/>
    <w:qFormat/>
    <w:uiPriority w:val="99"/>
    <w:rPr>
      <w:rFonts w:cs="Times New Roman"/>
      <w:color w:val="0000FF"/>
      <w:u w:val="single"/>
    </w:rPr>
  </w:style>
  <w:style w:type="character" w:styleId="21">
    <w:name w:val="annotation reference"/>
    <w:semiHidden/>
    <w:qFormat/>
    <w:uiPriority w:val="99"/>
    <w:rPr>
      <w:rFonts w:cs="Times New Roman"/>
      <w:sz w:val="21"/>
      <w:szCs w:val="21"/>
    </w:rPr>
  </w:style>
  <w:style w:type="character" w:styleId="22">
    <w:name w:val="footnote reference"/>
    <w:semiHidden/>
    <w:unhideWhenUsed/>
    <w:qFormat/>
    <w:uiPriority w:val="99"/>
    <w:rPr>
      <w:vertAlign w:val="superscript"/>
    </w:rPr>
  </w:style>
  <w:style w:type="character" w:customStyle="1" w:styleId="23">
    <w:name w:val="页眉 字符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页脚 字符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HTML 预设格式 字符"/>
    <w:link w:val="12"/>
    <w:qFormat/>
    <w:uiPriority w:val="0"/>
    <w:rPr>
      <w:rFonts w:ascii="宋体" w:hAnsi="宋体" w:cs="宋体"/>
      <w:sz w:val="24"/>
      <w:szCs w:val="24"/>
    </w:rPr>
  </w:style>
  <w:style w:type="character" w:customStyle="1" w:styleId="26">
    <w:name w:val="HTML 预设格式 Char1"/>
    <w:semiHidden/>
    <w:qFormat/>
    <w:uiPriority w:val="99"/>
    <w:rPr>
      <w:rFonts w:ascii="Courier New" w:hAnsi="Courier New" w:cs="Courier New"/>
      <w:kern w:val="2"/>
    </w:rPr>
  </w:style>
  <w:style w:type="paragraph" w:customStyle="1" w:styleId="27">
    <w:name w:val="Char Char Char Char Char Char1 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character" w:customStyle="1" w:styleId="28">
    <w:name w:val="html_txt1"/>
    <w:qFormat/>
    <w:uiPriority w:val="0"/>
    <w:rPr>
      <w:color w:val="000000"/>
    </w:rPr>
  </w:style>
  <w:style w:type="character" w:customStyle="1" w:styleId="29">
    <w:name w:val="正文文本缩进 2 字符"/>
    <w:link w:val="7"/>
    <w:qFormat/>
    <w:uiPriority w:val="0"/>
    <w:rPr>
      <w:rFonts w:ascii="Times New Roman" w:hAnsi="Times New Roman"/>
      <w:kern w:val="2"/>
      <w:sz w:val="28"/>
    </w:rPr>
  </w:style>
  <w:style w:type="character" w:customStyle="1" w:styleId="30">
    <w:name w:val="标题 1 字符"/>
    <w:link w:val="2"/>
    <w:qFormat/>
    <w:uiPriority w:val="99"/>
    <w:rPr>
      <w:rFonts w:ascii="Times New Roman" w:hAnsi="Times New Roman" w:eastAsia="仿宋"/>
      <w:b/>
      <w:bCs/>
      <w:kern w:val="44"/>
      <w:sz w:val="32"/>
      <w:szCs w:val="44"/>
    </w:rPr>
  </w:style>
  <w:style w:type="character" w:customStyle="1" w:styleId="31">
    <w:name w:val="标题 2 字符"/>
    <w:link w:val="3"/>
    <w:qFormat/>
    <w:uiPriority w:val="99"/>
    <w:rPr>
      <w:rFonts w:ascii="Cambria" w:hAnsi="Cambria" w:eastAsia="仿宋"/>
      <w:b/>
      <w:bCs/>
      <w:kern w:val="2"/>
      <w:sz w:val="30"/>
      <w:szCs w:val="32"/>
    </w:rPr>
  </w:style>
  <w:style w:type="character" w:customStyle="1" w:styleId="32">
    <w:name w:val="批注文字 字符"/>
    <w:link w:val="5"/>
    <w:semiHidden/>
    <w:qFormat/>
    <w:uiPriority w:val="99"/>
    <w:rPr>
      <w:rFonts w:ascii="Times New Roman" w:hAnsi="Times New Roman"/>
      <w:kern w:val="2"/>
      <w:sz w:val="21"/>
      <w:szCs w:val="21"/>
    </w:rPr>
  </w:style>
  <w:style w:type="character" w:customStyle="1" w:styleId="33">
    <w:name w:val="批注框文本 字符"/>
    <w:link w:val="8"/>
    <w:semiHidden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34">
    <w:name w:val="No Spacing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5">
    <w:name w:val="批注主题 字符"/>
    <w:link w:val="14"/>
    <w:semiHidden/>
    <w:qFormat/>
    <w:uiPriority w:val="99"/>
    <w:rPr>
      <w:rFonts w:ascii="Times New Roman" w:hAnsi="Times New Roman"/>
      <w:b/>
      <w:bCs/>
      <w:kern w:val="2"/>
      <w:sz w:val="21"/>
      <w:szCs w:val="21"/>
    </w:rPr>
  </w:style>
  <w:style w:type="paragraph" w:styleId="36">
    <w:name w:val="List Paragraph"/>
    <w:basedOn w:val="1"/>
    <w:qFormat/>
    <w:uiPriority w:val="99"/>
    <w:pPr>
      <w:ind w:firstLine="420" w:firstLineChars="200"/>
    </w:pPr>
    <w:rPr>
      <w:szCs w:val="21"/>
    </w:rPr>
  </w:style>
  <w:style w:type="character" w:customStyle="1" w:styleId="37">
    <w:name w:val="已访问的超链接1"/>
    <w:semiHidden/>
    <w:qFormat/>
    <w:uiPriority w:val="99"/>
    <w:rPr>
      <w:rFonts w:cs="Times New Roman"/>
      <w:color w:val="800080"/>
      <w:u w:val="single"/>
    </w:rPr>
  </w:style>
  <w:style w:type="paragraph" w:customStyle="1" w:styleId="38">
    <w:name w:val="fo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9">
    <w:name w:val="font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0">
    <w:name w:val="font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1">
    <w:name w:val="font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2">
    <w:name w:val="font9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3">
    <w:name w:val="font1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4">
    <w:name w:val="font11"/>
    <w:basedOn w:val="1"/>
    <w:qFormat/>
    <w:uiPriority w:val="99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45">
    <w:name w:val="font1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46">
    <w:name w:val="font13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47">
    <w:name w:val="font1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8">
    <w:name w:val="font1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49">
    <w:name w:val="font1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50">
    <w:name w:val="font1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51">
    <w:name w:val="xl63"/>
    <w:basedOn w:val="1"/>
    <w:qFormat/>
    <w:uiPriority w:val="99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52">
    <w:name w:val="xl64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53">
    <w:name w:val="xl6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4">
    <w:name w:val="xl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5">
    <w:name w:val="xl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6">
    <w:name w:val="xl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57">
    <w:name w:val="xl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8">
    <w:name w:val="xl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9">
    <w:name w:val="xl71"/>
    <w:basedOn w:val="1"/>
    <w:qFormat/>
    <w:uiPriority w:val="99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60">
    <w:name w:val="xl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61">
    <w:name w:val="xl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62">
    <w:name w:val="xl7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63">
    <w:name w:val="xl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64">
    <w:name w:val="xl7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65">
    <w:name w:val="xl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66">
    <w:name w:val="xl7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67">
    <w:name w:val="xl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68">
    <w:name w:val="xl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9">
    <w:name w:val="xl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70">
    <w:name w:val="xl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71">
    <w:name w:val="xl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2">
    <w:name w:val="xl8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3">
    <w:name w:val="xl85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4">
    <w:name w:val="xl86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5">
    <w:name w:val="xl87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6">
    <w:name w:val="xl88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7">
    <w:name w:val="xl8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8">
    <w:name w:val="xl9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79">
    <w:name w:val="xl9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80">
    <w:name w:val="xl92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81">
    <w:name w:val="xl9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2">
    <w:name w:val="xl9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3">
    <w:name w:val="xl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4">
    <w:name w:val="xl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5">
    <w:name w:val="xl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6">
    <w:name w:val="xl98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7">
    <w:name w:val="xl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88">
    <w:name w:val="xl100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9">
    <w:name w:val="xl1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0">
    <w:name w:val="xl102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1">
    <w:name w:val="xl103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2">
    <w:name w:val="xl1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3">
    <w:name w:val="xl10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4">
    <w:name w:val="xl10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5">
    <w:name w:val="xl107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96">
    <w:name w:val="xl108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97">
    <w:name w:val="long_text1"/>
    <w:qFormat/>
    <w:uiPriority w:val="99"/>
    <w:rPr>
      <w:rFonts w:cs="Times New Roman"/>
      <w:sz w:val="20"/>
      <w:szCs w:val="20"/>
    </w:rPr>
  </w:style>
  <w:style w:type="character" w:customStyle="1" w:styleId="98">
    <w:name w:val="正文文本缩进 字符"/>
    <w:link w:val="6"/>
    <w:semiHidden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99">
    <w:name w:val="脚注文本 字符"/>
    <w:link w:val="11"/>
    <w:semiHidden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100">
    <w:name w:val="样式1"/>
    <w:basedOn w:val="2"/>
    <w:qFormat/>
    <w:uiPriority w:val="0"/>
    <w:pPr>
      <w:spacing w:afterLines="100"/>
      <w:jc w:val="center"/>
    </w:pPr>
    <w:rPr>
      <w:rFonts w:eastAsia="黑体"/>
      <w:b w:val="0"/>
      <w:bCs w:val="0"/>
    </w:rPr>
  </w:style>
  <w:style w:type="character" w:customStyle="1" w:styleId="101">
    <w:name w:val="标题 3 字符"/>
    <w:basedOn w:val="17"/>
    <w:link w:val="4"/>
    <w:semiHidden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102">
    <w:name w:val="未处理的提及1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2735</Words>
  <Characters>2884</Characters>
  <Lines>22</Lines>
  <Paragraphs>6</Paragraphs>
  <TotalTime>9</TotalTime>
  <ScaleCrop>false</ScaleCrop>
  <LinksUpToDate>false</LinksUpToDate>
  <CharactersWithSpaces>2898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2024-12-14T09:12:00Z</dcterms:created>
  <dc:creator>user</dc:creator>
  <cp:lastModifiedBy>王婧</cp:lastModifiedBy>
  <cp:lastPrinted>2024-11-20T08:55:00Z</cp:lastPrinted>
  <dcterms:modified xsi:type="dcterms:W3CDTF">2026-04-07T01:31:53Z</dcterms:modified>
  <cp:revision>216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A29648161D044237B6D550C0C1935443_13</vt:lpwstr>
  </property>
  <property fmtid="{D5CDD505-2E9C-101B-9397-08002B2CF9AE}" pid="4" name="KSOTemplateDocerSaveRecord">
    <vt:lpwstr>eyJoZGlkIjoiYjJkYzY4YWIxOWFiYWI4ZGRkYzgzOGFhM2Y3YmM1MDciLCJ1c2VySWQiOiIxNjU5NDc4NjI3In0=</vt:lpwstr>
  </property>
</Properties>
</file>