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6DAD7">
      <w:pPr>
        <w:overflowPunct w:val="0"/>
        <w:autoSpaceDE w:val="0"/>
        <w:autoSpaceDN w:val="0"/>
        <w:adjustRightInd w:val="0"/>
        <w:snapToGrid w:val="0"/>
        <w:spacing w:line="460" w:lineRule="exact"/>
        <w:rPr>
          <w:rFonts w:hint="eastAsia" w:ascii="黑体" w:hAnsi="黑体" w:eastAsia="黑体"/>
          <w:kern w:val="0"/>
          <w:sz w:val="32"/>
          <w:szCs w:val="32"/>
        </w:rPr>
      </w:pPr>
      <w:r>
        <w:rPr>
          <w:rFonts w:hint="eastAsia" w:ascii="黑体" w:hAnsi="黑体" w:eastAsia="黑体"/>
          <w:kern w:val="0"/>
          <w:sz w:val="32"/>
          <w:szCs w:val="32"/>
        </w:rPr>
        <w:t>附件4</w:t>
      </w:r>
    </w:p>
    <w:p w14:paraId="1F4A127F">
      <w:pPr>
        <w:overflowPunct w:val="0"/>
        <w:autoSpaceDE w:val="0"/>
        <w:autoSpaceDN w:val="0"/>
        <w:adjustRightInd w:val="0"/>
        <w:snapToGrid w:val="0"/>
        <w:spacing w:line="540" w:lineRule="exact"/>
        <w:rPr>
          <w:rFonts w:hint="eastAsia" w:ascii="黑体" w:hAnsi="宋体" w:eastAsia="黑体"/>
          <w:kern w:val="0"/>
          <w:sz w:val="32"/>
          <w:szCs w:val="32"/>
        </w:rPr>
      </w:pPr>
    </w:p>
    <w:p w14:paraId="6D286437">
      <w:pPr>
        <w:overflowPunct w:val="0"/>
        <w:autoSpaceDE w:val="0"/>
        <w:autoSpaceDN w:val="0"/>
        <w:adjustRightInd w:val="0"/>
        <w:snapToGrid w:val="0"/>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“印记中国”篆刻大赛方案</w:t>
      </w:r>
    </w:p>
    <w:p w14:paraId="1BE50DDA">
      <w:pPr>
        <w:overflowPunct w:val="0"/>
        <w:autoSpaceDE w:val="0"/>
        <w:autoSpaceDN w:val="0"/>
        <w:adjustRightInd w:val="0"/>
        <w:snapToGrid w:val="0"/>
        <w:spacing w:line="540" w:lineRule="exact"/>
        <w:rPr>
          <w:rFonts w:hint="eastAsia" w:ascii="仿宋_GB2312" w:eastAsia="仿宋_GB2312"/>
          <w:sz w:val="32"/>
          <w:szCs w:val="32"/>
        </w:rPr>
      </w:pPr>
      <w:r>
        <w:rPr>
          <w:rFonts w:hint="eastAsia" w:ascii="仿宋_GB2312" w:eastAsia="仿宋_GB2312"/>
          <w:sz w:val="32"/>
          <w:szCs w:val="32"/>
        </w:rPr>
        <w:t xml:space="preserve"> </w:t>
      </w:r>
    </w:p>
    <w:p w14:paraId="58F263D8">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bookmarkStart w:id="0" w:name="_Hlk67498182"/>
      <w:bookmarkEnd w:id="0"/>
      <w:r>
        <w:rPr>
          <w:rFonts w:hint="eastAsia" w:ascii="仿宋_GB2312" w:eastAsia="仿宋_GB2312"/>
          <w:sz w:val="32"/>
          <w:szCs w:val="32"/>
        </w:rPr>
        <w:t>为传承发展中华优秀文化，推广“大众篆刻、绿色篆刻、创意篆刻”的理念，通过传播篆刻文化与汉字历史文化知识，在师生中普及篆刻技能，</w:t>
      </w:r>
      <w:r>
        <w:rPr>
          <w:rFonts w:hint="eastAsia" w:ascii="仿宋_GB2312" w:eastAsia="仿宋_GB2312"/>
          <w:kern w:val="0"/>
          <w:sz w:val="32"/>
          <w:szCs w:val="32"/>
        </w:rPr>
        <w:t>市教委、市语委将举办</w:t>
      </w:r>
      <w:r>
        <w:rPr>
          <w:rFonts w:hint="eastAsia" w:ascii="仿宋_GB2312" w:eastAsia="仿宋_GB2312"/>
          <w:sz w:val="32"/>
          <w:szCs w:val="32"/>
        </w:rPr>
        <w:t>“印记中国”篆刻大赛</w:t>
      </w:r>
      <w:r>
        <w:rPr>
          <w:rFonts w:hint="eastAsia" w:ascii="仿宋_GB2312" w:eastAsia="仿宋_GB2312"/>
          <w:kern w:val="0"/>
          <w:sz w:val="32"/>
          <w:szCs w:val="32"/>
        </w:rPr>
        <w:t>，并推荐优秀作品入围</w:t>
      </w:r>
      <w:r>
        <w:rPr>
          <w:rFonts w:hint="eastAsia" w:ascii="仿宋_GB2312" w:eastAsia="仿宋_GB2312"/>
          <w:spacing w:val="-4"/>
          <w:kern w:val="0"/>
          <w:sz w:val="32"/>
          <w:szCs w:val="32"/>
        </w:rPr>
        <w:t>教育部、国家语委第八届中华经典诵写讲大赛</w:t>
      </w:r>
      <w:r>
        <w:rPr>
          <w:rFonts w:hint="eastAsia" w:ascii="仿宋_GB2312" w:eastAsia="仿宋_GB2312"/>
          <w:kern w:val="0"/>
          <w:sz w:val="32"/>
          <w:szCs w:val="32"/>
        </w:rPr>
        <w:t>。具体</w:t>
      </w:r>
      <w:r>
        <w:rPr>
          <w:rFonts w:hint="eastAsia" w:ascii="仿宋_GB2312" w:eastAsia="仿宋_GB2312"/>
          <w:sz w:val="32"/>
          <w:szCs w:val="32"/>
        </w:rPr>
        <w:t>方案如下。</w:t>
      </w:r>
    </w:p>
    <w:p w14:paraId="62250C50">
      <w:pPr>
        <w:overflowPunct w:val="0"/>
        <w:autoSpaceDE w:val="0"/>
        <w:autoSpaceDN w:val="0"/>
        <w:adjustRightInd w:val="0"/>
        <w:snapToGrid w:val="0"/>
        <w:spacing w:line="540" w:lineRule="exact"/>
        <w:ind w:firstLine="640" w:firstLineChars="200"/>
        <w:rPr>
          <w:rFonts w:hint="eastAsia" w:ascii="黑体" w:hAnsi="宋体" w:eastAsia="黑体"/>
          <w:sz w:val="32"/>
          <w:szCs w:val="32"/>
        </w:rPr>
      </w:pPr>
      <w:r>
        <w:rPr>
          <w:rFonts w:hint="eastAsia" w:ascii="黑体" w:hAnsi="黑体" w:eastAsia="黑体"/>
          <w:sz w:val="32"/>
          <w:szCs w:val="32"/>
        </w:rPr>
        <w:t>一、参赛对象与组别</w:t>
      </w:r>
    </w:p>
    <w:p w14:paraId="1D6B09D6">
      <w:pPr>
        <w:spacing w:line="540" w:lineRule="exact"/>
        <w:ind w:firstLine="640" w:firstLineChars="200"/>
        <w:rPr>
          <w:rStyle w:val="4"/>
          <w:rFonts w:hint="eastAsia" w:eastAsia="仿宋_GB2312"/>
          <w:sz w:val="32"/>
          <w:szCs w:val="32"/>
        </w:rPr>
      </w:pPr>
      <w:r>
        <w:rPr>
          <w:rStyle w:val="4"/>
          <w:rFonts w:hint="eastAsia" w:eastAsia="仿宋_GB2312"/>
          <w:sz w:val="32"/>
          <w:szCs w:val="32"/>
        </w:rPr>
        <w:t>参赛对象为北京</w:t>
      </w:r>
      <w:r>
        <w:rPr>
          <w:rFonts w:hint="eastAsia" w:ascii="仿宋_GB2312" w:hAnsi="仿宋_GB2312" w:eastAsia="仿宋_GB2312" w:cs="仿宋_GB2312"/>
          <w:sz w:val="32"/>
          <w:szCs w:val="32"/>
        </w:rPr>
        <w:t>市</w:t>
      </w:r>
      <w:r>
        <w:rPr>
          <w:rStyle w:val="4"/>
          <w:rFonts w:hint="eastAsia" w:eastAsia="仿宋_GB2312"/>
          <w:sz w:val="32"/>
          <w:szCs w:val="32"/>
        </w:rPr>
        <w:t>大中小学校在校学生、在职教师、社会人员。</w:t>
      </w:r>
    </w:p>
    <w:p w14:paraId="31D27E67">
      <w:pPr>
        <w:spacing w:line="540" w:lineRule="exact"/>
        <w:ind w:firstLine="640" w:firstLineChars="200"/>
        <w:rPr>
          <w:rStyle w:val="4"/>
          <w:rFonts w:hint="eastAsia" w:ascii="仿宋_GB2312" w:hAnsi="宋体" w:eastAsia="仿宋_GB2312"/>
          <w:sz w:val="32"/>
          <w:szCs w:val="32"/>
        </w:rPr>
      </w:pPr>
      <w:r>
        <w:rPr>
          <w:rStyle w:val="4"/>
          <w:rFonts w:hint="eastAsia" w:eastAsia="仿宋_GB2312"/>
          <w:sz w:val="32"/>
          <w:szCs w:val="32"/>
        </w:rPr>
        <w:t>设手工篆刻、机器篆刻两个类别。每类分为小学生组、中学生组（</w:t>
      </w:r>
      <w:r>
        <w:rPr>
          <w:rFonts w:hint="eastAsia" w:ascii="Times New Roman" w:eastAsia="仿宋_GB2312"/>
          <w:sz w:val="32"/>
          <w:szCs w:val="32"/>
        </w:rPr>
        <w:t>含中职学生</w:t>
      </w:r>
      <w:r>
        <w:rPr>
          <w:rStyle w:val="4"/>
          <w:rFonts w:hint="eastAsia" w:eastAsia="仿宋_GB2312"/>
          <w:sz w:val="32"/>
          <w:szCs w:val="32"/>
        </w:rPr>
        <w:t>）、大学生组（含高职学生、研究生、留学生）、教师组（含幼儿园在职教师、在站博士后）、社会人员组，</w:t>
      </w:r>
      <w:r>
        <w:rPr>
          <w:rStyle w:val="4"/>
          <w:rFonts w:hint="eastAsia" w:ascii="仿宋_GB2312" w:hAnsi="宋体" w:eastAsia="仿宋_GB2312"/>
          <w:sz w:val="32"/>
          <w:szCs w:val="32"/>
        </w:rPr>
        <w:t>共</w:t>
      </w:r>
      <w:r>
        <w:rPr>
          <w:rFonts w:hint="eastAsia" w:ascii="仿宋_GB2312" w:hAnsi="宋体" w:eastAsia="仿宋_GB2312" w:cs="仿宋_GB2312"/>
          <w:sz w:val="32"/>
          <w:szCs w:val="32"/>
        </w:rPr>
        <w:t>10</w:t>
      </w:r>
      <w:r>
        <w:rPr>
          <w:rStyle w:val="4"/>
          <w:rFonts w:hint="eastAsia" w:ascii="仿宋_GB2312" w:hAnsi="宋体" w:eastAsia="仿宋_GB2312"/>
          <w:sz w:val="32"/>
          <w:szCs w:val="32"/>
        </w:rPr>
        <w:t>个组别。</w:t>
      </w:r>
    </w:p>
    <w:p w14:paraId="7C545BCB">
      <w:pPr>
        <w:overflowPunct w:val="0"/>
        <w:autoSpaceDE w:val="0"/>
        <w:autoSpaceDN w:val="0"/>
        <w:adjustRightInd w:val="0"/>
        <w:snapToGrid w:val="0"/>
        <w:spacing w:line="540" w:lineRule="exact"/>
        <w:ind w:firstLine="640" w:firstLineChars="200"/>
        <w:rPr>
          <w:rFonts w:hint="eastAsia" w:ascii="黑体" w:hAnsi="宋体" w:eastAsia="黑体"/>
          <w:sz w:val="32"/>
          <w:szCs w:val="32"/>
        </w:rPr>
      </w:pPr>
      <w:r>
        <w:rPr>
          <w:rFonts w:hint="eastAsia" w:ascii="黑体" w:hAnsi="黑体" w:eastAsia="黑体"/>
          <w:sz w:val="32"/>
          <w:szCs w:val="32"/>
        </w:rPr>
        <w:t>二、参赛要求</w:t>
      </w:r>
    </w:p>
    <w:p w14:paraId="048E4533">
      <w:pPr>
        <w:overflowPunct w:val="0"/>
        <w:autoSpaceDE w:val="0"/>
        <w:autoSpaceDN w:val="0"/>
        <w:adjustRightInd w:val="0"/>
        <w:snapToGrid w:val="0"/>
        <w:spacing w:line="540" w:lineRule="exact"/>
        <w:ind w:firstLine="640" w:firstLineChars="200"/>
        <w:rPr>
          <w:rFonts w:hint="eastAsia" w:ascii="楷体_GB2312" w:hAnsi="楷体" w:eastAsia="楷体_GB2312" w:cs="楷体"/>
          <w:kern w:val="0"/>
          <w:sz w:val="32"/>
          <w:szCs w:val="32"/>
        </w:rPr>
      </w:pPr>
      <w:r>
        <w:rPr>
          <w:rFonts w:hint="eastAsia" w:ascii="楷体_GB2312" w:hAnsi="楷体" w:eastAsia="楷体_GB2312"/>
          <w:kern w:val="0"/>
          <w:sz w:val="32"/>
          <w:szCs w:val="32"/>
        </w:rPr>
        <w:t>（一）内容要求</w:t>
      </w:r>
    </w:p>
    <w:p w14:paraId="4D1A79F4">
      <w:pPr>
        <w:spacing w:line="540" w:lineRule="exact"/>
        <w:ind w:firstLine="640" w:firstLineChars="200"/>
        <w:rPr>
          <w:rFonts w:hint="eastAsia" w:ascii="仿宋_GB2312" w:eastAsia="仿宋_GB2312"/>
          <w:sz w:val="32"/>
          <w:szCs w:val="32"/>
        </w:rPr>
      </w:pPr>
      <w:bookmarkStart w:id="1" w:name="_Hlk225807417"/>
      <w:r>
        <w:rPr>
          <w:rStyle w:val="4"/>
          <w:rFonts w:hint="eastAsia" w:eastAsia="仿宋_GB2312"/>
          <w:sz w:val="32"/>
          <w:szCs w:val="32"/>
        </w:rPr>
        <w:t>参赛作品内容使用汉字，字体不限。篆刻内容应完整、准确，能够</w:t>
      </w:r>
      <w:r>
        <w:rPr>
          <w:rFonts w:hint="eastAsia" w:ascii="Times New Roman" w:eastAsia="仿宋_GB2312"/>
          <w:sz w:val="32"/>
          <w:szCs w:val="32"/>
        </w:rPr>
        <w:t>反映中华优秀文化、爱国情怀以及积极向上的时代精神</w:t>
      </w:r>
      <w:r>
        <w:rPr>
          <w:rStyle w:val="4"/>
          <w:rFonts w:hint="eastAsia" w:eastAsia="仿宋_GB2312"/>
          <w:sz w:val="32"/>
          <w:szCs w:val="32"/>
        </w:rPr>
        <w:t>。</w:t>
      </w:r>
      <w:bookmarkEnd w:id="1"/>
    </w:p>
    <w:p w14:paraId="236E6D62">
      <w:pPr>
        <w:overflowPunct w:val="0"/>
        <w:autoSpaceDE w:val="0"/>
        <w:autoSpaceDN w:val="0"/>
        <w:adjustRightInd w:val="0"/>
        <w:snapToGrid w:val="0"/>
        <w:spacing w:line="540" w:lineRule="exact"/>
        <w:ind w:firstLine="640" w:firstLineChars="200"/>
        <w:rPr>
          <w:rFonts w:hint="eastAsia" w:ascii="楷体_GB2312" w:hAnsi="楷体" w:eastAsia="楷体_GB2312" w:cs="楷体"/>
          <w:kern w:val="0"/>
          <w:sz w:val="32"/>
          <w:szCs w:val="32"/>
        </w:rPr>
      </w:pPr>
      <w:r>
        <w:rPr>
          <w:rFonts w:hint="eastAsia" w:ascii="楷体_GB2312" w:hAnsi="楷体" w:eastAsia="楷体_GB2312"/>
          <w:kern w:val="0"/>
          <w:sz w:val="32"/>
          <w:szCs w:val="32"/>
        </w:rPr>
        <w:t>（二）形式要求</w:t>
      </w:r>
    </w:p>
    <w:p w14:paraId="5F5222B0">
      <w:pPr>
        <w:spacing w:line="540" w:lineRule="exact"/>
        <w:ind w:firstLine="640" w:firstLineChars="200"/>
        <w:rPr>
          <w:rStyle w:val="4"/>
          <w:rFonts w:hint="eastAsia" w:ascii="仿宋_GB2312" w:hAnsi="仿宋_GB2312" w:eastAsia="仿宋_GB2312" w:cs="仿宋_GB2312"/>
          <w:sz w:val="32"/>
          <w:szCs w:val="32"/>
        </w:rPr>
      </w:pPr>
      <w:r>
        <w:rPr>
          <w:rStyle w:val="4"/>
          <w:rFonts w:hint="eastAsia" w:ascii="仿宋_GB2312" w:hAnsi="仿宋_GB2312" w:eastAsia="仿宋_GB2312" w:cs="仿宋_GB2312"/>
          <w:sz w:val="32"/>
          <w:szCs w:val="32"/>
        </w:rPr>
        <w:t>手工篆刻</w:t>
      </w:r>
      <w:r>
        <w:rPr>
          <w:rStyle w:val="4"/>
          <w:rFonts w:hint="eastAsia" w:ascii="仿宋_GB2312" w:hAnsi="宋体" w:eastAsia="仿宋_GB2312"/>
          <w:sz w:val="32"/>
          <w:szCs w:val="32"/>
        </w:rPr>
        <w:t>类：每人限报1件印屏（题签、书刻等均须本人完成，粘贴印蜕6—8方，需</w:t>
      </w:r>
      <w:r>
        <w:rPr>
          <w:rStyle w:val="4"/>
          <w:rFonts w:hint="eastAsia" w:ascii="仿宋_GB2312" w:hAnsi="仿宋_GB2312" w:eastAsia="仿宋_GB2312" w:cs="仿宋_GB2312"/>
          <w:sz w:val="32"/>
          <w:szCs w:val="32"/>
        </w:rPr>
        <w:t>两个以上边款）。印屏尺寸为</w:t>
      </w:r>
      <w:r>
        <w:rPr>
          <w:rStyle w:val="4"/>
          <w:rFonts w:hint="eastAsia" w:ascii="仿宋_GB2312" w:hAnsi="宋体" w:eastAsia="仿宋_GB2312"/>
          <w:sz w:val="32"/>
          <w:szCs w:val="32"/>
        </w:rPr>
        <w:t>138</w:t>
      </w:r>
      <w:r>
        <w:rPr>
          <w:rStyle w:val="4"/>
          <w:rFonts w:hint="eastAsia" w:ascii="仿宋_GB2312" w:hAnsi="仿宋_GB2312" w:eastAsia="仿宋_GB2312" w:cs="仿宋_GB2312"/>
          <w:sz w:val="32"/>
          <w:szCs w:val="32"/>
        </w:rPr>
        <w:t>cm×</w:t>
      </w:r>
      <w:r>
        <w:rPr>
          <w:rStyle w:val="4"/>
          <w:rFonts w:hint="eastAsia" w:ascii="仿宋_GB2312" w:hAnsi="宋体" w:eastAsia="仿宋_GB2312"/>
          <w:sz w:val="32"/>
          <w:szCs w:val="32"/>
        </w:rPr>
        <w:t>34</w:t>
      </w:r>
      <w:r>
        <w:rPr>
          <w:rStyle w:val="4"/>
          <w:rFonts w:hint="eastAsia" w:ascii="仿宋_GB2312" w:hAnsi="仿宋_GB2312" w:eastAsia="仿宋_GB2312" w:cs="仿宋_GB2312"/>
          <w:sz w:val="32"/>
          <w:szCs w:val="32"/>
        </w:rPr>
        <w:t>cm，竖式。</w:t>
      </w:r>
    </w:p>
    <w:p w14:paraId="65FC072B">
      <w:pPr>
        <w:spacing w:line="540" w:lineRule="exact"/>
        <w:ind w:firstLine="640" w:firstLineChars="200"/>
        <w:rPr>
          <w:rStyle w:val="4"/>
          <w:rFonts w:hint="eastAsia" w:ascii="仿宋_GB2312" w:hAnsi="仿宋_GB2312" w:eastAsia="仿宋_GB2312" w:cs="仿宋_GB2312"/>
          <w:sz w:val="32"/>
          <w:szCs w:val="32"/>
        </w:rPr>
      </w:pPr>
      <w:r>
        <w:rPr>
          <w:rStyle w:val="4"/>
          <w:rFonts w:hint="eastAsia" w:ascii="仿宋_GB2312" w:hAnsi="仿宋_GB2312" w:eastAsia="仿宋_GB2312" w:cs="仿宋_GB2312"/>
          <w:sz w:val="32"/>
          <w:szCs w:val="32"/>
        </w:rPr>
        <w:t>机器篆刻类：作者根据设计稿以机器的方式制作篆刻作品的成品，并将钤印出的印蜕以印屏的形式呈现（题签、书刻等</w:t>
      </w:r>
      <w:r>
        <w:rPr>
          <w:rStyle w:val="4"/>
          <w:rFonts w:hint="eastAsia" w:ascii="仿宋_GB2312" w:hAnsi="宋体" w:eastAsia="仿宋_GB2312"/>
          <w:sz w:val="32"/>
          <w:szCs w:val="32"/>
        </w:rPr>
        <w:t>均须本人完成，粘贴印蜕6—8方，需两个以上边款）。印屏尺</w:t>
      </w:r>
      <w:r>
        <w:rPr>
          <w:rStyle w:val="4"/>
          <w:rFonts w:hint="eastAsia" w:ascii="仿宋_GB2312" w:hAnsi="仿宋_GB2312" w:eastAsia="仿宋_GB2312" w:cs="仿宋_GB2312"/>
          <w:sz w:val="32"/>
          <w:szCs w:val="32"/>
        </w:rPr>
        <w:t>寸为</w:t>
      </w:r>
      <w:r>
        <w:rPr>
          <w:rStyle w:val="4"/>
          <w:rFonts w:hint="eastAsia" w:ascii="仿宋_GB2312" w:hAnsi="宋体" w:eastAsia="仿宋_GB2312"/>
          <w:sz w:val="32"/>
          <w:szCs w:val="32"/>
        </w:rPr>
        <w:t>138</w:t>
      </w:r>
      <w:r>
        <w:rPr>
          <w:rStyle w:val="4"/>
          <w:rFonts w:hint="eastAsia" w:ascii="仿宋_GB2312" w:hAnsi="仿宋_GB2312" w:eastAsia="仿宋_GB2312" w:cs="仿宋_GB2312"/>
          <w:sz w:val="32"/>
          <w:szCs w:val="32"/>
        </w:rPr>
        <w:t>cm×</w:t>
      </w:r>
      <w:r>
        <w:rPr>
          <w:rStyle w:val="4"/>
          <w:rFonts w:hint="eastAsia" w:ascii="仿宋_GB2312" w:hAnsi="宋体" w:eastAsia="仿宋_GB2312"/>
          <w:sz w:val="32"/>
          <w:szCs w:val="32"/>
        </w:rPr>
        <w:t>34</w:t>
      </w:r>
      <w:r>
        <w:rPr>
          <w:rStyle w:val="4"/>
          <w:rFonts w:hint="eastAsia" w:ascii="仿宋_GB2312" w:hAnsi="仿宋_GB2312" w:eastAsia="仿宋_GB2312" w:cs="仿宋_GB2312"/>
          <w:sz w:val="32"/>
          <w:szCs w:val="32"/>
        </w:rPr>
        <w:t>cm，竖式。</w:t>
      </w:r>
    </w:p>
    <w:p w14:paraId="26B63132">
      <w:pPr>
        <w:overflowPunct w:val="0"/>
        <w:autoSpaceDE w:val="0"/>
        <w:autoSpaceDN w:val="0"/>
        <w:adjustRightInd w:val="0"/>
        <w:snapToGrid w:val="0"/>
        <w:spacing w:line="540" w:lineRule="exact"/>
        <w:ind w:firstLine="640" w:firstLineChars="200"/>
        <w:rPr>
          <w:rFonts w:hint="eastAsia" w:ascii="楷体_GB2312" w:hAnsi="楷体" w:eastAsia="楷体_GB2312" w:cs="楷体"/>
          <w:kern w:val="0"/>
          <w:sz w:val="32"/>
          <w:szCs w:val="32"/>
        </w:rPr>
      </w:pPr>
      <w:r>
        <w:rPr>
          <w:rFonts w:hint="eastAsia" w:ascii="楷体_GB2312" w:hAnsi="楷体" w:eastAsia="楷体_GB2312"/>
          <w:kern w:val="0"/>
          <w:sz w:val="32"/>
          <w:szCs w:val="32"/>
        </w:rPr>
        <w:t>（三）提交要求</w:t>
      </w:r>
    </w:p>
    <w:p w14:paraId="52EF75BC">
      <w:pPr>
        <w:adjustRightInd w:val="0"/>
        <w:snapToGrid w:val="0"/>
        <w:spacing w:line="540" w:lineRule="exact"/>
        <w:ind w:firstLine="640" w:firstLineChars="200"/>
        <w:rPr>
          <w:rStyle w:val="4"/>
          <w:rFonts w:hint="eastAsia" w:ascii="仿宋_GB2312" w:hAnsi="仿宋_GB2312" w:eastAsia="仿宋_GB2312" w:cs="仿宋_GB2312"/>
          <w:sz w:val="32"/>
          <w:szCs w:val="32"/>
        </w:rPr>
      </w:pPr>
      <w:r>
        <w:rPr>
          <w:rStyle w:val="4"/>
          <w:rFonts w:hint="eastAsia" w:ascii="仿宋_GB2312" w:hAnsi="仿宋_GB2312" w:eastAsia="仿宋_GB2312" w:cs="仿宋_GB2312"/>
          <w:sz w:val="32"/>
          <w:szCs w:val="32"/>
        </w:rPr>
        <w:t>手工篆刻类作品要求在大赛官网上传印屏照片，另附作品释文</w:t>
      </w:r>
      <w:bookmarkStart w:id="2" w:name="_Hlk225807442"/>
      <w:r>
        <w:rPr>
          <w:rStyle w:val="4"/>
          <w:rFonts w:hint="eastAsia" w:ascii="仿宋_GB2312" w:hAnsi="仿宋_GB2312" w:eastAsia="仿宋_GB2312" w:cs="仿宋_GB2312"/>
          <w:sz w:val="32"/>
          <w:szCs w:val="32"/>
        </w:rPr>
        <w:t>、创作思路（撰写模板见大赛官网）</w:t>
      </w:r>
      <w:bookmarkEnd w:id="2"/>
      <w:r>
        <w:rPr>
          <w:rFonts w:hint="eastAsia" w:ascii="仿宋_GB2312" w:hAnsi="仿宋_GB2312" w:eastAsia="仿宋_GB2312" w:cs="仿宋_GB2312"/>
          <w:sz w:val="32"/>
          <w:szCs w:val="32"/>
        </w:rPr>
        <w:t>及作品原创性承诺。</w:t>
      </w:r>
    </w:p>
    <w:p w14:paraId="1AFC7147">
      <w:pPr>
        <w:adjustRightInd w:val="0"/>
        <w:snapToGrid w:val="0"/>
        <w:spacing w:line="540" w:lineRule="exact"/>
        <w:ind w:firstLine="640" w:firstLineChars="200"/>
        <w:rPr>
          <w:rStyle w:val="4"/>
          <w:rFonts w:hint="eastAsia" w:ascii="仿宋_GB2312" w:hAnsi="仿宋_GB2312" w:eastAsia="仿宋_GB2312" w:cs="仿宋_GB2312"/>
          <w:sz w:val="32"/>
          <w:szCs w:val="32"/>
        </w:rPr>
      </w:pPr>
      <w:r>
        <w:rPr>
          <w:rStyle w:val="4"/>
          <w:rFonts w:hint="eastAsia" w:ascii="仿宋_GB2312" w:hAnsi="仿宋_GB2312" w:eastAsia="仿宋_GB2312" w:cs="仿宋_GB2312"/>
          <w:sz w:val="32"/>
          <w:szCs w:val="32"/>
        </w:rPr>
        <w:t>机器篆刻类作品要求在大赛官网上传印屏照片、已完成印章实物照片，另附作品释文、创作思路及作品原创性承诺（撰写模板见大赛官网）</w:t>
      </w:r>
      <w:r>
        <w:rPr>
          <w:rFonts w:hint="eastAsia" w:ascii="仿宋_GB2312" w:hAnsi="仿宋_GB2312" w:eastAsia="仿宋_GB2312" w:cs="仿宋_GB2312"/>
          <w:sz w:val="32"/>
          <w:szCs w:val="32"/>
        </w:rPr>
        <w:t>。</w:t>
      </w:r>
    </w:p>
    <w:p w14:paraId="588A8FE9">
      <w:pPr>
        <w:adjustRightInd w:val="0"/>
        <w:snapToGrid w:val="0"/>
        <w:spacing w:line="540" w:lineRule="exact"/>
        <w:ind w:firstLine="640" w:firstLineChars="200"/>
        <w:rPr>
          <w:rStyle w:val="4"/>
          <w:rFonts w:hint="eastAsia" w:ascii="仿宋_GB2312" w:hAnsi="仿宋_GB2312" w:eastAsia="仿宋_GB2312" w:cs="仿宋_GB2312"/>
          <w:sz w:val="32"/>
          <w:szCs w:val="32"/>
        </w:rPr>
      </w:pPr>
      <w:r>
        <w:rPr>
          <w:rStyle w:val="4"/>
          <w:rFonts w:hint="eastAsia" w:ascii="仿宋_GB2312" w:hAnsi="仿宋_GB2312" w:eastAsia="仿宋_GB2312" w:cs="仿宋_GB2312"/>
          <w:sz w:val="32"/>
          <w:szCs w:val="32"/>
        </w:rPr>
        <w:t>照片格式为JPG或JPEG，大小为</w:t>
      </w:r>
      <w:r>
        <w:rPr>
          <w:rStyle w:val="4"/>
          <w:rFonts w:hint="eastAsia" w:ascii="仿宋_GB2312" w:hAnsi="宋体" w:eastAsia="仿宋_GB2312"/>
          <w:sz w:val="32"/>
          <w:szCs w:val="32"/>
        </w:rPr>
        <w:t>1—5</w:t>
      </w:r>
      <w:r>
        <w:rPr>
          <w:rStyle w:val="4"/>
          <w:rFonts w:hint="eastAsia" w:ascii="仿宋_GB2312" w:hAnsi="仿宋_GB2312" w:eastAsia="仿宋_GB2312" w:cs="仿宋_GB2312"/>
          <w:sz w:val="32"/>
          <w:szCs w:val="32"/>
        </w:rPr>
        <w:t>MB，不超过</w:t>
      </w:r>
      <w:r>
        <w:rPr>
          <w:rStyle w:val="4"/>
          <w:rFonts w:hint="eastAsia" w:ascii="仿宋_GB2312" w:hAnsi="宋体" w:eastAsia="仿宋_GB2312"/>
          <w:sz w:val="32"/>
          <w:szCs w:val="32"/>
        </w:rPr>
        <w:t>5张，</w:t>
      </w:r>
      <w:r>
        <w:rPr>
          <w:rStyle w:val="4"/>
          <w:rFonts w:hint="eastAsia" w:ascii="仿宋_GB2312" w:hAnsi="仿宋_GB2312" w:eastAsia="仿宋_GB2312" w:cs="仿宋_GB2312"/>
          <w:sz w:val="32"/>
          <w:szCs w:val="32"/>
        </w:rPr>
        <w:t>白色背景、无杂物，须有印面，要求能体现作品整体、局部等效果。</w:t>
      </w:r>
    </w:p>
    <w:p w14:paraId="21808CD6">
      <w:pPr>
        <w:adjustRightInd w:val="0"/>
        <w:snapToGrid w:val="0"/>
        <w:spacing w:line="540" w:lineRule="exact"/>
        <w:ind w:firstLine="640" w:firstLineChars="200"/>
        <w:rPr>
          <w:rFonts w:hint="eastAsia" w:ascii="仿宋_GB2312" w:hAnsi="仿宋_GB2312" w:eastAsia="仿宋_GB2312" w:cs="仿宋_GB2312"/>
          <w:sz w:val="32"/>
          <w:szCs w:val="32"/>
        </w:rPr>
      </w:pPr>
      <w:r>
        <w:rPr>
          <w:rStyle w:val="4"/>
          <w:rFonts w:hint="eastAsia" w:ascii="仿宋_GB2312" w:hAnsi="宋体" w:eastAsia="仿宋_GB2312"/>
          <w:sz w:val="32"/>
          <w:szCs w:val="32"/>
        </w:rPr>
        <w:t>决赛评审结束后，将通知入展参赛者寄送篆刻原印1方参</w:t>
      </w:r>
      <w:r>
        <w:rPr>
          <w:rStyle w:val="4"/>
          <w:rFonts w:hint="eastAsia" w:ascii="仿宋_GB2312" w:hAnsi="仿宋_GB2312" w:eastAsia="仿宋_GB2312" w:cs="仿宋_GB2312"/>
          <w:sz w:val="32"/>
          <w:szCs w:val="32"/>
        </w:rPr>
        <w:t>展。不寄原印视为放弃入展资格。</w:t>
      </w:r>
    </w:p>
    <w:p w14:paraId="64757986">
      <w:pPr>
        <w:overflowPunct w:val="0"/>
        <w:autoSpaceDE w:val="0"/>
        <w:autoSpaceDN w:val="0"/>
        <w:adjustRightInd w:val="0"/>
        <w:snapToGrid w:val="0"/>
        <w:spacing w:line="540" w:lineRule="exact"/>
        <w:ind w:firstLine="640" w:firstLineChars="200"/>
        <w:rPr>
          <w:rFonts w:hint="eastAsia" w:ascii="楷体_GB2312" w:hAnsi="楷体" w:eastAsia="楷体_GB2312" w:cs="楷体"/>
          <w:kern w:val="0"/>
          <w:sz w:val="32"/>
          <w:szCs w:val="32"/>
        </w:rPr>
      </w:pPr>
      <w:r>
        <w:rPr>
          <w:rFonts w:hint="eastAsia" w:ascii="楷体_GB2312" w:hAnsi="楷体" w:eastAsia="楷体_GB2312"/>
          <w:kern w:val="0"/>
          <w:sz w:val="32"/>
          <w:szCs w:val="32"/>
        </w:rPr>
        <w:t>（四）其他要求</w:t>
      </w:r>
    </w:p>
    <w:p w14:paraId="7F7A5925">
      <w:pPr>
        <w:adjustRightInd w:val="0"/>
        <w:snapToGrid w:val="0"/>
        <w:spacing w:line="540" w:lineRule="exact"/>
        <w:ind w:firstLine="640" w:firstLineChars="200"/>
        <w:jc w:val="left"/>
        <w:rPr>
          <w:rStyle w:val="4"/>
          <w:rFonts w:eastAsia="仿宋_GB2312"/>
          <w:sz w:val="32"/>
          <w:szCs w:val="32"/>
        </w:rPr>
      </w:pPr>
      <w:r>
        <w:rPr>
          <w:rStyle w:val="4"/>
          <w:rFonts w:hint="eastAsia" w:eastAsia="仿宋_GB2312"/>
          <w:sz w:val="32"/>
          <w:szCs w:val="32"/>
        </w:rPr>
        <w:t>参赛作品应为参赛者独立创作。</w:t>
      </w:r>
      <w:r>
        <w:rPr>
          <w:rFonts w:hint="eastAsia" w:eastAsia="仿宋_GB2312"/>
          <w:sz w:val="32"/>
          <w:szCs w:val="32"/>
        </w:rPr>
        <w:t>参赛者应使用规范汉字准确填写姓名、作品名称、所在单位或学校等信息。</w:t>
      </w:r>
      <w:r>
        <w:rPr>
          <w:rStyle w:val="4"/>
          <w:rFonts w:hint="eastAsia" w:eastAsia="仿宋_GB2312"/>
          <w:sz w:val="32"/>
          <w:szCs w:val="32"/>
        </w:rPr>
        <w:t>作品进入评审阶段后，相关信息不得更改。每人限报1名指导教师，教师组参赛者不填写指导教师。</w:t>
      </w:r>
    </w:p>
    <w:p w14:paraId="4F2E68E6">
      <w:pPr>
        <w:overflowPunct w:val="0"/>
        <w:autoSpaceDE w:val="0"/>
        <w:autoSpaceDN w:val="0"/>
        <w:adjustRightInd w:val="0"/>
        <w:snapToGrid w:val="0"/>
        <w:spacing w:line="540" w:lineRule="exact"/>
        <w:ind w:firstLine="640" w:firstLineChars="200"/>
        <w:rPr>
          <w:rFonts w:hint="eastAsia" w:ascii="黑体" w:hAnsi="宋体" w:eastAsia="黑体"/>
          <w:sz w:val="32"/>
          <w:szCs w:val="32"/>
        </w:rPr>
      </w:pPr>
      <w:r>
        <w:rPr>
          <w:rFonts w:hint="eastAsia" w:ascii="黑体" w:hAnsi="黑体" w:eastAsia="黑体"/>
          <w:sz w:val="32"/>
          <w:szCs w:val="32"/>
        </w:rPr>
        <w:t>三、赛程安排</w:t>
      </w:r>
    </w:p>
    <w:p w14:paraId="2AD976EF">
      <w:pPr>
        <w:overflowPunct w:val="0"/>
        <w:autoSpaceDE w:val="0"/>
        <w:autoSpaceDN w:val="0"/>
        <w:adjustRightInd w:val="0"/>
        <w:snapToGrid w:val="0"/>
        <w:spacing w:line="540" w:lineRule="exact"/>
        <w:ind w:firstLine="640" w:firstLineChars="200"/>
        <w:rPr>
          <w:rFonts w:hint="eastAsia" w:ascii="楷体_GB2312" w:hAnsi="楷体" w:eastAsia="楷体_GB2312" w:cs="楷体"/>
          <w:kern w:val="0"/>
          <w:sz w:val="32"/>
          <w:szCs w:val="32"/>
        </w:rPr>
      </w:pPr>
      <w:r>
        <w:rPr>
          <w:rFonts w:hint="eastAsia" w:ascii="楷体_GB2312" w:hAnsi="楷体" w:eastAsia="楷体_GB2312"/>
          <w:kern w:val="0"/>
          <w:sz w:val="32"/>
          <w:szCs w:val="32"/>
        </w:rPr>
        <w:t>（一）准备、预赛、推荐与提交</w:t>
      </w:r>
    </w:p>
    <w:p w14:paraId="3ACF3D41">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1.篆刻专题知识讲座</w:t>
      </w:r>
    </w:p>
    <w:p w14:paraId="2F125826">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各区教委、语委和各高校以及专业学会，通过新媒体方式大力宣传、广泛动员，保障赛事工作有序开展。</w:t>
      </w:r>
    </w:p>
    <w:p w14:paraId="704A42E9">
      <w:pPr>
        <w:overflowPunct w:val="0"/>
        <w:autoSpaceDE w:val="0"/>
        <w:autoSpaceDN w:val="0"/>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6月上旬开始，邀请篆刻名家、专业教师分期分批举办专题讲座，对学生创作的指导教师或参赛教师进行辅导（具体安排及时间另行通知）。各区、各高校须于6月10日前提交《篆刻创作教师培训报名汇总表》（见附件7）至邮箱beijingzhuanke@126.com。</w:t>
      </w:r>
    </w:p>
    <w:p w14:paraId="0660CD76">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2.预赛</w:t>
      </w:r>
    </w:p>
    <w:p w14:paraId="7FF3FC2C">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各区、各高校自行组织预赛及作品评审等工作。预赛具体形式和截止时间自定。</w:t>
      </w:r>
    </w:p>
    <w:p w14:paraId="33867DFF">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kern w:val="0"/>
          <w:sz w:val="32"/>
          <w:szCs w:val="32"/>
        </w:rPr>
        <w:t>报送</w:t>
      </w:r>
      <w:r>
        <w:rPr>
          <w:rFonts w:hint="eastAsia" w:ascii="仿宋_GB2312" w:eastAsia="仿宋_GB2312"/>
          <w:sz w:val="32"/>
          <w:szCs w:val="32"/>
        </w:rPr>
        <w:t>参赛者推荐表</w:t>
      </w:r>
    </w:p>
    <w:p w14:paraId="5FE00513">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8月5日前，各区、各高校</w:t>
      </w:r>
      <w:r>
        <w:rPr>
          <w:rFonts w:hint="eastAsia" w:ascii="仿宋_GB2312" w:hAnsi="楷体" w:eastAsia="仿宋_GB2312"/>
          <w:kern w:val="0"/>
          <w:sz w:val="32"/>
          <w:szCs w:val="32"/>
        </w:rPr>
        <w:t>报送经预赛后参加市级评审的参赛者推荐表（见附件6）</w:t>
      </w:r>
      <w:r>
        <w:rPr>
          <w:rFonts w:hint="eastAsia" w:ascii="仿宋_GB2312" w:hAnsi="楷体" w:eastAsia="仿宋_GB2312"/>
          <w:kern w:val="0"/>
          <w:sz w:val="32"/>
          <w:szCs w:val="32"/>
          <w:shd w:val="clear" w:color="auto" w:fill="FFFFFF"/>
        </w:rPr>
        <w:t>Word文档与加盖公章的PDF文档发送</w:t>
      </w:r>
      <w:r>
        <w:rPr>
          <w:rFonts w:hint="eastAsia" w:ascii="仿宋_GB2312" w:eastAsia="仿宋_GB2312"/>
          <w:sz w:val="32"/>
          <w:szCs w:val="32"/>
        </w:rPr>
        <w:t>至邮箱beijingzhuanke@126.com，邮件标题为“区（高校）+篆刻大赛参赛者推荐表”，邮件标题名称与文件名称一致。</w:t>
      </w:r>
    </w:p>
    <w:p w14:paraId="51F06745">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各区、各高校推荐参赛者数量无限制。</w:t>
      </w:r>
    </w:p>
    <w:p w14:paraId="79C7507F">
      <w:pPr>
        <w:overflowPunct w:val="0"/>
        <w:autoSpaceDE w:val="0"/>
        <w:autoSpaceDN w:val="0"/>
        <w:adjustRightInd w:val="0"/>
        <w:snapToGrid w:val="0"/>
        <w:spacing w:line="540" w:lineRule="exact"/>
        <w:ind w:firstLine="640" w:firstLineChars="200"/>
        <w:rPr>
          <w:rFonts w:hint="eastAsia"/>
        </w:rPr>
      </w:pPr>
      <w:r>
        <w:rPr>
          <w:rFonts w:hint="eastAsia" w:ascii="仿宋_GB2312" w:eastAsia="仿宋_GB2312"/>
          <w:sz w:val="32"/>
          <w:szCs w:val="32"/>
        </w:rPr>
        <w:t>推荐表中手机号</w:t>
      </w:r>
      <w:r>
        <w:rPr>
          <w:rFonts w:hint="eastAsia" w:ascii="仿宋_GB2312" w:hAnsi="仿宋_GB2312" w:eastAsia="仿宋_GB2312" w:cs="仿宋_GB2312"/>
          <w:sz w:val="32"/>
          <w:szCs w:val="32"/>
        </w:rPr>
        <w:t>为</w:t>
      </w:r>
      <w:r>
        <w:rPr>
          <w:rFonts w:hint="eastAsia" w:ascii="仿宋_GB2312" w:eastAsia="仿宋_GB2312"/>
          <w:sz w:val="32"/>
          <w:szCs w:val="32"/>
        </w:rPr>
        <w:t>大赛官网注册手机号，每个手机号仅可上传一个作品，若推荐表中同一手机号代报多个作品，所有代报作品将会取消评审资格，请提醒参赛者报名时认真核对所填信息，确保姓名或单位信息填写全称。因个人填报错误造成的报名失败、获奖证书信息错误等后果需自行承担。</w:t>
      </w:r>
    </w:p>
    <w:p w14:paraId="392625DE">
      <w:pPr>
        <w:pStyle w:val="5"/>
        <w:spacing w:line="540" w:lineRule="exact"/>
        <w:ind w:left="0" w:leftChars="0" w:firstLine="640"/>
        <w:rPr>
          <w:rFonts w:ascii="仿宋_GB2312" w:eastAsia="仿宋_GB2312"/>
          <w:sz w:val="32"/>
          <w:szCs w:val="32"/>
        </w:rPr>
      </w:pPr>
      <w:r>
        <w:rPr>
          <w:rFonts w:hint="eastAsia" w:ascii="仿宋_GB2312" w:eastAsia="仿宋_GB2312"/>
          <w:sz w:val="32"/>
          <w:szCs w:val="32"/>
        </w:rPr>
        <w:t>4.作品提交</w:t>
      </w:r>
    </w:p>
    <w:p w14:paraId="3A80361C">
      <w:pPr>
        <w:pStyle w:val="5"/>
        <w:spacing w:line="540" w:lineRule="exact"/>
        <w:ind w:left="0" w:leftChars="0" w:firstLine="640"/>
        <w:rPr>
          <w:rFonts w:hint="eastAsia"/>
        </w:rPr>
      </w:pPr>
      <w:r>
        <w:rPr>
          <w:rFonts w:hint="eastAsia" w:ascii="仿宋_GB2312" w:eastAsia="仿宋_GB2312"/>
          <w:sz w:val="32"/>
          <w:szCs w:val="32"/>
        </w:rPr>
        <w:t>8月5日前，各区、各高校须组织经预赛后推荐参加市级评审的参赛者在大赛官网（网址：https://jdsxj.eduyun.cn）完成注册、赛事报名、语言文字知识及篆刻常识测评（测评可多次进行，60分以上方可获得参赛资格）、作品上传等工作。</w:t>
      </w:r>
    </w:p>
    <w:p w14:paraId="17AF1F8F">
      <w:pPr>
        <w:overflowPunct w:val="0"/>
        <w:autoSpaceDE w:val="0"/>
        <w:autoSpaceDN w:val="0"/>
        <w:adjustRightInd w:val="0"/>
        <w:snapToGrid w:val="0"/>
        <w:spacing w:line="540" w:lineRule="exact"/>
        <w:ind w:firstLine="640" w:firstLineChars="200"/>
        <w:rPr>
          <w:rFonts w:ascii="楷体_GB2312" w:hAnsi="楷体" w:eastAsia="楷体_GB2312" w:cs="楷体"/>
          <w:kern w:val="0"/>
          <w:sz w:val="32"/>
          <w:szCs w:val="32"/>
        </w:rPr>
      </w:pPr>
      <w:r>
        <w:rPr>
          <w:rFonts w:hint="eastAsia" w:ascii="楷体_GB2312" w:hAnsi="楷体" w:eastAsia="楷体_GB2312"/>
          <w:kern w:val="0"/>
          <w:sz w:val="32"/>
          <w:szCs w:val="32"/>
        </w:rPr>
        <w:t>（二）市级评审与推荐</w:t>
      </w:r>
    </w:p>
    <w:p w14:paraId="7292DFE6">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承办单位组织相关专家评审，8月25日前</w:t>
      </w:r>
      <w:r>
        <w:rPr>
          <w:rFonts w:hint="eastAsia" w:ascii="仿宋_GB2312" w:eastAsia="仿宋_GB2312"/>
          <w:kern w:val="0"/>
          <w:sz w:val="32"/>
          <w:szCs w:val="32"/>
        </w:rPr>
        <w:t>挑选优秀作品推荐至教育部、国家语委主办的第八届中华经典诵写讲大赛，并于9—11月</w:t>
      </w:r>
      <w:r>
        <w:rPr>
          <w:rFonts w:hint="eastAsia" w:ascii="仿宋_GB2312" w:eastAsia="仿宋_GB2312"/>
          <w:sz w:val="32"/>
          <w:szCs w:val="32"/>
        </w:rPr>
        <w:t>评定</w:t>
      </w:r>
      <w:r>
        <w:rPr>
          <w:rFonts w:hint="eastAsia" w:ascii="仿宋_GB2312" w:eastAsia="仿宋_GB2312"/>
          <w:sz w:val="32"/>
          <w:szCs w:val="32"/>
          <w:shd w:val="clear" w:color="auto" w:fill="FFFFFF"/>
        </w:rPr>
        <w:t>市级一、二、三等奖及优秀奖，另评选优秀组织奖、优秀指导教师奖。</w:t>
      </w:r>
    </w:p>
    <w:p w14:paraId="4338CC5E">
      <w:pPr>
        <w:adjustRightInd w:val="0"/>
        <w:snapToGrid w:val="0"/>
        <w:spacing w:line="540" w:lineRule="exact"/>
        <w:ind w:firstLine="640" w:firstLineChars="200"/>
        <w:rPr>
          <w:rStyle w:val="4"/>
          <w:rFonts w:eastAsia="仿宋_GB2312"/>
          <w:sz w:val="32"/>
          <w:szCs w:val="32"/>
        </w:rPr>
      </w:pPr>
      <w:r>
        <w:rPr>
          <w:rStyle w:val="4"/>
          <w:rFonts w:hint="eastAsia" w:eastAsia="仿宋_GB2312"/>
          <w:sz w:val="32"/>
          <w:szCs w:val="32"/>
        </w:rPr>
        <w:t>所有入围决赛的参赛者，根据通知要求寄送印蜕及印屏实物作品（印屏不装裱），参赛印屏不予退还。所有实物作品须于</w:t>
      </w:r>
      <w:r>
        <w:rPr>
          <w:rFonts w:hint="eastAsia" w:ascii="仿宋_GB2312" w:eastAsia="仿宋_GB2312"/>
          <w:kern w:val="0"/>
          <w:sz w:val="32"/>
          <w:szCs w:val="32"/>
        </w:rPr>
        <w:t>2026年9月15日</w:t>
      </w:r>
      <w:r>
        <w:rPr>
          <w:rStyle w:val="4"/>
          <w:rFonts w:hint="eastAsia" w:eastAsia="仿宋_GB2312"/>
          <w:sz w:val="32"/>
          <w:szCs w:val="32"/>
        </w:rPr>
        <w:t>前寄送到指定地点（地址另行通知）。</w:t>
      </w:r>
    </w:p>
    <w:p w14:paraId="43E49CAD">
      <w:pPr>
        <w:adjustRightInd w:val="0"/>
        <w:snapToGrid w:val="0"/>
        <w:spacing w:line="540" w:lineRule="exact"/>
        <w:ind w:firstLine="640" w:firstLineChars="200"/>
        <w:rPr>
          <w:rFonts w:eastAsia="仿宋_GB2312"/>
          <w:sz w:val="32"/>
          <w:szCs w:val="32"/>
        </w:rPr>
      </w:pPr>
      <w:r>
        <w:rPr>
          <w:rFonts w:hint="eastAsia" w:eastAsia="仿宋_GB2312"/>
          <w:sz w:val="32"/>
          <w:szCs w:val="32"/>
        </w:rPr>
        <w:t>评审委员会对拟获奖的参赛者进行视频连线面试，抽查作品原创性。无故不参加面试者，取消获奖资格。</w:t>
      </w:r>
    </w:p>
    <w:p w14:paraId="7863C594">
      <w:pPr>
        <w:pStyle w:val="7"/>
        <w:spacing w:before="0" w:beforeAutospacing="0" w:after="0" w:afterAutospacing="0" w:line="540" w:lineRule="exact"/>
        <w:ind w:firstLine="640" w:firstLineChars="200"/>
        <w:rPr>
          <w:rFonts w:hint="eastAsia"/>
        </w:rPr>
      </w:pPr>
      <w:r>
        <w:rPr>
          <w:rFonts w:hint="eastAsia" w:ascii="黑体" w:hAnsi="黑体" w:eastAsia="黑体"/>
          <w:sz w:val="32"/>
          <w:szCs w:val="32"/>
        </w:rPr>
        <w:t>四、其他事项</w:t>
      </w:r>
    </w:p>
    <w:p w14:paraId="22AFFF5F">
      <w:pPr>
        <w:adjustRightInd w:val="0"/>
        <w:snapToGrid w:val="0"/>
        <w:spacing w:line="540" w:lineRule="exact"/>
        <w:ind w:firstLine="640" w:firstLineChars="200"/>
        <w:rPr>
          <w:rFonts w:hint="eastAsia" w:ascii="仿宋_GB2312" w:eastAsia="仿宋_GB2312"/>
          <w:kern w:val="0"/>
          <w:sz w:val="32"/>
          <w:szCs w:val="32"/>
        </w:rPr>
      </w:pPr>
      <w:r>
        <w:rPr>
          <w:rFonts w:hint="eastAsia" w:ascii="仿宋_GB2312" w:hAnsi="仿宋_GB2312" w:eastAsia="仿宋_GB2312" w:cs="仿宋_GB2312"/>
          <w:sz w:val="32"/>
          <w:szCs w:val="32"/>
          <w:shd w:val="clear" w:color="auto" w:fill="FFFFFF"/>
        </w:rPr>
        <w:t>关于名单公示等未尽事宜均通过北京市语言文字工作委员会办公室官网发布通知。</w:t>
      </w:r>
    </w:p>
    <w:p w14:paraId="4669F06C">
      <w:pPr>
        <w:adjustRightInd w:val="0"/>
        <w:snapToGrid w:val="0"/>
        <w:spacing w:line="540" w:lineRule="exact"/>
        <w:ind w:firstLine="596" w:firstLineChars="200"/>
        <w:rPr>
          <w:rFonts w:ascii="仿宋_GB2312" w:eastAsia="仿宋_GB2312"/>
          <w:spacing w:val="-11"/>
          <w:sz w:val="32"/>
          <w:szCs w:val="32"/>
        </w:rPr>
      </w:pPr>
      <w:r>
        <w:rPr>
          <w:rFonts w:hint="eastAsia" w:ascii="仿宋_GB2312" w:eastAsia="仿宋_GB2312"/>
          <w:spacing w:val="-11"/>
          <w:kern w:val="0"/>
          <w:sz w:val="32"/>
          <w:szCs w:val="32"/>
        </w:rPr>
        <w:t>赛事咨询电话</w:t>
      </w:r>
      <w:r>
        <w:rPr>
          <w:rFonts w:hint="eastAsia" w:ascii="仿宋_GB2312" w:eastAsia="仿宋_GB2312"/>
          <w:spacing w:val="-11"/>
          <w:sz w:val="32"/>
          <w:szCs w:val="32"/>
        </w:rPr>
        <w:t>：18810920132</w:t>
      </w:r>
      <w:r>
        <w:rPr>
          <w:rFonts w:hint="eastAsia" w:ascii="仿宋_GB2312" w:eastAsia="仿宋_GB2312"/>
          <w:bCs/>
          <w:spacing w:val="-11"/>
          <w:sz w:val="32"/>
          <w:szCs w:val="32"/>
        </w:rPr>
        <w:t>（工作日9:00—16:30接听咨询）</w:t>
      </w:r>
    </w:p>
    <w:p w14:paraId="16A4C68B">
      <w:pPr>
        <w:adjustRightInd w:val="0"/>
        <w:snapToGrid w:val="0"/>
        <w:spacing w:line="540" w:lineRule="exact"/>
        <w:ind w:firstLine="640" w:firstLineChars="200"/>
        <w:rPr>
          <w:rFonts w:hint="eastAsia"/>
        </w:rPr>
      </w:pPr>
      <w:r>
        <w:rPr>
          <w:rFonts w:hint="eastAsia" w:ascii="仿宋_GB2312" w:eastAsia="仿宋_GB2312"/>
          <w:sz w:val="32"/>
          <w:szCs w:val="32"/>
        </w:rPr>
        <w:t>邮</w:t>
      </w:r>
      <w:r>
        <w:rPr>
          <w:rFonts w:hint="eastAsia" w:ascii="仿宋_GB2312" w:eastAsia="仿宋_GB2312"/>
          <w:sz w:val="32"/>
          <w:szCs w:val="32"/>
        </w:rPr>
        <w:tab/>
      </w:r>
      <w:r>
        <w:rPr>
          <w:rFonts w:hint="eastAsia" w:ascii="仿宋_GB2312" w:eastAsia="仿宋_GB2312"/>
          <w:sz w:val="32"/>
          <w:szCs w:val="32"/>
        </w:rPr>
        <w:t>箱：740253305@qq.com</w:t>
      </w:r>
    </w:p>
    <w:p w14:paraId="750314A8">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F0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bumpedfont15"/>
    <w:qFormat/>
    <w:uiPriority w:val="0"/>
  </w:style>
  <w:style w:type="paragraph" w:customStyle="1" w:styleId="5">
    <w:name w:val="Body Text First Indent 21"/>
    <w:basedOn w:val="6"/>
    <w:qFormat/>
    <w:uiPriority w:val="0"/>
    <w:pPr>
      <w:ind w:firstLine="420" w:firstLineChars="200"/>
    </w:pPr>
    <w:rPr>
      <w:rFonts w:ascii="Calibri" w:hAnsi="Calibri" w:eastAsia="等线"/>
    </w:rPr>
  </w:style>
  <w:style w:type="paragraph" w:customStyle="1" w:styleId="6">
    <w:name w:val="Body Text Indent1"/>
    <w:basedOn w:val="1"/>
    <w:qFormat/>
    <w:uiPriority w:val="0"/>
    <w:pPr>
      <w:ind w:left="420" w:leftChars="200"/>
    </w:pPr>
  </w:style>
  <w:style w:type="paragraph" w:customStyle="1" w:styleId="7">
    <w:name w:val="普通(网站) Char"/>
    <w:basedOn w:val="1"/>
    <w:qFormat/>
    <w:uiPriority w:val="0"/>
    <w:pPr>
      <w:spacing w:before="100" w:beforeAutospacing="1" w:after="100" w:afterAutospacing="1"/>
      <w:jc w:val="left"/>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2026-06-10T03:21:37Z</dcterms:created>
  <dc:creator>user</dc:creator>
  <cp:lastModifiedBy>user</cp:lastModifiedBy>
  <dcterms:modified xsi:type="dcterms:W3CDTF">2026-06-10T03:22:25Z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0A4924E8A8FF4FD09C1E64453B8A1615_12</vt:lpwstr>
  </property>
</Properties>
</file>