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5BFD2" w14:textId="77777777" w:rsidR="00C665BB" w:rsidRDefault="00C665BB" w:rsidP="00C665BB">
      <w:pPr>
        <w:rPr>
          <w:rFonts w:ascii="仿宋" w:eastAsia="仿宋" w:hAnsi="仿宋"/>
          <w:bCs/>
          <w:sz w:val="28"/>
          <w:szCs w:val="28"/>
        </w:rPr>
      </w:pPr>
      <w:r w:rsidRPr="000C161D">
        <w:rPr>
          <w:rFonts w:ascii="仿宋" w:eastAsia="仿宋" w:hAnsi="仿宋"/>
          <w:bCs/>
          <w:sz w:val="28"/>
          <w:szCs w:val="28"/>
        </w:rPr>
        <w:t>附件</w:t>
      </w:r>
      <w:r>
        <w:rPr>
          <w:rFonts w:ascii="仿宋" w:eastAsia="仿宋" w:hAnsi="仿宋"/>
          <w:bCs/>
          <w:sz w:val="28"/>
          <w:szCs w:val="28"/>
        </w:rPr>
        <w:t>3</w:t>
      </w:r>
      <w:r w:rsidRPr="000C161D">
        <w:rPr>
          <w:rFonts w:ascii="仿宋" w:eastAsia="仿宋" w:hAnsi="仿宋" w:hint="eastAsia"/>
          <w:bCs/>
          <w:sz w:val="28"/>
          <w:szCs w:val="28"/>
        </w:rPr>
        <w:t>：</w:t>
      </w:r>
      <w:r w:rsidRPr="000C161D">
        <w:rPr>
          <w:rFonts w:ascii="仿宋" w:eastAsia="仿宋" w:hAnsi="仿宋"/>
          <w:bCs/>
          <w:sz w:val="28"/>
          <w:szCs w:val="28"/>
        </w:rPr>
        <w:t>20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/>
          <w:bCs/>
          <w:sz w:val="28"/>
          <w:szCs w:val="28"/>
        </w:rPr>
        <w:t>1</w:t>
      </w:r>
      <w:r w:rsidRPr="000C161D">
        <w:rPr>
          <w:rFonts w:ascii="仿宋" w:eastAsia="仿宋" w:hAnsi="仿宋"/>
          <w:bCs/>
          <w:sz w:val="28"/>
          <w:szCs w:val="28"/>
        </w:rPr>
        <w:t>年和20</w:t>
      </w:r>
      <w:r>
        <w:rPr>
          <w:rFonts w:ascii="仿宋" w:eastAsia="仿宋" w:hAnsi="仿宋"/>
          <w:bCs/>
          <w:sz w:val="28"/>
          <w:szCs w:val="28"/>
        </w:rPr>
        <w:t>20</w:t>
      </w:r>
      <w:r w:rsidRPr="000C161D">
        <w:rPr>
          <w:rFonts w:ascii="仿宋" w:eastAsia="仿宋" w:hAnsi="仿宋"/>
          <w:bCs/>
          <w:sz w:val="28"/>
          <w:szCs w:val="28"/>
        </w:rPr>
        <w:t>年表格和内涵变化情况</w:t>
      </w:r>
    </w:p>
    <w:tbl>
      <w:tblPr>
        <w:tblW w:w="15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985"/>
        <w:gridCol w:w="3260"/>
        <w:gridCol w:w="992"/>
        <w:gridCol w:w="2694"/>
        <w:gridCol w:w="3118"/>
        <w:gridCol w:w="3054"/>
      </w:tblGrid>
      <w:tr w:rsidR="00C665BB" w:rsidRPr="00937DD0" w14:paraId="2FEA34C6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752CD08D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shd w:val="clear" w:color="000000" w:fill="C6E0B4"/>
            <w:vAlign w:val="center"/>
            <w:hideMark/>
          </w:tcPr>
          <w:p w14:paraId="53499567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（2020年）</w:t>
            </w: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48F564B6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表号及指标名称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（2020年）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9258139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7EDB18C8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表号及指标名称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（2021年）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3652AFE3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较2020年变化情况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1D325B6D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新增校验</w:t>
            </w:r>
          </w:p>
        </w:tc>
      </w:tr>
      <w:tr w:rsidR="00C665BB" w:rsidRPr="00937DD0" w14:paraId="332ABCF1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46F7510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shd w:val="clear" w:color="000000" w:fill="C6E0B4"/>
            <w:vAlign w:val="center"/>
            <w:hideMark/>
          </w:tcPr>
          <w:p w14:paraId="18ECE6E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1.学校基本信息</w:t>
            </w: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536389A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表1-3-1临床教学基地（医科专用、时点）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2CA3D189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23AA4BC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表1-3-1临床教学基地（医科专用、时点）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57294D4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新增指标项1个：“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其中：中医门诊量”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6685B98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“中医门诊量”≤“年门诊量”</w:t>
            </w:r>
          </w:p>
        </w:tc>
      </w:tr>
      <w:tr w:rsidR="00C665BB" w:rsidRPr="00937DD0" w14:paraId="1BDEDBBC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099F480A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vAlign w:val="center"/>
            <w:hideMark/>
          </w:tcPr>
          <w:p w14:paraId="3E9B5CF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694AEF9C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表1-3-2 学校基层教学组织（时点）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7AD7191F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28EBB838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表1-7-3 学校基层教学组织（时点）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7606FCD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修改表序号1个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：“表1-3-2”改为“表1-7-3”；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新增指标项2个：“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专业名称”；“专业代码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051F467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5F4350D1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4FA07DFC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  <w:vAlign w:val="center"/>
            <w:hideMark/>
          </w:tcPr>
          <w:p w14:paraId="5B0DF95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4223AC2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表1-4-2专业大类情况表（时点）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6D8FAEA0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3C2B304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表1-4-2专业大类情况表（时点）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5FE6F877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移除指标项1个：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“所属单位号”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3AD6D8AE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373AEC30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34805850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AC8CE9A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44AAC61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表1-5-2教职工其他信息（时点）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667EE3AE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2CF17D4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表1-5-2教职工其他信息（时点）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4760CCD0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移除指标项1个：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“是否为课程思政优秀教师”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679E193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5140BC26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6A83BBA9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AC3348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0DC2519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表1-5-3外聘和兼职教师基本信息（时点）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72C0088E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4C152A78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表1-5-3外聘和兼职教师基本信息（时点）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630B133C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修改指标采集数据格式1个：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聘任时间改为采集 “年和月”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3AEDD63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36671C39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3B7EDD6A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vMerge/>
            <w:vAlign w:val="center"/>
            <w:hideMark/>
          </w:tcPr>
          <w:p w14:paraId="0D00FCA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79E9880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表1-5-4附属医院师资情况（医科专用、时点）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F137970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792686E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表1-5-4附属医院师资情况（医科专用、时点）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5611C46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数据字典变化1个：</w:t>
            </w:r>
            <w:r w:rsidRPr="00937DD0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医师系列职称，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字典新增 “主任护师”、“副主任护师”、“主管护师”、“护师”。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02A95D2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30BE0A0D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2CB29100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5" w:type="dxa"/>
            <w:vMerge w:val="restart"/>
            <w:shd w:val="clear" w:color="000000" w:fill="C6E0B4"/>
            <w:vAlign w:val="center"/>
            <w:hideMark/>
          </w:tcPr>
          <w:p w14:paraId="597172C2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2.学校基本条件</w:t>
            </w: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704C5A6F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表2-5校园网（时点）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3C364BFC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0A0DDF8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表2-5校园网（时点）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51454E3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移除表1个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6AD60D0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1E6007D5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0594662C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9206A78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5BA1582E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表2-6固定资产（时点）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57C0CDB4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1AA048EF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表2-5固定资产（时点）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121ACAC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修改表序号1个：“</w:t>
            </w:r>
            <w:r w:rsidRPr="00937D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表2-6”改为“表2-5”；</w:t>
            </w:r>
            <w:r w:rsidRPr="00937DD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移除指标项1个：“</w:t>
            </w:r>
            <w:r w:rsidRPr="00937D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信息化资产”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28E2C30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467B8EEB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651943A1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5445BBF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7A806335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表2-7本科实验设备情况（时点）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2A6AEAA1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62B7FE6C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表2-6本科实验设备情况（时点）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47A8709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修改表序号1个</w:t>
            </w:r>
            <w:r w:rsidRPr="00937D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：“表2-7”改为“表2-6”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23F343C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7EAB2C5F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0D26A99C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85" w:type="dxa"/>
            <w:vMerge/>
            <w:vAlign w:val="center"/>
            <w:hideMark/>
          </w:tcPr>
          <w:p w14:paraId="1F459027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4AB7F0C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表2-8-1实验教学示范中心、虚拟仿真实验示范中心（时点）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D9CB626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50047797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表2-7-1实验教学示范中心、虚拟仿真实验示范中心（时点）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566CC700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修改表序号1个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：“表2-8-1”改为“表2-7-1”；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新增指标项1个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：“是否与行业企业共建”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261B4177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79CBD76A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07D236E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6919955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3AB4220E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表2-8-2虚拟仿真实验教学项目（时点）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2B8B3433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165E5C7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表2-7-2虚拟仿真实验教学项目（时点）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3D0D6C0A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修改表序号1个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：“表2-8-2”改为“表2-7-2”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46F6815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07424CE1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1C13F94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vMerge/>
            <w:vAlign w:val="center"/>
            <w:hideMark/>
          </w:tcPr>
          <w:p w14:paraId="454F686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1265B73A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表2-9-1教育经费概况（自然年）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6332E431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3269078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表2-8-1教育经费概况（自然年）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02521305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修改表序号1个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：“表2-9-1”改为“表2-8-1”；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移除指标项1个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：“党务工作队伍建设专项经费（万元）”；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新增指标项2个：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“思政工作和党务工作队伍建设专项经费支出（万元）”，“网络思政工作专项经费支出（万元）”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21B065E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5D312074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158C04D2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85" w:type="dxa"/>
            <w:vMerge/>
            <w:vAlign w:val="center"/>
            <w:hideMark/>
          </w:tcPr>
          <w:p w14:paraId="37A19EC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4E55958E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表2-9-2教育经费收支情况（自然年）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44575130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64D267CA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-2教育经费收支情况（自然年）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76E4A9EA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修改表序号1个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：“表2-9-2”改为“表2-8-2”；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移除指标项1个：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“其中：网络思政工作专项经费支出”；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修改指标项1个：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“思政专项经费支出”改为“思想政治理论课程专项建设经费支出”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3D5767A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3EA10E9D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40B6DC5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85" w:type="dxa"/>
            <w:vMerge w:val="restart"/>
            <w:shd w:val="clear" w:color="000000" w:fill="C6E0B4"/>
            <w:vAlign w:val="center"/>
            <w:hideMark/>
          </w:tcPr>
          <w:p w14:paraId="42305D36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3.教职工信息</w:t>
            </w: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5474A567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表3-1校领导基本信息（时点）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19FA3085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2E24187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表3-1校领导基本信息（时点）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39CB3EE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移除指标项1个：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“入校时间”；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“任现职时间”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45393488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表间校验：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入校时间/聘任时间≤任现职时间≤填报年份</w:t>
            </w:r>
          </w:p>
        </w:tc>
      </w:tr>
      <w:tr w:rsidR="00C665BB" w:rsidRPr="00937DD0" w14:paraId="21144BEE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43BA6245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85" w:type="dxa"/>
            <w:vMerge/>
            <w:vAlign w:val="center"/>
            <w:hideMark/>
          </w:tcPr>
          <w:p w14:paraId="6058C49C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487B82D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表3-2相关管理人员基本信息（时点）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45566637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1E9C211A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表3-2相关管理人员基本信息（时点）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66AEA31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数据字典变化1个：</w:t>
            </w:r>
            <w:r w:rsidRPr="00937DD0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管理人员类别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字典新增“专职党务工作人员”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54B439A5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表内校验：一般学生管理人员与专职党务工作人员可重复，其余工号不可重复。</w:t>
            </w:r>
          </w:p>
        </w:tc>
      </w:tr>
      <w:tr w:rsidR="00C665BB" w:rsidRPr="00937DD0" w14:paraId="5DFB14B7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22B1ACE6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vMerge/>
            <w:vAlign w:val="center"/>
            <w:hideMark/>
          </w:tcPr>
          <w:p w14:paraId="1542B95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3BCC100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表3-3-2高层次教学、研究团队（时点）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1E8F877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034D303C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表3-3-2高层次教学、研究团队（时点）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43402A4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数据字典变化1个：</w:t>
            </w:r>
            <w:r w:rsidRPr="00937DD0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高层次团队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字典新增“国家级课程思政教学团队”、“省级课程思政教学团队”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0FA23C97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4DCD7FC5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0456A29A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AA89390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0031B5D6" w14:textId="77777777" w:rsidR="00C665BB" w:rsidRPr="003901AA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E1980E7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0372CD3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3-3-3 </w:t>
            </w:r>
            <w:proofErr w:type="gramStart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思政课</w:t>
            </w:r>
            <w:proofErr w:type="gramEnd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教师情况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6636F6F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新增表1个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65AD8B7F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表内校验：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1.工号不重复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表外校验：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 “工号”、“姓名”与表1-5-1“工号”、“姓名”保持一致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2.“单位号”、“单位名称”与表1-2或表1-3“单位号”、“单位名称”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保持一致</w:t>
            </w:r>
          </w:p>
        </w:tc>
      </w:tr>
      <w:tr w:rsidR="00C665BB" w:rsidRPr="00937DD0" w14:paraId="2E5D0A73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5FAB9356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85" w:type="dxa"/>
            <w:vMerge/>
            <w:vAlign w:val="center"/>
            <w:hideMark/>
          </w:tcPr>
          <w:p w14:paraId="5440443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408633D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表3-6创新创业教师情况（时点、学年、自然年）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777ED574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57CFBEFF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表3-6相关教师情况（时点、学年、自然年）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57DF2037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修改表名1个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新增数据项1个：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“兼职辅导员”；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移除数据项3个：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“组织教师创新创业专项培训场次”“组织教师创新创业专项培训参训教师人次”“组织教师创新创业专项培训校外教师参训人次”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25E3C72F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1FFC83AD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4266B658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85" w:type="dxa"/>
            <w:vMerge w:val="restart"/>
            <w:shd w:val="clear" w:color="000000" w:fill="C6E0B4"/>
            <w:vAlign w:val="center"/>
            <w:hideMark/>
          </w:tcPr>
          <w:p w14:paraId="796E1C44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4.学科专业</w:t>
            </w: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103F55CA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表4-1-2博士后流动站（时点）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68CAEE3D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4C227B6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61E588DE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移除表1个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3DC0940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7CCD19F6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35544C3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85" w:type="dxa"/>
            <w:vMerge/>
            <w:vAlign w:val="center"/>
            <w:hideMark/>
          </w:tcPr>
          <w:p w14:paraId="7DFD38B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7676AB8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表4-1-3博士点、硕士点（时点）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419F90C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2182967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表4-1-2博士点、硕士点（时点）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29D3EB9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修改表序号1个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：表4-1-3</w:t>
            </w:r>
            <w:proofErr w:type="gramStart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改为表</w:t>
            </w:r>
            <w:proofErr w:type="gramEnd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4-1-2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4202B45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082089BD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6369E096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85" w:type="dxa"/>
            <w:vMerge/>
            <w:vAlign w:val="center"/>
            <w:hideMark/>
          </w:tcPr>
          <w:p w14:paraId="6FD9BBD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0F07659F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表4-1-4一流学科（时点）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29D241D4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02343D48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表4-1-3一流学科（时点）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291FAFC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修改表序号1个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：表4-1-4</w:t>
            </w:r>
            <w:proofErr w:type="gramStart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改为表</w:t>
            </w:r>
            <w:proofErr w:type="gramEnd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4-1-3</w:t>
            </w:r>
          </w:p>
        </w:tc>
        <w:tc>
          <w:tcPr>
            <w:tcW w:w="3054" w:type="dxa"/>
            <w:shd w:val="clear" w:color="000000" w:fill="00B0F0"/>
            <w:vAlign w:val="center"/>
          </w:tcPr>
          <w:p w14:paraId="3FA716C0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69DA67F6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6350BDCC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85" w:type="dxa"/>
            <w:vMerge/>
            <w:vAlign w:val="center"/>
            <w:hideMark/>
          </w:tcPr>
          <w:p w14:paraId="2B8E266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076441D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表4-2专业培养计划表（时点）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2C3DC731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590F7B97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表4-2专业培养计划表（时点）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42053310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移除指标项2个：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“必修课学分”“选修课学分”字段；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新增指标项6个：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“劳动教育学时数”“专业选修课学分数”“专业必修课学分数”“公共选修课学分数”“公共必修课学分数”“公共艺术课程学分数”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5C84B32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表内校验：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“学分总数”≥“公共必修课+专业必修课+公共选修课+专业选修课”学分数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“劳动教育学时数”≥ 0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“公共艺术课程学分数”≥ 0</w:t>
            </w:r>
          </w:p>
        </w:tc>
      </w:tr>
      <w:tr w:rsidR="00C665BB" w:rsidRPr="00937DD0" w14:paraId="695E3A80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7AD3456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000000" w:fill="C6E0B4"/>
            <w:vAlign w:val="center"/>
            <w:hideMark/>
          </w:tcPr>
          <w:p w14:paraId="161B2025" w14:textId="77777777" w:rsidR="00C665BB" w:rsidRPr="00937DD0" w:rsidRDefault="00C665BB" w:rsidP="0024058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5.人才培养</w:t>
            </w: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29ACF21A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表5-1-2专业课教学实施情况（学年）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6AD08DEF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5DE1F665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表5-1-2专业课教学实施情况（学年）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40B6622C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新增指标解释1个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：“专业核心课”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2FE117E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1692FB3F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5EF734F0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85" w:type="dxa"/>
            <w:vMerge/>
            <w:shd w:val="clear" w:color="000000" w:fill="C6E0B4"/>
            <w:vAlign w:val="center"/>
            <w:hideMark/>
          </w:tcPr>
          <w:p w14:paraId="4CB6BF5E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19D84D5F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表5-1-3分专业（大类）专业实验课情况（学年）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1A1CEF49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631478B8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表5-1-3分专业（大类）专业实验课情况（学年）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2368035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“实验学时”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6854C19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表内校验：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1.“校内专业代码+实验场所名称+课程号+实验场所代码”不重复</w:t>
            </w:r>
          </w:p>
        </w:tc>
      </w:tr>
      <w:tr w:rsidR="00C665BB" w:rsidRPr="00937DD0" w14:paraId="3E0DF160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1FBD675F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03365E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0EDA1AB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603F2A8E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72506825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表5-2 学生毕业综合训练情况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11B83620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新增表1个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630125A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表内校验：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1.表内“学号”不重复。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表间校验：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1.“学号”“学生姓名”与表1-6“学号”“学生姓名”保持一致。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2.“指导教师姓名”“指导教师工号”与表1-5-1 表1-5-3“姓名”“工号”保持一致。</w:t>
            </w:r>
          </w:p>
        </w:tc>
      </w:tr>
      <w:tr w:rsidR="00C665BB" w:rsidRPr="00937DD0" w14:paraId="72B6729B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37F1BFD3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85" w:type="dxa"/>
            <w:vMerge/>
            <w:vAlign w:val="center"/>
            <w:hideMark/>
          </w:tcPr>
          <w:p w14:paraId="5058D43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7AD26EF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表5-1-4有关课程情况表（学年）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75F8C968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6453916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74FD97D8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移除表1个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3FB7369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08337A5B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5C579B25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85" w:type="dxa"/>
            <w:vMerge/>
            <w:vAlign w:val="center"/>
            <w:hideMark/>
          </w:tcPr>
          <w:p w14:paraId="27E7B79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7F7A7A2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表5-2-1分专业毕业综合训练情况（学年）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18AC7499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2B01CA0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7EAF5995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移除表1个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280CA570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43F5D842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39E99F2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85" w:type="dxa"/>
            <w:vMerge/>
            <w:vAlign w:val="center"/>
            <w:hideMark/>
          </w:tcPr>
          <w:p w14:paraId="528C119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628C511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表5-2-2分专业教师指导学生毕业综合训练情况（非医学类专业填报）（学年）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3C1064EE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5BFCDC6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0EA0EC8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移除表1个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4E9EFA5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48B335EE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497625D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4972025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44B9004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表5-3本科教学信息化（学年）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84BD57F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604A23B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表5-3本科在线课程情况（学年）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1749986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修改表名1个：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改为“本科在线课程情况”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7D6938C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6B3FD125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1E28C201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85" w:type="dxa"/>
            <w:vMerge/>
            <w:vAlign w:val="center"/>
            <w:hideMark/>
          </w:tcPr>
          <w:p w14:paraId="1CA7725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5EDA1C2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表5-4-1创新创业教育情况（时点、学年、自然年）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7076752E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0B7A595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表5-4-1创新创业教育情况（时点、学年、自然年）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6FC1A97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移除数据项2个：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“创业培训项目数”、“创新创业讲座”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738FB5D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69FD2F49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0A4762C5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85" w:type="dxa"/>
            <w:vMerge w:val="restart"/>
            <w:shd w:val="clear" w:color="000000" w:fill="C6E0B4"/>
            <w:vAlign w:val="center"/>
            <w:hideMark/>
          </w:tcPr>
          <w:p w14:paraId="6FA4C973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6.学生信息</w:t>
            </w: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1FD12F3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表6-1学生数量基本情况（时点）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370D6DA8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1934989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表6-1学生数量基本情况（时点）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11CF2C3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移除指标项3个：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“留学本科生数”“留学硕士研究生数”“留学博士研究生人数”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新增指标项7个：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 其中：第二学士学位学生数”“学历教育留学本科生数”“ 非学历教育留学本科生数”“学历教育留学硕士研究生数”“非学历教育留学硕士研究生数”“学历教育留学博士研究生数”“非学历教育留学博士研究生数”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53E0969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150F7BCF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310BF1F7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85" w:type="dxa"/>
            <w:vMerge/>
            <w:vAlign w:val="center"/>
            <w:hideMark/>
          </w:tcPr>
          <w:p w14:paraId="324E6088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03DA060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表6-3-1近一级本科生招生类别情况（时点）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5E269628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095B654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表6-3-1近一级本科生招生类别情况（时点）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1249527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修改指标项1个：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“自主招生数（含强基计划）”改“特殊类型招生数”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新增指标项9个：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 其中：高校专项计划招生数”“其中：保送生招生数”“其中：高水平艺术团招生数”“其中：高水平运动队招生数”“其中：艺术类招生数”“其中：港澳台招生数”“其中：中外合作办学招生数”“ 其中：少数民族预科班招生数”“ 其中：综合评价招生数”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21ECD0B5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03FB6239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0E0D75B1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85" w:type="dxa"/>
            <w:vMerge/>
            <w:vAlign w:val="center"/>
            <w:hideMark/>
          </w:tcPr>
          <w:p w14:paraId="3568B15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0C68064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表6-3-3近一级各专业（大类）招生报到情况（时点）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DC4FFE6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5999DFF0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表6-3-3近一级各专业（大类）招生报到情况（时点）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7F30DBAA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10681507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增加校验：“校内专业（大类）名称+校内专业（大类）代码+省份”不重复；</w:t>
            </w:r>
          </w:p>
        </w:tc>
      </w:tr>
      <w:tr w:rsidR="00C665BB" w:rsidRPr="00937DD0" w14:paraId="648A5D55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5DF3CC6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985" w:type="dxa"/>
            <w:vMerge/>
            <w:vAlign w:val="center"/>
            <w:hideMark/>
          </w:tcPr>
          <w:p w14:paraId="6CF6090C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35C60BF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表6-4本科生奖贷补（自然年）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9C4FCB0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651EA12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表6-4本科生奖贷补（自然年）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6318943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新增注释1个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：“注：仅统计本科学生获得的各类资助项目金额及人次，同一人在年度内获得的同一项目算一次。”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40FA7C9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646229F7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2B2B73BA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85" w:type="dxa"/>
            <w:vMerge/>
            <w:vAlign w:val="center"/>
            <w:hideMark/>
          </w:tcPr>
          <w:p w14:paraId="3D0364FC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4645FD26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表6-5-1应届本科毕业生就业情况（学年）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60D8056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4F011B70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表6-5-1应届本科毕业生去向落实情况（学年）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78867A5D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修改表名1个：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“应届本科毕业生就业情况（学年）”改为“应届本科毕业生去向落实情况（学年）”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；新增指标项1个：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“第二学士学位学生数”</w:t>
            </w: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；修改指标项：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“应届毕业生升学基本情况（人）”改“.应届毕业生升学或深造基本情况（人）”；“ 应届毕业生就业基本情况（人）”改“应届毕业生去向落实情况（人）”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5A114A7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修改增加校验：1.“应届毕业生升学或深造”人数=“升学考取本校”人数+“升学考取外校”人数+“免试推荐研究生”人数+“出国（境）深造”人数+“第二学士学位”人数；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2.“应届毕业生去向落实情况”中“应届毕业生升学（含出国（境）深造、第二学士学位）”人数= “应届毕业生升学或深造”人数；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3. “去向落实总人数”≤表1-6中“学生类别”为“当年毕结业”的学生数。</w:t>
            </w:r>
          </w:p>
        </w:tc>
      </w:tr>
      <w:tr w:rsidR="00C665BB" w:rsidRPr="00937DD0" w14:paraId="55F0C106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24F0E32A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85" w:type="dxa"/>
            <w:vMerge/>
            <w:vAlign w:val="center"/>
            <w:hideMark/>
          </w:tcPr>
          <w:p w14:paraId="4847947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7D1709F1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表6-5-2应届本科毕业生分专业毕业就业情况（学年）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77E560A7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35B9DB7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表6-5-2应届本科毕业生分专业毕业就业情况（学年）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3625DE6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65D27574" w14:textId="0D02ACDC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修改校验：</w:t>
            </w:r>
            <w:proofErr w:type="gramStart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bookmarkStart w:id="0" w:name="_GoBack"/>
            <w:bookmarkEnd w:id="0"/>
            <w:proofErr w:type="gramEnd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“应届去向落实人数”之和=表6-5-1应届毕业生去向落实总人数。</w:t>
            </w:r>
          </w:p>
        </w:tc>
      </w:tr>
      <w:tr w:rsidR="00C665BB" w:rsidRPr="00937DD0" w14:paraId="55C0DF5D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1029F3E0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85" w:type="dxa"/>
            <w:vMerge/>
            <w:vAlign w:val="center"/>
            <w:hideMark/>
          </w:tcPr>
          <w:p w14:paraId="347D930B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507EEF7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表6-6本科生学习成效（学年）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30B5028B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2B2F5A5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表6-6本科生学习成效（学年）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52A8F51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新增指标项1个：</w:t>
            </w: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“学生到国际组织实习、任职人数”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36CF9CD8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4583A352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6345C4E8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69FD51F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3CBFBBC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表6-6-7学生创作、表演的代表性作品（除</w:t>
            </w:r>
            <w:proofErr w:type="gramStart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美术学类专业</w:t>
            </w:r>
            <w:proofErr w:type="gramEnd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外的其他</w:t>
            </w:r>
            <w:proofErr w:type="gramStart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艺术学类专业</w:t>
            </w:r>
            <w:proofErr w:type="gramEnd"/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用）（学年）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2292F5D8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7AEE1650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表6-6-7学生创作、表演的代表性作品（学年）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1ADAF9C5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5DACB409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65BB" w:rsidRPr="00937DD0" w14:paraId="23C75E7D" w14:textId="77777777" w:rsidTr="0024058B">
        <w:trPr>
          <w:cantSplit/>
          <w:trHeight w:val="20"/>
          <w:jc w:val="center"/>
        </w:trPr>
        <w:tc>
          <w:tcPr>
            <w:tcW w:w="877" w:type="dxa"/>
            <w:shd w:val="clear" w:color="000000" w:fill="C6E0B4"/>
            <w:vAlign w:val="center"/>
            <w:hideMark/>
          </w:tcPr>
          <w:p w14:paraId="661D69C3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85" w:type="dxa"/>
            <w:vMerge/>
            <w:vAlign w:val="center"/>
            <w:hideMark/>
          </w:tcPr>
          <w:p w14:paraId="116F4A0A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000000" w:fill="C6E0B4"/>
            <w:vAlign w:val="center"/>
            <w:hideMark/>
          </w:tcPr>
          <w:p w14:paraId="75782032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表6-6-9学生体质合格率（学年）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1C7811B5" w14:textId="77777777" w:rsidR="00C665BB" w:rsidRPr="00937DD0" w:rsidRDefault="00C665BB" w:rsidP="00240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694" w:type="dxa"/>
            <w:shd w:val="clear" w:color="000000" w:fill="92D050"/>
            <w:vAlign w:val="center"/>
            <w:hideMark/>
          </w:tcPr>
          <w:p w14:paraId="454C03D4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表6-6-9学生体质健康达标率（学年）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103BA2E7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修改表名1个</w:t>
            </w:r>
          </w:p>
        </w:tc>
        <w:tc>
          <w:tcPr>
            <w:tcW w:w="3054" w:type="dxa"/>
            <w:shd w:val="clear" w:color="000000" w:fill="00B0F0"/>
            <w:vAlign w:val="center"/>
            <w:hideMark/>
          </w:tcPr>
          <w:p w14:paraId="5AE524F3" w14:textId="77777777" w:rsidR="00C665BB" w:rsidRPr="00937DD0" w:rsidRDefault="00C665BB" w:rsidP="00240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809D94" w14:textId="77777777" w:rsidR="00C665BB" w:rsidRPr="00E673EB" w:rsidRDefault="00C665BB" w:rsidP="00C665BB">
      <w:pPr>
        <w:rPr>
          <w:rFonts w:ascii="仿宋" w:eastAsia="仿宋" w:hAnsi="仿宋"/>
          <w:bCs/>
          <w:sz w:val="28"/>
          <w:szCs w:val="28"/>
        </w:rPr>
      </w:pPr>
    </w:p>
    <w:p w14:paraId="30BA3A72" w14:textId="77777777" w:rsidR="00797B48" w:rsidRDefault="00797B48"/>
    <w:sectPr w:rsidR="00797B48" w:rsidSect="00C74EDB">
      <w:pgSz w:w="16840" w:h="11910" w:orient="landscape"/>
      <w:pgMar w:top="900" w:right="740" w:bottom="1380" w:left="740" w:header="72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791D1" w14:textId="77777777" w:rsidR="003B7D1F" w:rsidRDefault="003B7D1F" w:rsidP="00C665BB">
      <w:r>
        <w:separator/>
      </w:r>
    </w:p>
  </w:endnote>
  <w:endnote w:type="continuationSeparator" w:id="0">
    <w:p w14:paraId="49021090" w14:textId="77777777" w:rsidR="003B7D1F" w:rsidRDefault="003B7D1F" w:rsidP="00C6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23E12" w14:textId="77777777" w:rsidR="003B7D1F" w:rsidRDefault="003B7D1F" w:rsidP="00C665BB">
      <w:r>
        <w:separator/>
      </w:r>
    </w:p>
  </w:footnote>
  <w:footnote w:type="continuationSeparator" w:id="0">
    <w:p w14:paraId="3110F068" w14:textId="77777777" w:rsidR="003B7D1F" w:rsidRDefault="003B7D1F" w:rsidP="00C6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EF"/>
    <w:rsid w:val="003B7D1F"/>
    <w:rsid w:val="006067EF"/>
    <w:rsid w:val="00797B48"/>
    <w:rsid w:val="00C6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154E6"/>
  <w15:chartTrackingRefBased/>
  <w15:docId w15:val="{59C8F81A-E62F-4133-B164-0026720D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郭先生</dc:creator>
  <cp:keywords/>
  <dc:description/>
  <cp:lastModifiedBy>郭先生</cp:lastModifiedBy>
  <cp:revision>2</cp:revision>
  <dcterms:created xsi:type="dcterms:W3CDTF">2021-09-28T03:19:00Z</dcterms:created>
  <dcterms:modified xsi:type="dcterms:W3CDTF">2021-09-28T03:20:00Z</dcterms:modified>
</cp:coreProperties>
</file>