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C5E0C">
      <w:pPr>
        <w:widowControl/>
        <w:rPr>
          <w:rFonts w:hint="eastAsia" w:ascii="仿宋" w:hAnsi="仿宋" w:eastAsia="仿宋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color w:val="000000"/>
          <w:kern w:val="0"/>
          <w:sz w:val="28"/>
          <w:szCs w:val="28"/>
        </w:rPr>
        <w:t xml:space="preserve">附件 3： </w:t>
      </w:r>
      <w:bookmarkStart w:id="0" w:name="_GoBack"/>
      <w:r>
        <w:rPr>
          <w:rFonts w:ascii="仿宋" w:hAnsi="仿宋" w:eastAsia="仿宋" w:cs="仿宋_GB2312"/>
          <w:b/>
          <w:bCs/>
          <w:color w:val="000000"/>
          <w:kern w:val="0"/>
          <w:sz w:val="28"/>
          <w:szCs w:val="28"/>
        </w:rPr>
        <w:t>评分标准</w:t>
      </w:r>
      <w:r>
        <w:rPr>
          <w:rFonts w:hint="eastAsia" w:ascii="仿宋" w:hAnsi="仿宋" w:eastAsia="仿宋" w:cs="仿宋_GB2312"/>
          <w:b/>
          <w:bCs/>
          <w:color w:val="000000"/>
          <w:kern w:val="0"/>
          <w:sz w:val="28"/>
          <w:szCs w:val="28"/>
        </w:rPr>
        <w:t>简介</w:t>
      </w:r>
      <w:bookmarkEnd w:id="0"/>
    </w:p>
    <w:p w14:paraId="1C1A10AC">
      <w:pPr>
        <w:widowControl/>
        <w:jc w:val="center"/>
        <w:rPr>
          <w:rFonts w:hint="eastAsia" w:ascii="仿宋" w:hAnsi="仿宋" w:eastAsia="仿宋"/>
        </w:rPr>
      </w:pPr>
      <w:r>
        <w:rPr>
          <w:rFonts w:ascii="仿宋" w:hAnsi="仿宋" w:eastAsia="仿宋" w:cs="仿宋_GB2312"/>
          <w:b/>
          <w:bCs/>
          <w:color w:val="000000"/>
          <w:kern w:val="0"/>
          <w:sz w:val="32"/>
          <w:szCs w:val="28"/>
        </w:rPr>
        <w:t>评分标准（百分制）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617"/>
        <w:gridCol w:w="2551"/>
        <w:gridCol w:w="2631"/>
      </w:tblGrid>
      <w:tr w14:paraId="7846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</w:tcPr>
          <w:p w14:paraId="719E5DD6">
            <w:pPr>
              <w:widowControl/>
              <w:spacing w:after="0" w:line="240" w:lineRule="auto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17" w:type="dxa"/>
          </w:tcPr>
          <w:p w14:paraId="71D73C8A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  <w:t>作品内容（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  <w:t>40分）</w:t>
            </w:r>
          </w:p>
        </w:tc>
        <w:tc>
          <w:tcPr>
            <w:tcW w:w="2551" w:type="dxa"/>
          </w:tcPr>
          <w:p w14:paraId="24EF7D6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  <w:t>作品创意（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  <w:t>30分）</w:t>
            </w:r>
          </w:p>
        </w:tc>
        <w:tc>
          <w:tcPr>
            <w:tcW w:w="2631" w:type="dxa"/>
          </w:tcPr>
          <w:p w14:paraId="7F2CE157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  <w:t>后期制作（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  <w:t>30分）</w:t>
            </w:r>
          </w:p>
        </w:tc>
      </w:tr>
      <w:tr w14:paraId="35BB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 w14:paraId="2DBD424B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具体要求</w:t>
            </w:r>
          </w:p>
        </w:tc>
        <w:tc>
          <w:tcPr>
            <w:tcW w:w="2617" w:type="dxa"/>
          </w:tcPr>
          <w:p w14:paraId="75C1BE31">
            <w:pPr>
              <w:widowControl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主题明确，积极向上，具有较强的教育科普启示意义；</w:t>
            </w:r>
          </w:p>
          <w:p w14:paraId="17CD4882">
            <w:pPr>
              <w:widowControl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内容贴近大学生活，走近学生内心所思所想；</w:t>
            </w:r>
          </w:p>
          <w:p w14:paraId="1CA66087">
            <w:pPr>
              <w:widowControl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提供一定的方法和思路。</w:t>
            </w:r>
          </w:p>
        </w:tc>
        <w:tc>
          <w:tcPr>
            <w:tcW w:w="2551" w:type="dxa"/>
          </w:tcPr>
          <w:p w14:paraId="6A3342B8">
            <w:pPr>
              <w:widowControl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题材恰当、立意新颖，坚持原创；</w:t>
            </w:r>
          </w:p>
          <w:p w14:paraId="7F7BFC57">
            <w:pPr>
              <w:widowControl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有巧妙构思，不流于形式。</w:t>
            </w:r>
          </w:p>
        </w:tc>
        <w:tc>
          <w:tcPr>
            <w:tcW w:w="2631" w:type="dxa"/>
          </w:tcPr>
          <w:p w14:paraId="73515EA1">
            <w:pPr>
              <w:widowControl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作品效果协调统一，剪辑流畅；</w:t>
            </w:r>
          </w:p>
          <w:p w14:paraId="157796AD">
            <w:pPr>
              <w:widowControl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具有较强的表现力；</w:t>
            </w:r>
          </w:p>
          <w:p w14:paraId="523A6A9E">
            <w:pPr>
              <w:widowControl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便于传播。</w:t>
            </w:r>
          </w:p>
        </w:tc>
      </w:tr>
    </w:tbl>
    <w:p w14:paraId="385EA890">
      <w:pPr>
        <w:rPr>
          <w:rFonts w:hint="eastAsia"/>
        </w:rPr>
      </w:pPr>
    </w:p>
    <w:p w14:paraId="7C8507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DF40A"/>
    <w:multiLevelType w:val="singleLevel"/>
    <w:tmpl w:val="DC3DF40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18227ED"/>
    <w:multiLevelType w:val="singleLevel"/>
    <w:tmpl w:val="E18227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D38D9D7"/>
    <w:multiLevelType w:val="singleLevel"/>
    <w:tmpl w:val="1D38D9D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5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2026-05-28T02:29:50Z</dcterms:created>
  <dc:creator>Lenovo</dc:creator>
  <cp:lastModifiedBy>弱不禁风的神</cp:lastModifiedBy>
  <dcterms:modified xsi:type="dcterms:W3CDTF">2026-05-28T02:30:00Z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eyJoZGlkIjoiZjkwYmE2NDEyMWVjYWM1YTc5MWYwODM4MjdiMDRhMDgiLCJ1c2VySWQiOiI1MTQzODMxMjIifQ==</vt:lpwstr>
  </property>
  <property fmtid="{D5CDD505-2E9C-101B-9397-08002B2CF9AE}" pid="4" name="ICV">
    <vt:lpwstr>F519F743B89441C09740420D86749AAA_12</vt:lpwstr>
  </property>
</Properties>
</file>