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B8C3">
      <w:pPr>
        <w:widowControl/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 xml:space="preserve">附件 2： </w:t>
      </w:r>
    </w:p>
    <w:p w14:paraId="7EB74F19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1"/>
        </w:rPr>
        <w:t>原创设计声明</w:t>
      </w:r>
    </w:p>
    <w:p w14:paraId="65AA1120">
      <w:pPr>
        <w:widowControl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本人声明所呈交的心理短视频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 </w:t>
      </w:r>
    </w:p>
    <w:p w14:paraId="70525851">
      <w:pPr>
        <w:widowControl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98990D9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作者签名：</w:t>
      </w:r>
    </w:p>
    <w:p w14:paraId="0A008A86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日期：      年      月      日</w:t>
      </w:r>
    </w:p>
    <w:p w14:paraId="3E4305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2026-05-28T02:29:17Z</dcterms:created>
  <dc:creator>Lenovo</dc:creator>
  <cp:lastModifiedBy>弱不禁风的神</cp:lastModifiedBy>
  <dcterms:modified xsi:type="dcterms:W3CDTF">2026-05-28T02:29:31Z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8090887A858E424BAB97D0E8528A7E36_12</vt:lpwstr>
  </property>
</Properties>
</file>